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751D" w14:textId="23D831F2" w:rsidR="00E6133D" w:rsidRPr="00C044E6" w:rsidRDefault="00E6133D" w:rsidP="004A7F6B">
      <w:pPr>
        <w:spacing w:line="360" w:lineRule="auto"/>
        <w:jc w:val="center"/>
        <w:rPr>
          <w:rFonts w:ascii="Calibri Light" w:hAnsi="Calibri Light" w:cs="Calibri Light"/>
        </w:rPr>
      </w:pPr>
      <w:bookmarkStart w:id="0" w:name="_Hlk86763425"/>
    </w:p>
    <w:p w14:paraId="1E1B249E" w14:textId="5DEE3EC4" w:rsidR="00E6133D" w:rsidRPr="00C044E6" w:rsidRDefault="00D00D03" w:rsidP="004A7F6B">
      <w:pPr>
        <w:spacing w:line="360" w:lineRule="auto"/>
        <w:rPr>
          <w:rFonts w:asciiTheme="minorHAnsi" w:hAnsiTheme="minorHAnsi" w:cs="Calibri Light"/>
          <w:b/>
        </w:rPr>
      </w:pPr>
      <w:r w:rsidRPr="00C044E6">
        <w:rPr>
          <w:rFonts w:asciiTheme="minorHAnsi" w:hAnsiTheme="minorHAnsi" w:cs="Calibri Light"/>
          <w:b/>
        </w:rPr>
        <w:t xml:space="preserve">Maternal </w:t>
      </w:r>
      <w:r w:rsidR="00981CEC" w:rsidRPr="00C044E6">
        <w:rPr>
          <w:rFonts w:asciiTheme="minorHAnsi" w:hAnsiTheme="minorHAnsi" w:cs="Calibri Light"/>
          <w:b/>
        </w:rPr>
        <w:t>i</w:t>
      </w:r>
      <w:r w:rsidRPr="00C044E6">
        <w:rPr>
          <w:rFonts w:asciiTheme="minorHAnsi" w:hAnsiTheme="minorHAnsi" w:cs="Calibri Light"/>
          <w:b/>
        </w:rPr>
        <w:t xml:space="preserve">mmune </w:t>
      </w:r>
      <w:r w:rsidR="00981CEC" w:rsidRPr="00C044E6">
        <w:rPr>
          <w:rFonts w:asciiTheme="minorHAnsi" w:hAnsiTheme="minorHAnsi" w:cs="Calibri Light"/>
          <w:b/>
        </w:rPr>
        <w:t>a</w:t>
      </w:r>
      <w:r w:rsidRPr="00C044E6">
        <w:rPr>
          <w:rFonts w:asciiTheme="minorHAnsi" w:hAnsiTheme="minorHAnsi" w:cs="Calibri Light"/>
          <w:b/>
        </w:rPr>
        <w:t>ctivation</w:t>
      </w:r>
      <w:r w:rsidR="00C25FDD" w:rsidRPr="00C044E6">
        <w:rPr>
          <w:rFonts w:asciiTheme="minorHAnsi" w:hAnsiTheme="minorHAnsi" w:cs="Calibri Light"/>
          <w:b/>
        </w:rPr>
        <w:t xml:space="preserve"> </w:t>
      </w:r>
      <w:r w:rsidR="005036FB" w:rsidRPr="00C044E6">
        <w:rPr>
          <w:rFonts w:asciiTheme="minorHAnsi" w:hAnsiTheme="minorHAnsi" w:cs="Calibri Light"/>
          <w:b/>
        </w:rPr>
        <w:t xml:space="preserve">in rats </w:t>
      </w:r>
      <w:r w:rsidR="000F7C50" w:rsidRPr="00C044E6">
        <w:rPr>
          <w:rFonts w:asciiTheme="minorHAnsi" w:hAnsiTheme="minorHAnsi" w:cs="Calibri Light"/>
          <w:b/>
        </w:rPr>
        <w:t xml:space="preserve">induces dysfunction of </w:t>
      </w:r>
      <w:r w:rsidR="00FB2E0D" w:rsidRPr="00C044E6">
        <w:rPr>
          <w:rFonts w:asciiTheme="minorHAnsi" w:hAnsiTheme="minorHAnsi" w:cs="Calibri Light"/>
          <w:b/>
        </w:rPr>
        <w:t>placental</w:t>
      </w:r>
      <w:r w:rsidR="00F63D77" w:rsidRPr="00C044E6">
        <w:rPr>
          <w:rFonts w:asciiTheme="minorHAnsi" w:hAnsiTheme="minorHAnsi" w:cs="Calibri Light"/>
          <w:b/>
        </w:rPr>
        <w:t xml:space="preserve"> </w:t>
      </w:r>
      <w:r w:rsidR="00A1472F" w:rsidRPr="00C044E6">
        <w:rPr>
          <w:rFonts w:asciiTheme="minorHAnsi" w:hAnsiTheme="minorHAnsi" w:cs="Calibri Light"/>
          <w:b/>
        </w:rPr>
        <w:t>leucine</w:t>
      </w:r>
      <w:r w:rsidR="00F63D77" w:rsidRPr="00C044E6">
        <w:rPr>
          <w:rFonts w:asciiTheme="minorHAnsi" w:hAnsiTheme="minorHAnsi" w:cs="Calibri Light"/>
          <w:b/>
        </w:rPr>
        <w:t xml:space="preserve"> </w:t>
      </w:r>
      <w:r w:rsidR="00981CEC" w:rsidRPr="00C044E6">
        <w:rPr>
          <w:rFonts w:asciiTheme="minorHAnsi" w:hAnsiTheme="minorHAnsi" w:cs="Calibri Light"/>
          <w:b/>
        </w:rPr>
        <w:t xml:space="preserve">transport </w:t>
      </w:r>
      <w:r w:rsidR="00FF5A17" w:rsidRPr="00C044E6">
        <w:rPr>
          <w:rFonts w:asciiTheme="minorHAnsi" w:hAnsiTheme="minorHAnsi" w:cs="Calibri Light"/>
          <w:b/>
        </w:rPr>
        <w:t xml:space="preserve">and </w:t>
      </w:r>
      <w:r w:rsidR="000F7C50" w:rsidRPr="00C044E6">
        <w:rPr>
          <w:rFonts w:asciiTheme="minorHAnsi" w:hAnsiTheme="minorHAnsi" w:cs="Calibri Light"/>
          <w:b/>
        </w:rPr>
        <w:t xml:space="preserve">alters </w:t>
      </w:r>
      <w:proofErr w:type="spellStart"/>
      <w:r w:rsidR="00FF5A17" w:rsidRPr="00C044E6">
        <w:rPr>
          <w:rFonts w:asciiTheme="minorHAnsi" w:hAnsiTheme="minorHAnsi" w:cs="Calibri Light"/>
          <w:b/>
        </w:rPr>
        <w:t>fetal</w:t>
      </w:r>
      <w:proofErr w:type="spellEnd"/>
      <w:r w:rsidR="00FF5A17" w:rsidRPr="00C044E6">
        <w:rPr>
          <w:rFonts w:asciiTheme="minorHAnsi" w:hAnsiTheme="minorHAnsi" w:cs="Calibri Light"/>
          <w:b/>
        </w:rPr>
        <w:t xml:space="preserve"> brain </w:t>
      </w:r>
      <w:r w:rsidR="00CD0189" w:rsidRPr="00C044E6">
        <w:rPr>
          <w:rFonts w:asciiTheme="minorHAnsi" w:hAnsiTheme="minorHAnsi" w:cs="Calibri Light"/>
          <w:b/>
        </w:rPr>
        <w:t>growth</w:t>
      </w:r>
      <w:r w:rsidR="002B1760" w:rsidRPr="00C044E6">
        <w:rPr>
          <w:rFonts w:asciiTheme="minorHAnsi" w:hAnsiTheme="minorHAnsi" w:cs="Calibri Light"/>
          <w:b/>
        </w:rPr>
        <w:t xml:space="preserve"> </w:t>
      </w:r>
      <w:r w:rsidR="005036FB" w:rsidRPr="00C044E6">
        <w:rPr>
          <w:rFonts w:asciiTheme="minorHAnsi" w:hAnsiTheme="minorHAnsi" w:cs="Calibri Light"/>
          <w:b/>
        </w:rPr>
        <w:t xml:space="preserve"> </w:t>
      </w:r>
    </w:p>
    <w:p w14:paraId="625BF66D" w14:textId="2B1EC8AF" w:rsidR="0064379C" w:rsidRPr="00C044E6" w:rsidRDefault="0064379C" w:rsidP="004A7F6B">
      <w:pPr>
        <w:spacing w:line="360" w:lineRule="auto"/>
        <w:jc w:val="both"/>
        <w:rPr>
          <w:rFonts w:asciiTheme="minorHAnsi" w:hAnsiTheme="minorHAnsi" w:cs="Calibri Light"/>
        </w:rPr>
      </w:pPr>
      <w:r w:rsidRPr="00C044E6">
        <w:rPr>
          <w:rFonts w:asciiTheme="minorHAnsi" w:hAnsiTheme="minorHAnsi" w:cs="Calibri Light"/>
        </w:rPr>
        <w:t>Hager M. Kowash</w:t>
      </w:r>
      <w:r w:rsidR="00B51883" w:rsidRPr="00C044E6">
        <w:rPr>
          <w:rFonts w:asciiTheme="minorHAnsi" w:hAnsiTheme="minorHAnsi" w:cs="Calibri Light"/>
          <w:vertAlign w:val="superscript"/>
        </w:rPr>
        <w:t>a</w:t>
      </w:r>
      <w:r w:rsidR="00085558" w:rsidRPr="00C044E6">
        <w:rPr>
          <w:rFonts w:asciiTheme="minorHAnsi" w:hAnsiTheme="minorHAnsi" w:cs="Calibri Light"/>
          <w:vertAlign w:val="superscript"/>
        </w:rPr>
        <w:t>,1</w:t>
      </w:r>
      <w:r w:rsidRPr="00C044E6">
        <w:rPr>
          <w:rFonts w:asciiTheme="minorHAnsi" w:hAnsiTheme="minorHAnsi" w:cs="Calibri Light"/>
        </w:rPr>
        <w:t xml:space="preserve">, Harry G. </w:t>
      </w:r>
      <w:proofErr w:type="spellStart"/>
      <w:r w:rsidRPr="00C044E6">
        <w:rPr>
          <w:rFonts w:asciiTheme="minorHAnsi" w:hAnsiTheme="minorHAnsi" w:cs="Calibri Light"/>
        </w:rPr>
        <w:t>Potter</w:t>
      </w:r>
      <w:r w:rsidR="00085558" w:rsidRPr="00C044E6">
        <w:rPr>
          <w:rFonts w:asciiTheme="minorHAnsi" w:hAnsiTheme="minorHAnsi" w:cs="Calibri Light"/>
          <w:vertAlign w:val="superscript"/>
        </w:rPr>
        <w:t>b</w:t>
      </w:r>
      <w:proofErr w:type="spellEnd"/>
      <w:r w:rsidRPr="00C044E6">
        <w:rPr>
          <w:rFonts w:asciiTheme="minorHAnsi" w:hAnsiTheme="minorHAnsi" w:cs="Calibri Light"/>
        </w:rPr>
        <w:t xml:space="preserve">, </w:t>
      </w:r>
      <w:r w:rsidR="00E76F07" w:rsidRPr="00C044E6">
        <w:rPr>
          <w:rFonts w:asciiTheme="minorHAnsi" w:hAnsiTheme="minorHAnsi" w:cs="Calibri Light"/>
        </w:rPr>
        <w:t xml:space="preserve">Rebecca M. </w:t>
      </w:r>
      <w:proofErr w:type="spellStart"/>
      <w:r w:rsidR="00E76F07" w:rsidRPr="00C044E6">
        <w:rPr>
          <w:rFonts w:asciiTheme="minorHAnsi" w:hAnsiTheme="minorHAnsi" w:cs="Calibri Light"/>
        </w:rPr>
        <w:t>Woods</w:t>
      </w:r>
      <w:r w:rsidR="00E76F07" w:rsidRPr="00C044E6">
        <w:rPr>
          <w:rFonts w:asciiTheme="minorHAnsi" w:hAnsiTheme="minorHAnsi" w:cs="Calibri Light"/>
          <w:vertAlign w:val="superscript"/>
        </w:rPr>
        <w:t>b</w:t>
      </w:r>
      <w:proofErr w:type="spellEnd"/>
      <w:r w:rsidR="00E76F07" w:rsidRPr="00C044E6">
        <w:rPr>
          <w:rFonts w:asciiTheme="minorHAnsi" w:hAnsiTheme="minorHAnsi" w:cs="Calibri Light"/>
        </w:rPr>
        <w:t xml:space="preserve">, </w:t>
      </w:r>
      <w:r w:rsidRPr="00C044E6">
        <w:rPr>
          <w:rFonts w:asciiTheme="minorHAnsi" w:hAnsiTheme="minorHAnsi" w:cs="Calibri Light"/>
        </w:rPr>
        <w:t xml:space="preserve">Nick </w:t>
      </w:r>
      <w:proofErr w:type="spellStart"/>
      <w:r w:rsidRPr="00C044E6">
        <w:rPr>
          <w:rFonts w:asciiTheme="minorHAnsi" w:hAnsiTheme="minorHAnsi" w:cs="Calibri Light"/>
        </w:rPr>
        <w:t>Ashton</w:t>
      </w:r>
      <w:r w:rsidR="00085558" w:rsidRPr="00C044E6">
        <w:rPr>
          <w:rFonts w:asciiTheme="minorHAnsi" w:hAnsiTheme="minorHAnsi" w:cs="Calibri Light"/>
          <w:vertAlign w:val="superscript"/>
        </w:rPr>
        <w:t>c</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Reinmar</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Hager</w:t>
      </w:r>
      <w:r w:rsidR="00085558" w:rsidRPr="00C044E6">
        <w:rPr>
          <w:rFonts w:asciiTheme="minorHAnsi" w:hAnsiTheme="minorHAnsi" w:cs="Calibri Light"/>
          <w:vertAlign w:val="superscript"/>
        </w:rPr>
        <w:t>b</w:t>
      </w:r>
      <w:proofErr w:type="spellEnd"/>
      <w:r w:rsidRPr="00C044E6">
        <w:rPr>
          <w:rFonts w:asciiTheme="minorHAnsi" w:hAnsiTheme="minorHAnsi" w:cs="Calibri Light"/>
        </w:rPr>
        <w:t xml:space="preserve">, Joanna C. </w:t>
      </w:r>
      <w:proofErr w:type="spellStart"/>
      <w:r w:rsidRPr="00C044E6">
        <w:rPr>
          <w:rFonts w:asciiTheme="minorHAnsi" w:hAnsiTheme="minorHAnsi" w:cs="Calibri Light"/>
        </w:rPr>
        <w:t>Neill</w:t>
      </w:r>
      <w:r w:rsidR="00085558" w:rsidRPr="00C044E6">
        <w:rPr>
          <w:rFonts w:asciiTheme="minorHAnsi" w:hAnsiTheme="minorHAnsi" w:cs="Calibri Light"/>
          <w:vertAlign w:val="superscript"/>
        </w:rPr>
        <w:t>d</w:t>
      </w:r>
      <w:proofErr w:type="spellEnd"/>
      <w:r w:rsidRPr="00C044E6">
        <w:rPr>
          <w:rFonts w:asciiTheme="minorHAnsi" w:hAnsiTheme="minorHAnsi" w:cs="Calibri Light"/>
        </w:rPr>
        <w:t xml:space="preserve">, Jocelyn D. </w:t>
      </w:r>
      <w:proofErr w:type="spellStart"/>
      <w:r w:rsidRPr="00C044E6">
        <w:rPr>
          <w:rFonts w:asciiTheme="minorHAnsi" w:hAnsiTheme="minorHAnsi" w:cs="Calibri Light"/>
        </w:rPr>
        <w:t>Glazier</w:t>
      </w:r>
      <w:r w:rsidR="00085558" w:rsidRPr="00C044E6">
        <w:rPr>
          <w:rFonts w:asciiTheme="minorHAnsi" w:hAnsiTheme="minorHAnsi" w:cs="Calibri Light"/>
          <w:vertAlign w:val="superscript"/>
        </w:rPr>
        <w:t>b</w:t>
      </w:r>
      <w:proofErr w:type="spellEnd"/>
      <w:r w:rsidRPr="00C044E6">
        <w:rPr>
          <w:rFonts w:asciiTheme="minorHAnsi" w:hAnsiTheme="minorHAnsi" w:cs="Calibri Light"/>
        </w:rPr>
        <w:t>.</w:t>
      </w:r>
    </w:p>
    <w:p w14:paraId="00679784" w14:textId="77777777" w:rsidR="002B1760" w:rsidRPr="00C044E6" w:rsidRDefault="002B1760" w:rsidP="004A7F6B">
      <w:pPr>
        <w:autoSpaceDE w:val="0"/>
        <w:autoSpaceDN w:val="0"/>
        <w:adjustRightInd w:val="0"/>
        <w:spacing w:line="360" w:lineRule="auto"/>
        <w:jc w:val="both"/>
        <w:rPr>
          <w:rFonts w:asciiTheme="minorHAnsi" w:hAnsiTheme="minorHAnsi" w:cs="Calibri Light"/>
          <w:vertAlign w:val="superscript"/>
        </w:rPr>
      </w:pPr>
      <w:bookmarkStart w:id="1" w:name="_Hlk92561407"/>
    </w:p>
    <w:p w14:paraId="7F2A81B0" w14:textId="73E702E9" w:rsidR="0064379C" w:rsidRPr="00C044E6" w:rsidRDefault="00085558" w:rsidP="004A7F6B">
      <w:pPr>
        <w:autoSpaceDE w:val="0"/>
        <w:autoSpaceDN w:val="0"/>
        <w:adjustRightInd w:val="0"/>
        <w:spacing w:line="360" w:lineRule="auto"/>
        <w:jc w:val="both"/>
        <w:rPr>
          <w:rFonts w:asciiTheme="minorHAnsi" w:hAnsiTheme="minorHAnsi" w:cs="Calibri Light"/>
        </w:rPr>
      </w:pPr>
      <w:proofErr w:type="spellStart"/>
      <w:r w:rsidRPr="00C044E6">
        <w:rPr>
          <w:rFonts w:asciiTheme="minorHAnsi" w:hAnsiTheme="minorHAnsi" w:cs="Calibri Light"/>
          <w:vertAlign w:val="superscript"/>
        </w:rPr>
        <w:t>a</w:t>
      </w:r>
      <w:r w:rsidR="0064379C" w:rsidRPr="00C044E6">
        <w:rPr>
          <w:rFonts w:asciiTheme="minorHAnsi" w:hAnsiTheme="minorHAnsi" w:cs="Calibri Light"/>
        </w:rPr>
        <w:t>Division</w:t>
      </w:r>
      <w:proofErr w:type="spellEnd"/>
      <w:r w:rsidR="0064379C" w:rsidRPr="00C044E6">
        <w:rPr>
          <w:rFonts w:asciiTheme="minorHAnsi" w:hAnsiTheme="minorHAnsi" w:cs="Calibri Light"/>
        </w:rPr>
        <w:t xml:space="preserve"> of Developmental Biology and Medicine, School of Medical Sciences, Faculty of Biology, Medicine and Health, Manchester Academic Health Science Centre, University of Manchester, Manchester M13 9WL, UK </w:t>
      </w:r>
    </w:p>
    <w:bookmarkEnd w:id="1"/>
    <w:p w14:paraId="1CBE3F3E" w14:textId="3D9F8814" w:rsidR="0064379C" w:rsidRPr="00C044E6" w:rsidRDefault="00085558" w:rsidP="004A7F6B">
      <w:pPr>
        <w:autoSpaceDE w:val="0"/>
        <w:autoSpaceDN w:val="0"/>
        <w:adjustRightInd w:val="0"/>
        <w:spacing w:line="360" w:lineRule="auto"/>
        <w:jc w:val="both"/>
        <w:rPr>
          <w:rFonts w:asciiTheme="minorHAnsi" w:hAnsiTheme="minorHAnsi" w:cs="Calibri Light"/>
        </w:rPr>
      </w:pPr>
      <w:proofErr w:type="spellStart"/>
      <w:r w:rsidRPr="00C044E6">
        <w:rPr>
          <w:rFonts w:asciiTheme="minorHAnsi" w:hAnsiTheme="minorHAnsi" w:cs="Calibri Light"/>
          <w:vertAlign w:val="superscript"/>
        </w:rPr>
        <w:t>b</w:t>
      </w:r>
      <w:r w:rsidR="0064379C" w:rsidRPr="00C044E6">
        <w:rPr>
          <w:rFonts w:asciiTheme="minorHAnsi" w:hAnsiTheme="minorHAnsi" w:cs="Calibri Light"/>
        </w:rPr>
        <w:t>Division</w:t>
      </w:r>
      <w:proofErr w:type="spellEnd"/>
      <w:r w:rsidR="0064379C" w:rsidRPr="00C044E6">
        <w:rPr>
          <w:rFonts w:asciiTheme="minorHAnsi" w:hAnsiTheme="minorHAnsi" w:cs="Calibri Light"/>
        </w:rPr>
        <w:t xml:space="preserve"> of Evolution</w:t>
      </w:r>
      <w:r w:rsidR="00981CEC" w:rsidRPr="00C044E6">
        <w:rPr>
          <w:rFonts w:asciiTheme="minorHAnsi" w:hAnsiTheme="minorHAnsi" w:cs="Calibri Light"/>
        </w:rPr>
        <w:t>, Infection</w:t>
      </w:r>
      <w:r w:rsidR="0064379C" w:rsidRPr="00C044E6">
        <w:rPr>
          <w:rFonts w:asciiTheme="minorHAnsi" w:hAnsiTheme="minorHAnsi" w:cs="Calibri Light"/>
        </w:rPr>
        <w:t xml:space="preserve"> and Genomic</w:t>
      </w:r>
      <w:r w:rsidR="00981CEC" w:rsidRPr="00C044E6">
        <w:rPr>
          <w:rFonts w:asciiTheme="minorHAnsi" w:hAnsiTheme="minorHAnsi" w:cs="Calibri Light"/>
        </w:rPr>
        <w:t>s,</w:t>
      </w:r>
      <w:r w:rsidR="0064379C" w:rsidRPr="00C044E6">
        <w:rPr>
          <w:rFonts w:asciiTheme="minorHAnsi" w:hAnsiTheme="minorHAnsi" w:cs="Calibri Light"/>
        </w:rPr>
        <w:t xml:space="preserve"> School of Biological Sciences, Faculty of Biology, Medicine and Health, Manchester Academic Health Science Centre, University of Manchester, Manchester M13 9PT, UK</w:t>
      </w:r>
    </w:p>
    <w:p w14:paraId="1A243EB7" w14:textId="754C57DD" w:rsidR="0064379C" w:rsidRPr="00C044E6" w:rsidRDefault="00085558" w:rsidP="004A7F6B">
      <w:pPr>
        <w:autoSpaceDE w:val="0"/>
        <w:autoSpaceDN w:val="0"/>
        <w:adjustRightInd w:val="0"/>
        <w:spacing w:line="360" w:lineRule="auto"/>
        <w:jc w:val="both"/>
        <w:rPr>
          <w:rFonts w:asciiTheme="minorHAnsi" w:hAnsiTheme="minorHAnsi" w:cs="Calibri Light"/>
        </w:rPr>
      </w:pPr>
      <w:proofErr w:type="spellStart"/>
      <w:r w:rsidRPr="00C044E6">
        <w:rPr>
          <w:rFonts w:asciiTheme="minorHAnsi" w:hAnsiTheme="minorHAnsi" w:cs="Calibri Light"/>
          <w:vertAlign w:val="superscript"/>
        </w:rPr>
        <w:t>c</w:t>
      </w:r>
      <w:r w:rsidR="0064379C" w:rsidRPr="00C044E6">
        <w:rPr>
          <w:rFonts w:asciiTheme="minorHAnsi" w:hAnsiTheme="minorHAnsi" w:cs="Calibri Light"/>
        </w:rPr>
        <w:t>Division</w:t>
      </w:r>
      <w:proofErr w:type="spellEnd"/>
      <w:r w:rsidR="0064379C" w:rsidRPr="00C044E6">
        <w:rPr>
          <w:rFonts w:asciiTheme="minorHAnsi" w:hAnsiTheme="minorHAnsi" w:cs="Calibri Light"/>
        </w:rPr>
        <w:t xml:space="preserve"> of Cardiovascular Sciences, School of Medical Sciences, Faculty of Biology, Medicine and Health, Manchester Academic Health Science Centre, University of Manchester, Manchester M13 9PT, UK</w:t>
      </w:r>
    </w:p>
    <w:p w14:paraId="498CDC34" w14:textId="63234122" w:rsidR="0064379C" w:rsidRPr="00C044E6" w:rsidRDefault="00085558" w:rsidP="004A7F6B">
      <w:pPr>
        <w:autoSpaceDE w:val="0"/>
        <w:autoSpaceDN w:val="0"/>
        <w:adjustRightInd w:val="0"/>
        <w:spacing w:line="360" w:lineRule="auto"/>
        <w:jc w:val="both"/>
        <w:rPr>
          <w:rFonts w:asciiTheme="minorHAnsi" w:hAnsiTheme="minorHAnsi" w:cs="Calibri Light"/>
        </w:rPr>
      </w:pPr>
      <w:proofErr w:type="spellStart"/>
      <w:r w:rsidRPr="00C044E6">
        <w:rPr>
          <w:rFonts w:asciiTheme="minorHAnsi" w:hAnsiTheme="minorHAnsi" w:cs="Calibri Light"/>
          <w:vertAlign w:val="superscript"/>
        </w:rPr>
        <w:t>d</w:t>
      </w:r>
      <w:r w:rsidR="0064379C" w:rsidRPr="00C044E6">
        <w:rPr>
          <w:rFonts w:asciiTheme="minorHAnsi" w:hAnsiTheme="minorHAnsi" w:cs="Calibri Light"/>
        </w:rPr>
        <w:t>Division</w:t>
      </w:r>
      <w:proofErr w:type="spellEnd"/>
      <w:r w:rsidR="0064379C" w:rsidRPr="00C044E6">
        <w:rPr>
          <w:rFonts w:asciiTheme="minorHAnsi" w:hAnsiTheme="minorHAnsi" w:cs="Calibri Light"/>
        </w:rPr>
        <w:t xml:space="preserve"> of Pharmacy and Optometry, School of Health Sciences, Faculty of Medicine, Biology and Health, Manchester Academic Health Science Centre, University of Manchester, Manchester M13 9PT, UK</w:t>
      </w:r>
    </w:p>
    <w:p w14:paraId="5FC31549" w14:textId="77777777" w:rsidR="0055002E" w:rsidRPr="00C044E6" w:rsidRDefault="0055002E" w:rsidP="0055002E">
      <w:pPr>
        <w:spacing w:line="360" w:lineRule="auto"/>
        <w:rPr>
          <w:rFonts w:asciiTheme="minorHAnsi" w:hAnsiTheme="minorHAnsi" w:cs="Calibri Light"/>
        </w:rPr>
      </w:pPr>
    </w:p>
    <w:p w14:paraId="3A3D47F2" w14:textId="77777777" w:rsidR="00750E33" w:rsidRPr="00C044E6" w:rsidRDefault="00B51883" w:rsidP="00CE425C">
      <w:pPr>
        <w:spacing w:line="360" w:lineRule="auto"/>
        <w:jc w:val="both"/>
        <w:rPr>
          <w:rFonts w:asciiTheme="minorHAnsi" w:hAnsiTheme="minorHAnsi" w:cs="Calibri Light"/>
        </w:rPr>
      </w:pPr>
      <w:r w:rsidRPr="00C044E6">
        <w:rPr>
          <w:rFonts w:asciiTheme="minorHAnsi" w:hAnsiTheme="minorHAnsi" w:cs="Calibri Light"/>
          <w:b/>
          <w:vertAlign w:val="superscript"/>
        </w:rPr>
        <w:t>1</w:t>
      </w:r>
      <w:r w:rsidRPr="00C044E6">
        <w:rPr>
          <w:rFonts w:asciiTheme="minorHAnsi" w:hAnsiTheme="minorHAnsi" w:cs="Calibri Light"/>
          <w:b/>
        </w:rPr>
        <w:t>C</w:t>
      </w:r>
      <w:r w:rsidR="00E6133D" w:rsidRPr="00C044E6">
        <w:rPr>
          <w:rFonts w:asciiTheme="minorHAnsi" w:hAnsiTheme="minorHAnsi" w:cs="Calibri Light"/>
          <w:b/>
        </w:rPr>
        <w:t>orresponding author</w:t>
      </w:r>
      <w:r w:rsidR="002B1760" w:rsidRPr="00C044E6">
        <w:rPr>
          <w:rFonts w:asciiTheme="minorHAnsi" w:hAnsiTheme="minorHAnsi" w:cs="Calibri Light"/>
          <w:b/>
        </w:rPr>
        <w:t xml:space="preserve">: </w:t>
      </w:r>
      <w:r w:rsidR="002B1760" w:rsidRPr="00C044E6">
        <w:rPr>
          <w:rFonts w:asciiTheme="minorHAnsi" w:hAnsiTheme="minorHAnsi" w:cs="Calibri Light"/>
        </w:rPr>
        <w:t>Division of Developmental Biology and Medicine, University of Manchester, St Mary’s Hospital, Manchester M13 9WL, UK.</w:t>
      </w:r>
    </w:p>
    <w:p w14:paraId="52C0BE99" w14:textId="3AFF4355" w:rsidR="00E6133D" w:rsidRPr="00C044E6" w:rsidRDefault="00750E33" w:rsidP="00CE425C">
      <w:pPr>
        <w:spacing w:line="360" w:lineRule="auto"/>
        <w:jc w:val="both"/>
        <w:rPr>
          <w:rFonts w:asciiTheme="minorHAnsi" w:hAnsiTheme="minorHAnsi" w:cs="Calibri Light"/>
        </w:rPr>
      </w:pPr>
      <w:r w:rsidRPr="00C044E6">
        <w:rPr>
          <w:rFonts w:asciiTheme="minorHAnsi" w:hAnsiTheme="minorHAnsi" w:cs="Calibri Light"/>
        </w:rPr>
        <w:t>email:</w:t>
      </w:r>
      <w:r w:rsidR="002B1760" w:rsidRPr="00C044E6">
        <w:rPr>
          <w:rFonts w:asciiTheme="minorHAnsi" w:hAnsiTheme="minorHAnsi" w:cs="Calibri Light"/>
        </w:rPr>
        <w:t xml:space="preserve"> </w:t>
      </w:r>
      <w:hyperlink r:id="rId8" w:history="1">
        <w:r w:rsidR="002B1760" w:rsidRPr="00C044E6">
          <w:rPr>
            <w:rStyle w:val="Hyperlink"/>
            <w:rFonts w:asciiTheme="minorHAnsi" w:hAnsiTheme="minorHAnsi" w:cs="Calibri Light"/>
            <w:color w:val="auto"/>
          </w:rPr>
          <w:t>hager.kowash@manchester.ac.uk</w:t>
        </w:r>
      </w:hyperlink>
    </w:p>
    <w:p w14:paraId="118982F2" w14:textId="77777777" w:rsidR="00CE425C" w:rsidRPr="00C044E6" w:rsidRDefault="00CE425C" w:rsidP="00CE425C">
      <w:pPr>
        <w:spacing w:line="360" w:lineRule="auto"/>
        <w:jc w:val="both"/>
        <w:rPr>
          <w:rFonts w:asciiTheme="minorHAnsi" w:hAnsiTheme="minorHAnsi" w:cs="Calibri Light"/>
          <w:b/>
        </w:rPr>
      </w:pPr>
    </w:p>
    <w:p w14:paraId="180B6D7E" w14:textId="4EB2BBB3" w:rsidR="00C96279" w:rsidRPr="00C044E6" w:rsidRDefault="00C96279" w:rsidP="00B620F0">
      <w:pPr>
        <w:spacing w:line="360" w:lineRule="auto"/>
        <w:ind w:left="720"/>
        <w:contextualSpacing/>
        <w:rPr>
          <w:rFonts w:asciiTheme="minorHAnsi" w:hAnsiTheme="minorHAnsi" w:cs="Calibri Light"/>
        </w:rPr>
      </w:pPr>
    </w:p>
    <w:p w14:paraId="121774AC" w14:textId="20848C69" w:rsidR="001918F5" w:rsidRPr="00C044E6" w:rsidRDefault="001918F5" w:rsidP="00B620F0">
      <w:pPr>
        <w:spacing w:line="360" w:lineRule="auto"/>
        <w:ind w:left="720"/>
        <w:contextualSpacing/>
        <w:rPr>
          <w:rFonts w:ascii="Calibri Light" w:hAnsi="Calibri Light" w:cs="Calibri Light"/>
          <w:b/>
          <w:highlight w:val="yellow"/>
        </w:rPr>
      </w:pPr>
      <w:r w:rsidRPr="00C044E6">
        <w:rPr>
          <w:rFonts w:ascii="Calibri Light" w:hAnsi="Calibri Light" w:cs="Calibri Light"/>
          <w:b/>
          <w:highlight w:val="yellow"/>
        </w:rPr>
        <w:br w:type="page"/>
      </w:r>
    </w:p>
    <w:p w14:paraId="595CD06B" w14:textId="6BCB7373" w:rsidR="00BB7383" w:rsidRPr="00C044E6" w:rsidRDefault="00E6133D" w:rsidP="004A7F6B">
      <w:pPr>
        <w:keepNext/>
        <w:pBdr>
          <w:top w:val="nil"/>
          <w:left w:val="nil"/>
          <w:bottom w:val="nil"/>
          <w:right w:val="nil"/>
          <w:between w:val="nil"/>
        </w:pBdr>
        <w:spacing w:before="240" w:after="60" w:line="360" w:lineRule="auto"/>
        <w:rPr>
          <w:rFonts w:asciiTheme="minorHAnsi" w:hAnsiTheme="minorHAnsi" w:cs="Calibri Light"/>
          <w:b/>
        </w:rPr>
      </w:pPr>
      <w:r w:rsidRPr="00C044E6">
        <w:rPr>
          <w:rFonts w:asciiTheme="minorHAnsi" w:hAnsiTheme="minorHAnsi" w:cs="Calibri Light"/>
          <w:b/>
        </w:rPr>
        <w:lastRenderedPageBreak/>
        <w:t>Abstract</w:t>
      </w:r>
      <w:r w:rsidR="007A291B" w:rsidRPr="00C044E6">
        <w:rPr>
          <w:rFonts w:asciiTheme="minorHAnsi" w:hAnsiTheme="minorHAnsi" w:cs="Calibri Light"/>
          <w:b/>
        </w:rPr>
        <w:t xml:space="preserve"> </w:t>
      </w:r>
    </w:p>
    <w:p w14:paraId="1B93111C" w14:textId="69D16DF7" w:rsidR="00194BD1" w:rsidRPr="00C044E6" w:rsidRDefault="00750E33" w:rsidP="004A7F6B">
      <w:pPr>
        <w:spacing w:line="360" w:lineRule="auto"/>
        <w:jc w:val="both"/>
        <w:rPr>
          <w:rFonts w:asciiTheme="minorHAnsi" w:hAnsiTheme="minorHAnsi" w:cs="Calibri Light"/>
          <w:shd w:val="clear" w:color="auto" w:fill="FFFFFF"/>
        </w:rPr>
      </w:pPr>
      <w:r w:rsidRPr="00C044E6">
        <w:rPr>
          <w:rFonts w:asciiTheme="minorHAnsi" w:hAnsiTheme="minorHAnsi" w:cs="Calibri Light"/>
          <w:shd w:val="clear" w:color="auto" w:fill="FFFFFF"/>
        </w:rPr>
        <w:t xml:space="preserve">Maternal </w:t>
      </w:r>
      <w:r w:rsidR="00F2155F" w:rsidRPr="00C044E6">
        <w:rPr>
          <w:rFonts w:asciiTheme="minorHAnsi" w:hAnsiTheme="minorHAnsi" w:cs="Calibri Light"/>
          <w:shd w:val="clear" w:color="auto" w:fill="FFFFFF"/>
        </w:rPr>
        <w:t>infection</w:t>
      </w:r>
      <w:r w:rsidR="00B13A2C" w:rsidRPr="00C044E6">
        <w:rPr>
          <w:rFonts w:asciiTheme="minorHAnsi" w:hAnsiTheme="minorHAnsi" w:cs="Calibri Light"/>
          <w:shd w:val="clear" w:color="auto" w:fill="FFFFFF"/>
        </w:rPr>
        <w:t xml:space="preserve"> during pregnancy </w:t>
      </w:r>
      <w:r w:rsidR="00194BD1" w:rsidRPr="00C044E6">
        <w:rPr>
          <w:rFonts w:asciiTheme="minorHAnsi" w:hAnsiTheme="minorHAnsi" w:cs="Calibri Light"/>
          <w:shd w:val="clear" w:color="auto" w:fill="FFFFFF"/>
        </w:rPr>
        <w:t>increase</w:t>
      </w:r>
      <w:r w:rsidR="00641196" w:rsidRPr="00C044E6">
        <w:rPr>
          <w:rFonts w:asciiTheme="minorHAnsi" w:hAnsiTheme="minorHAnsi" w:cs="Calibri Light"/>
          <w:shd w:val="clear" w:color="auto" w:fill="FFFFFF"/>
        </w:rPr>
        <w:t>s the</w:t>
      </w:r>
      <w:r w:rsidR="00194BD1" w:rsidRPr="00C044E6">
        <w:rPr>
          <w:rFonts w:asciiTheme="minorHAnsi" w:hAnsiTheme="minorHAnsi" w:cs="Calibri Light"/>
          <w:shd w:val="clear" w:color="auto" w:fill="FFFFFF"/>
        </w:rPr>
        <w:t xml:space="preserve"> </w:t>
      </w:r>
      <w:r w:rsidR="00F24BB8" w:rsidRPr="00C044E6">
        <w:rPr>
          <w:rFonts w:asciiTheme="minorHAnsi" w:hAnsiTheme="minorHAnsi" w:cs="Calibri Light"/>
          <w:shd w:val="clear" w:color="auto" w:fill="FFFFFF"/>
        </w:rPr>
        <w:t xml:space="preserve">offspring </w:t>
      </w:r>
      <w:r w:rsidR="00194BD1" w:rsidRPr="00C044E6">
        <w:rPr>
          <w:rFonts w:asciiTheme="minorHAnsi" w:hAnsiTheme="minorHAnsi" w:cs="Calibri Light"/>
          <w:shd w:val="clear" w:color="auto" w:fill="FFFFFF"/>
        </w:rPr>
        <w:t xml:space="preserve">risk of </w:t>
      </w:r>
      <w:r w:rsidR="001907F2" w:rsidRPr="00C044E6">
        <w:rPr>
          <w:rFonts w:asciiTheme="minorHAnsi" w:hAnsiTheme="minorHAnsi" w:cs="Calibri Light"/>
          <w:shd w:val="clear" w:color="auto" w:fill="FFFFFF"/>
        </w:rPr>
        <w:t>developing</w:t>
      </w:r>
      <w:r w:rsidR="00B13A2C" w:rsidRPr="00C044E6">
        <w:rPr>
          <w:rFonts w:asciiTheme="minorHAnsi" w:hAnsiTheme="minorHAnsi" w:cs="Calibri Light"/>
          <w:shd w:val="clear" w:color="auto" w:fill="FFFFFF"/>
        </w:rPr>
        <w:t xml:space="preserve"> a variety of</w:t>
      </w:r>
      <w:r w:rsidR="001907F2" w:rsidRPr="00C044E6">
        <w:rPr>
          <w:rFonts w:asciiTheme="minorHAnsi" w:hAnsiTheme="minorHAnsi" w:cs="Calibri Light"/>
          <w:shd w:val="clear" w:color="auto" w:fill="FFFFFF"/>
        </w:rPr>
        <w:t xml:space="preserve"> </w:t>
      </w:r>
      <w:r w:rsidR="00194BD1" w:rsidRPr="00C044E6">
        <w:rPr>
          <w:rFonts w:asciiTheme="minorHAnsi" w:hAnsiTheme="minorHAnsi" w:cs="Calibri Light"/>
          <w:shd w:val="clear" w:color="auto" w:fill="FFFFFF"/>
        </w:rPr>
        <w:t>neurodevelopmental disorders</w:t>
      </w:r>
      <w:r w:rsidR="00373A11" w:rsidRPr="00C044E6">
        <w:rPr>
          <w:rFonts w:asciiTheme="minorHAnsi" w:hAnsiTheme="minorHAnsi" w:cs="Calibri Light"/>
          <w:shd w:val="clear" w:color="auto" w:fill="FFFFFF"/>
        </w:rPr>
        <w:t xml:space="preserve"> (NDDs)</w:t>
      </w:r>
      <w:r w:rsidR="00B13A2C" w:rsidRPr="00C044E6">
        <w:rPr>
          <w:rFonts w:asciiTheme="minorHAnsi" w:hAnsiTheme="minorHAnsi" w:cs="Calibri Light"/>
          <w:shd w:val="clear" w:color="auto" w:fill="FFFFFF"/>
        </w:rPr>
        <w:t>, including schizophrenia. While the</w:t>
      </w:r>
      <w:r w:rsidRPr="00C044E6">
        <w:rPr>
          <w:rFonts w:asciiTheme="minorHAnsi" w:hAnsiTheme="minorHAnsi" w:cs="Calibri Light"/>
          <w:shd w:val="clear" w:color="auto" w:fill="FFFFFF"/>
        </w:rPr>
        <w:t xml:space="preserve"> </w:t>
      </w:r>
      <w:r w:rsidR="00B13A2C" w:rsidRPr="00C044E6">
        <w:rPr>
          <w:rFonts w:asciiTheme="minorHAnsi" w:hAnsiTheme="minorHAnsi" w:cs="Calibri Light"/>
          <w:shd w:val="clear" w:color="auto" w:fill="FFFFFF"/>
        </w:rPr>
        <w:t xml:space="preserve">mechanisms remain unclear, </w:t>
      </w:r>
      <w:r w:rsidR="00693D54" w:rsidRPr="00C044E6">
        <w:rPr>
          <w:rFonts w:asciiTheme="minorHAnsi" w:hAnsiTheme="minorHAnsi" w:cs="Calibri Light"/>
          <w:shd w:val="clear" w:color="auto" w:fill="FFFFFF"/>
        </w:rPr>
        <w:t xml:space="preserve">dysregulation of </w:t>
      </w:r>
      <w:r w:rsidR="00B13A2C" w:rsidRPr="00C044E6">
        <w:rPr>
          <w:rFonts w:asciiTheme="minorHAnsi" w:hAnsiTheme="minorHAnsi" w:cs="Calibri Light"/>
          <w:shd w:val="clear" w:color="auto" w:fill="FFFFFF"/>
        </w:rPr>
        <w:t>p</w:t>
      </w:r>
      <w:r w:rsidR="00641196" w:rsidRPr="00C044E6">
        <w:rPr>
          <w:rFonts w:asciiTheme="minorHAnsi" w:hAnsiTheme="minorHAnsi" w:cs="Calibri Light"/>
          <w:shd w:val="clear" w:color="auto" w:fill="FFFFFF"/>
        </w:rPr>
        <w:t xml:space="preserve">lacental </w:t>
      </w:r>
      <w:r w:rsidR="00373A11" w:rsidRPr="00C044E6">
        <w:rPr>
          <w:rFonts w:asciiTheme="minorHAnsi" w:hAnsiTheme="minorHAnsi" w:cs="Calibri Light"/>
          <w:shd w:val="clear" w:color="auto" w:fill="FFFFFF"/>
        </w:rPr>
        <w:t>function</w:t>
      </w:r>
      <w:r w:rsidR="00814522" w:rsidRPr="00C044E6">
        <w:rPr>
          <w:rFonts w:asciiTheme="minorHAnsi" w:hAnsiTheme="minorHAnsi" w:cs="Calibri Light"/>
          <w:shd w:val="clear" w:color="auto" w:fill="FFFFFF"/>
        </w:rPr>
        <w:t xml:space="preserve"> </w:t>
      </w:r>
      <w:r w:rsidR="00053DEF" w:rsidRPr="00C044E6">
        <w:rPr>
          <w:rFonts w:asciiTheme="minorHAnsi" w:hAnsiTheme="minorHAnsi" w:cs="Calibri Light"/>
          <w:shd w:val="clear" w:color="auto" w:fill="FFFFFF"/>
        </w:rPr>
        <w:t>is implicated</w:t>
      </w:r>
      <w:r w:rsidR="008B7D22" w:rsidRPr="00C044E6">
        <w:rPr>
          <w:rFonts w:asciiTheme="minorHAnsi" w:hAnsiTheme="minorHAnsi" w:cs="Calibri Light"/>
          <w:shd w:val="clear" w:color="auto" w:fill="FFFFFF"/>
        </w:rPr>
        <w:t>.</w:t>
      </w:r>
    </w:p>
    <w:p w14:paraId="2D511CD0" w14:textId="06DF6279" w:rsidR="00F628FB" w:rsidRPr="00C044E6" w:rsidRDefault="00A65E32" w:rsidP="00F628FB">
      <w:pPr>
        <w:spacing w:line="360" w:lineRule="auto"/>
        <w:ind w:firstLine="720"/>
        <w:jc w:val="both"/>
        <w:rPr>
          <w:rFonts w:asciiTheme="minorHAnsi" w:hAnsiTheme="minorHAnsi" w:cs="Calibri Light"/>
          <w:shd w:val="clear" w:color="auto" w:fill="FFFFFF"/>
        </w:rPr>
      </w:pPr>
      <w:r w:rsidRPr="00C044E6">
        <w:rPr>
          <w:rFonts w:asciiTheme="minorHAnsi" w:hAnsiTheme="minorHAnsi" w:cs="Calibri Light"/>
          <w:shd w:val="clear" w:color="auto" w:fill="FFFFFF"/>
        </w:rPr>
        <w:t>W</w:t>
      </w:r>
      <w:r w:rsidR="00F32240" w:rsidRPr="00C044E6">
        <w:rPr>
          <w:rFonts w:asciiTheme="minorHAnsi" w:hAnsiTheme="minorHAnsi" w:cs="Calibri Light"/>
          <w:shd w:val="clear" w:color="auto" w:fill="FFFFFF"/>
        </w:rPr>
        <w:t xml:space="preserve">e hypothesised </w:t>
      </w:r>
      <w:r w:rsidR="008B7D22" w:rsidRPr="00C044E6">
        <w:rPr>
          <w:rFonts w:asciiTheme="minorHAnsi" w:hAnsiTheme="minorHAnsi" w:cs="Calibri Light"/>
          <w:shd w:val="clear" w:color="auto" w:fill="FFFFFF"/>
        </w:rPr>
        <w:t xml:space="preserve">that </w:t>
      </w:r>
      <w:r w:rsidR="00373A11" w:rsidRPr="00C044E6">
        <w:rPr>
          <w:rFonts w:asciiTheme="minorHAnsi" w:hAnsiTheme="minorHAnsi" w:cs="Calibri Light"/>
          <w:shd w:val="clear" w:color="auto" w:fill="FFFFFF"/>
        </w:rPr>
        <w:t>maternal infection</w:t>
      </w:r>
      <w:r w:rsidR="00693D54" w:rsidRPr="00C044E6">
        <w:rPr>
          <w:rFonts w:asciiTheme="minorHAnsi" w:hAnsiTheme="minorHAnsi" w:cs="Calibri Light"/>
          <w:shd w:val="clear" w:color="auto" w:fill="FFFFFF"/>
        </w:rPr>
        <w:t>, leading to maternal immune activation and stimulated cytokine production,</w:t>
      </w:r>
      <w:r w:rsidR="00373A11" w:rsidRPr="00C044E6">
        <w:rPr>
          <w:rFonts w:asciiTheme="minorHAnsi" w:hAnsiTheme="minorHAnsi" w:cs="Calibri Light"/>
          <w:shd w:val="clear" w:color="auto" w:fill="FFFFFF"/>
        </w:rPr>
        <w:t xml:space="preserve"> </w:t>
      </w:r>
      <w:r w:rsidR="00C25FDD" w:rsidRPr="00C044E6">
        <w:rPr>
          <w:rFonts w:asciiTheme="minorHAnsi" w:hAnsiTheme="minorHAnsi" w:cs="Calibri Light"/>
          <w:shd w:val="clear" w:color="auto" w:fill="FFFFFF"/>
        </w:rPr>
        <w:t>alters</w:t>
      </w:r>
      <w:r w:rsidR="00F32240" w:rsidRPr="00C044E6">
        <w:rPr>
          <w:rFonts w:asciiTheme="minorHAnsi" w:hAnsiTheme="minorHAnsi" w:cs="Calibri Light"/>
          <w:shd w:val="clear" w:color="auto" w:fill="FFFFFF"/>
        </w:rPr>
        <w:t xml:space="preserve"> placental and yolk sac</w:t>
      </w:r>
      <w:r w:rsidR="00DB74EF" w:rsidRPr="00C044E6">
        <w:rPr>
          <w:rFonts w:asciiTheme="minorHAnsi" w:hAnsiTheme="minorHAnsi" w:cs="Calibri Light"/>
          <w:shd w:val="clear" w:color="auto" w:fill="FFFFFF"/>
        </w:rPr>
        <w:t xml:space="preserve"> </w:t>
      </w:r>
      <w:r w:rsidR="00C25FDD" w:rsidRPr="00C044E6">
        <w:rPr>
          <w:rFonts w:asciiTheme="minorHAnsi" w:hAnsiTheme="minorHAnsi" w:cs="Calibri Light"/>
          <w:shd w:val="clear" w:color="auto" w:fill="FFFFFF"/>
        </w:rPr>
        <w:t>amino acid transport</w:t>
      </w:r>
      <w:r w:rsidR="003744C1" w:rsidRPr="00C044E6">
        <w:rPr>
          <w:rFonts w:asciiTheme="minorHAnsi" w:hAnsiTheme="minorHAnsi" w:cs="Calibri Light"/>
          <w:shd w:val="clear" w:color="auto" w:fill="FFFFFF"/>
        </w:rPr>
        <w:t>,</w:t>
      </w:r>
      <w:r w:rsidR="00C25FDD" w:rsidRPr="00C044E6">
        <w:rPr>
          <w:rFonts w:asciiTheme="minorHAnsi" w:hAnsiTheme="minorHAnsi" w:cs="Calibri Light"/>
          <w:shd w:val="clear" w:color="auto" w:fill="FFFFFF"/>
        </w:rPr>
        <w:t xml:space="preserve"> </w:t>
      </w:r>
      <w:r w:rsidR="001F7E94" w:rsidRPr="00C044E6">
        <w:rPr>
          <w:rFonts w:asciiTheme="minorHAnsi" w:hAnsiTheme="minorHAnsi" w:cs="Calibri Light"/>
          <w:shd w:val="clear" w:color="auto" w:fill="FFFFFF"/>
        </w:rPr>
        <w:t>affecting</w:t>
      </w:r>
      <w:r w:rsidR="00C25FDD" w:rsidRPr="00C044E6">
        <w:rPr>
          <w:rFonts w:asciiTheme="minorHAnsi" w:hAnsiTheme="minorHAnsi" w:cs="Calibri Light"/>
          <w:shd w:val="clear" w:color="auto" w:fill="FFFFFF"/>
        </w:rPr>
        <w:t xml:space="preserve"> </w:t>
      </w:r>
      <w:proofErr w:type="spellStart"/>
      <w:r w:rsidR="00C25FDD" w:rsidRPr="00C044E6">
        <w:rPr>
          <w:rFonts w:asciiTheme="minorHAnsi" w:hAnsiTheme="minorHAnsi" w:cs="Calibri Light"/>
          <w:shd w:val="clear" w:color="auto" w:fill="FFFFFF"/>
        </w:rPr>
        <w:t>fetal</w:t>
      </w:r>
      <w:proofErr w:type="spellEnd"/>
      <w:r w:rsidR="00C25FDD" w:rsidRPr="00C044E6">
        <w:rPr>
          <w:rFonts w:asciiTheme="minorHAnsi" w:hAnsiTheme="minorHAnsi" w:cs="Calibri Light"/>
          <w:shd w:val="clear" w:color="auto" w:fill="FFFFFF"/>
        </w:rPr>
        <w:t xml:space="preserve"> brain development</w:t>
      </w:r>
      <w:r w:rsidR="00D0038B" w:rsidRPr="00C044E6">
        <w:rPr>
          <w:rFonts w:asciiTheme="minorHAnsi" w:hAnsiTheme="minorHAnsi" w:cs="Calibri Light"/>
          <w:shd w:val="clear" w:color="auto" w:fill="FFFFFF"/>
        </w:rPr>
        <w:t xml:space="preserve"> and </w:t>
      </w:r>
      <w:r w:rsidR="00BE3131" w:rsidRPr="00C044E6">
        <w:rPr>
          <w:rFonts w:asciiTheme="minorHAnsi" w:hAnsiTheme="minorHAnsi" w:cs="Calibri Light"/>
          <w:shd w:val="clear" w:color="auto" w:fill="FFFFFF"/>
        </w:rPr>
        <w:t xml:space="preserve">thus </w:t>
      </w:r>
      <w:r w:rsidR="00D0038B" w:rsidRPr="00C044E6">
        <w:rPr>
          <w:rFonts w:asciiTheme="minorHAnsi" w:hAnsiTheme="minorHAnsi" w:cs="Calibri Light"/>
          <w:shd w:val="clear" w:color="auto" w:fill="FFFFFF"/>
        </w:rPr>
        <w:t>NDD risk</w:t>
      </w:r>
      <w:r w:rsidR="00F32240" w:rsidRPr="00C044E6">
        <w:rPr>
          <w:rFonts w:asciiTheme="minorHAnsi" w:hAnsiTheme="minorHAnsi" w:cs="Calibri Light"/>
          <w:shd w:val="clear" w:color="auto" w:fill="FFFFFF"/>
        </w:rPr>
        <w:t xml:space="preserve">. </w:t>
      </w:r>
      <w:r w:rsidR="001F7E94" w:rsidRPr="00C044E6">
        <w:rPr>
          <w:rFonts w:asciiTheme="minorHAnsi" w:hAnsiTheme="minorHAnsi" w:cs="Calibri Light"/>
          <w:shd w:val="clear" w:color="auto" w:fill="FFFFFF"/>
        </w:rPr>
        <w:t>Using a rat model of maternal immune activation induced by</w:t>
      </w:r>
      <w:r w:rsidR="001907F2" w:rsidRPr="00C044E6">
        <w:rPr>
          <w:rFonts w:asciiTheme="minorHAnsi" w:hAnsiTheme="minorHAnsi" w:cs="Calibri Light"/>
          <w:shd w:val="clear" w:color="auto" w:fill="FFFFFF"/>
        </w:rPr>
        <w:t xml:space="preserve"> the viral mimetic</w:t>
      </w:r>
      <w:r w:rsidR="001F7E94" w:rsidRPr="00C044E6">
        <w:rPr>
          <w:rFonts w:asciiTheme="minorHAnsi" w:hAnsiTheme="minorHAnsi" w:cs="Calibri Light"/>
          <w:shd w:val="clear" w:color="auto" w:fill="FFFFFF"/>
        </w:rPr>
        <w:t xml:space="preserve"> </w:t>
      </w:r>
      <w:proofErr w:type="spellStart"/>
      <w:r w:rsidR="00762395" w:rsidRPr="00C044E6">
        <w:rPr>
          <w:rFonts w:asciiTheme="minorHAnsi" w:hAnsiTheme="minorHAnsi" w:cs="Calibri Light"/>
          <w:shd w:val="clear" w:color="auto" w:fill="FFFFFF"/>
        </w:rPr>
        <w:t>polyinosinic:polycytidylic</w:t>
      </w:r>
      <w:proofErr w:type="spellEnd"/>
      <w:r w:rsidR="00762395" w:rsidRPr="00C044E6">
        <w:rPr>
          <w:rFonts w:asciiTheme="minorHAnsi" w:hAnsiTheme="minorHAnsi" w:cs="Calibri Light"/>
          <w:shd w:val="clear" w:color="auto" w:fill="FFFFFF"/>
        </w:rPr>
        <w:t xml:space="preserve"> acid (poly(I:C))</w:t>
      </w:r>
      <w:r w:rsidR="00641196" w:rsidRPr="00C044E6">
        <w:rPr>
          <w:rFonts w:asciiTheme="minorHAnsi" w:hAnsiTheme="minorHAnsi" w:cs="Calibri Light"/>
          <w:shd w:val="clear" w:color="auto" w:fill="FFFFFF"/>
        </w:rPr>
        <w:t>,</w:t>
      </w:r>
      <w:r w:rsidR="00762395" w:rsidRPr="00C044E6">
        <w:rPr>
          <w:rFonts w:asciiTheme="minorHAnsi" w:hAnsiTheme="minorHAnsi" w:cs="Calibri Light"/>
          <w:shd w:val="clear" w:color="auto" w:fill="FFFFFF"/>
        </w:rPr>
        <w:t xml:space="preserve"> </w:t>
      </w:r>
      <w:r w:rsidR="001F7E94" w:rsidRPr="00C044E6">
        <w:rPr>
          <w:rFonts w:asciiTheme="minorHAnsi" w:hAnsiTheme="minorHAnsi" w:cs="Calibri Light"/>
          <w:shd w:val="clear" w:color="auto" w:fill="FFFFFF"/>
        </w:rPr>
        <w:t xml:space="preserve">we investigated </w:t>
      </w:r>
      <w:r w:rsidR="00D07CB5" w:rsidRPr="00C044E6">
        <w:rPr>
          <w:rFonts w:asciiTheme="minorHAnsi" w:hAnsiTheme="minorHAnsi" w:cs="Calibri Light"/>
          <w:shd w:val="clear" w:color="auto" w:fill="FFFFFF"/>
        </w:rPr>
        <w:t>placental and yolk sac</w:t>
      </w:r>
      <w:r w:rsidR="00641196" w:rsidRPr="00C044E6">
        <w:rPr>
          <w:rFonts w:asciiTheme="minorHAnsi" w:hAnsiTheme="minorHAnsi" w:cs="Calibri Light"/>
          <w:shd w:val="clear" w:color="auto" w:fill="FFFFFF"/>
        </w:rPr>
        <w:t xml:space="preserve"> </w:t>
      </w:r>
      <w:r w:rsidR="000D728A" w:rsidRPr="00C044E6">
        <w:rPr>
          <w:rFonts w:asciiTheme="minorHAnsi" w:hAnsiTheme="minorHAnsi" w:cs="Calibri Light"/>
          <w:shd w:val="clear" w:color="auto" w:fill="FFFFFF"/>
        </w:rPr>
        <w:t>expression</w:t>
      </w:r>
      <w:r w:rsidR="00F40B96" w:rsidRPr="00C044E6">
        <w:rPr>
          <w:rFonts w:asciiTheme="minorHAnsi" w:hAnsiTheme="minorHAnsi" w:cs="Calibri Light"/>
          <w:shd w:val="clear" w:color="auto" w:fill="FFFFFF"/>
        </w:rPr>
        <w:t xml:space="preserve"> of system L amino acid transporter subtypes</w:t>
      </w:r>
      <w:r w:rsidR="00FB2E0D" w:rsidRPr="00C044E6">
        <w:rPr>
          <w:rFonts w:asciiTheme="minorHAnsi" w:hAnsiTheme="minorHAnsi" w:cs="Calibri Light"/>
          <w:shd w:val="clear" w:color="auto" w:fill="FFFFFF"/>
        </w:rPr>
        <w:t xml:space="preserve"> which transport</w:t>
      </w:r>
      <w:r w:rsidR="005D04B3" w:rsidRPr="00C044E6">
        <w:rPr>
          <w:rFonts w:asciiTheme="minorHAnsi" w:hAnsiTheme="minorHAnsi" w:cs="Calibri Light"/>
          <w:shd w:val="clear" w:color="auto" w:fill="FFFFFF"/>
        </w:rPr>
        <w:t xml:space="preserve"> </w:t>
      </w:r>
      <w:r w:rsidR="00B33402" w:rsidRPr="00C044E6">
        <w:rPr>
          <w:rFonts w:asciiTheme="minorHAnsi" w:hAnsiTheme="minorHAnsi" w:cs="Calibri Light"/>
          <w:shd w:val="clear" w:color="auto" w:fill="FFFFFF"/>
        </w:rPr>
        <w:t xml:space="preserve">several </w:t>
      </w:r>
      <w:r w:rsidR="005D04B3" w:rsidRPr="00C044E6">
        <w:rPr>
          <w:rFonts w:asciiTheme="minorHAnsi" w:hAnsiTheme="minorHAnsi" w:cs="Calibri Light"/>
          <w:shd w:val="clear" w:color="auto" w:fill="FFFFFF"/>
        </w:rPr>
        <w:t xml:space="preserve">essential amino acids including </w:t>
      </w:r>
      <w:r w:rsidR="005B1515" w:rsidRPr="00C044E6">
        <w:rPr>
          <w:rFonts w:asciiTheme="minorHAnsi" w:hAnsiTheme="minorHAnsi" w:cs="Calibri Light"/>
          <w:shd w:val="clear" w:color="auto" w:fill="FFFFFF"/>
        </w:rPr>
        <w:t>branched-chain amino acid</w:t>
      </w:r>
      <w:r w:rsidR="00FB2E0D" w:rsidRPr="00C044E6">
        <w:rPr>
          <w:rFonts w:asciiTheme="minorHAnsi" w:hAnsiTheme="minorHAnsi" w:cs="Calibri Light"/>
          <w:shd w:val="clear" w:color="auto" w:fill="FFFFFF"/>
        </w:rPr>
        <w:t>s</w:t>
      </w:r>
      <w:r w:rsidR="005B1515" w:rsidRPr="00C044E6">
        <w:rPr>
          <w:rFonts w:asciiTheme="minorHAnsi" w:hAnsiTheme="minorHAnsi" w:cs="Calibri Light"/>
          <w:shd w:val="clear" w:color="auto" w:fill="FFFFFF"/>
        </w:rPr>
        <w:t xml:space="preserve"> (BCAA)</w:t>
      </w:r>
      <w:r w:rsidR="00FB2E0D" w:rsidRPr="00C044E6">
        <w:rPr>
          <w:rFonts w:asciiTheme="minorHAnsi" w:hAnsiTheme="minorHAnsi" w:cs="Calibri Light"/>
          <w:shd w:val="clear" w:color="auto" w:fill="FFFFFF"/>
        </w:rPr>
        <w:t xml:space="preserve">, </w:t>
      </w:r>
      <w:r w:rsidR="00693D54" w:rsidRPr="00C044E6">
        <w:rPr>
          <w:rFonts w:asciiTheme="minorHAnsi" w:hAnsiTheme="minorHAnsi" w:cs="Calibri Light"/>
          <w:shd w:val="clear" w:color="auto" w:fill="FFFFFF"/>
        </w:rPr>
        <w:t xml:space="preserve">maternal and </w:t>
      </w:r>
      <w:proofErr w:type="spellStart"/>
      <w:r w:rsidR="00693D54" w:rsidRPr="00C044E6">
        <w:rPr>
          <w:rFonts w:asciiTheme="minorHAnsi" w:hAnsiTheme="minorHAnsi" w:cs="Calibri Light"/>
          <w:shd w:val="clear" w:color="auto" w:fill="FFFFFF"/>
        </w:rPr>
        <w:t>fetal</w:t>
      </w:r>
      <w:proofErr w:type="spellEnd"/>
      <w:r w:rsidR="00693D54" w:rsidRPr="00C044E6">
        <w:rPr>
          <w:rFonts w:asciiTheme="minorHAnsi" w:hAnsiTheme="minorHAnsi" w:cs="Calibri Light"/>
          <w:shd w:val="clear" w:color="auto" w:fill="FFFFFF"/>
        </w:rPr>
        <w:t xml:space="preserve"> </w:t>
      </w:r>
      <w:r w:rsidR="00FB2E0D" w:rsidRPr="00C044E6">
        <w:rPr>
          <w:rFonts w:asciiTheme="minorHAnsi" w:hAnsiTheme="minorHAnsi" w:cs="Calibri Light"/>
          <w:shd w:val="clear" w:color="auto" w:fill="FFFFFF"/>
        </w:rPr>
        <w:t>BCAA</w:t>
      </w:r>
      <w:r w:rsidR="005B1515" w:rsidRPr="00C044E6">
        <w:rPr>
          <w:rFonts w:asciiTheme="minorHAnsi" w:hAnsiTheme="minorHAnsi" w:cs="Calibri Light"/>
          <w:shd w:val="clear" w:color="auto" w:fill="FFFFFF"/>
        </w:rPr>
        <w:t xml:space="preserve"> concentration, </w:t>
      </w:r>
      <w:r w:rsidR="00FB2E0D" w:rsidRPr="00C044E6">
        <w:rPr>
          <w:rFonts w:asciiTheme="minorHAnsi" w:hAnsiTheme="minorHAnsi" w:cs="Calibri Light"/>
          <w:shd w:val="clear" w:color="auto" w:fill="FFFFFF"/>
        </w:rPr>
        <w:t>placental</w:t>
      </w:r>
      <w:r w:rsidR="00DB74EF" w:rsidRPr="00C044E6">
        <w:rPr>
          <w:rFonts w:asciiTheme="minorHAnsi" w:hAnsiTheme="minorHAnsi" w:cs="Calibri Light"/>
          <w:shd w:val="clear" w:color="auto" w:fill="FFFFFF"/>
        </w:rPr>
        <w:t xml:space="preserve"> </w:t>
      </w:r>
      <w:r w:rsidR="00D0038B" w:rsidRPr="00C044E6">
        <w:rPr>
          <w:rFonts w:asciiTheme="minorHAnsi" w:hAnsiTheme="minorHAnsi" w:cs="Calibri Light"/>
          <w:shd w:val="clear" w:color="auto" w:fill="FFFFFF"/>
          <w:vertAlign w:val="superscript"/>
        </w:rPr>
        <w:t>14</w:t>
      </w:r>
      <w:r w:rsidR="00D0038B" w:rsidRPr="00C044E6">
        <w:rPr>
          <w:rFonts w:asciiTheme="minorHAnsi" w:hAnsiTheme="minorHAnsi" w:cs="Calibri Light"/>
          <w:shd w:val="clear" w:color="auto" w:fill="FFFFFF"/>
        </w:rPr>
        <w:t>C-</w:t>
      </w:r>
      <w:r w:rsidR="00F32240" w:rsidRPr="00C044E6">
        <w:rPr>
          <w:rFonts w:asciiTheme="minorHAnsi" w:hAnsiTheme="minorHAnsi" w:cs="Calibri Light"/>
          <w:shd w:val="clear" w:color="auto" w:fill="FFFFFF"/>
        </w:rPr>
        <w:t>leucine transport</w:t>
      </w:r>
      <w:r w:rsidR="00F157E3" w:rsidRPr="00C044E6">
        <w:rPr>
          <w:rFonts w:asciiTheme="minorHAnsi" w:hAnsiTheme="minorHAnsi" w:cs="Calibri Light"/>
          <w:shd w:val="clear" w:color="auto" w:fill="FFFFFF"/>
        </w:rPr>
        <w:t xml:space="preserve"> activity</w:t>
      </w:r>
      <w:r w:rsidR="00E440DF" w:rsidRPr="00C044E6">
        <w:rPr>
          <w:rFonts w:asciiTheme="minorHAnsi" w:hAnsiTheme="minorHAnsi" w:cs="Calibri Light"/>
          <w:shd w:val="clear" w:color="auto" w:fill="FFFFFF"/>
        </w:rPr>
        <w:t xml:space="preserve"> </w:t>
      </w:r>
      <w:r w:rsidR="00F40B96" w:rsidRPr="00C044E6">
        <w:rPr>
          <w:rFonts w:asciiTheme="minorHAnsi" w:hAnsiTheme="minorHAnsi" w:cs="Calibri Light"/>
          <w:shd w:val="clear" w:color="auto" w:fill="FFFFFF"/>
        </w:rPr>
        <w:t xml:space="preserve">and associated impacts on </w:t>
      </w:r>
      <w:proofErr w:type="spellStart"/>
      <w:r w:rsidR="00F40B96" w:rsidRPr="00C044E6">
        <w:rPr>
          <w:rFonts w:asciiTheme="minorHAnsi" w:hAnsiTheme="minorHAnsi" w:cs="Calibri Light"/>
          <w:shd w:val="clear" w:color="auto" w:fill="FFFFFF"/>
        </w:rPr>
        <w:t>fetal</w:t>
      </w:r>
      <w:proofErr w:type="spellEnd"/>
      <w:r w:rsidR="00F40B96" w:rsidRPr="00C044E6">
        <w:rPr>
          <w:rFonts w:asciiTheme="minorHAnsi" w:hAnsiTheme="minorHAnsi" w:cs="Calibri Light"/>
          <w:shd w:val="clear" w:color="auto" w:fill="FFFFFF"/>
        </w:rPr>
        <w:t xml:space="preserve"> </w:t>
      </w:r>
      <w:r w:rsidR="005D04B3" w:rsidRPr="00C044E6">
        <w:rPr>
          <w:rFonts w:asciiTheme="minorHAnsi" w:hAnsiTheme="minorHAnsi" w:cs="Calibri Light"/>
          <w:shd w:val="clear" w:color="auto" w:fill="FFFFFF"/>
        </w:rPr>
        <w:t xml:space="preserve">growth and </w:t>
      </w:r>
      <w:r w:rsidR="00F40B96" w:rsidRPr="00C044E6">
        <w:rPr>
          <w:rFonts w:asciiTheme="minorHAnsi" w:hAnsiTheme="minorHAnsi" w:cs="Calibri Light"/>
          <w:shd w:val="clear" w:color="auto" w:fill="FFFFFF"/>
        </w:rPr>
        <w:t>development.</w:t>
      </w:r>
    </w:p>
    <w:p w14:paraId="03A6AEBE" w14:textId="3F9EAB4C" w:rsidR="005D04B3" w:rsidRPr="00C044E6" w:rsidRDefault="0051667B" w:rsidP="00CE425C">
      <w:pPr>
        <w:spacing w:line="360" w:lineRule="auto"/>
        <w:ind w:firstLine="720"/>
        <w:jc w:val="both"/>
        <w:rPr>
          <w:rFonts w:asciiTheme="minorHAnsi" w:hAnsiTheme="minorHAnsi" w:cs="Calibri Light"/>
        </w:rPr>
      </w:pPr>
      <w:bookmarkStart w:id="2" w:name="_Hlk100329657"/>
      <w:r w:rsidRPr="00C044E6">
        <w:rPr>
          <w:rFonts w:asciiTheme="minorHAnsi" w:hAnsiTheme="minorHAnsi" w:cs="Calibri Light"/>
          <w:shd w:val="clear" w:color="auto" w:fill="FFFFFF"/>
        </w:rPr>
        <w:t>P</w:t>
      </w:r>
      <w:r w:rsidR="00F32240" w:rsidRPr="00C044E6">
        <w:rPr>
          <w:rFonts w:asciiTheme="minorHAnsi" w:hAnsiTheme="minorHAnsi" w:cs="Calibri Light"/>
          <w:shd w:val="clear" w:color="auto" w:fill="FFFFFF"/>
        </w:rPr>
        <w:t>oly(I:C)</w:t>
      </w:r>
      <w:r w:rsidR="00762395" w:rsidRPr="00C044E6">
        <w:rPr>
          <w:rFonts w:asciiTheme="minorHAnsi" w:hAnsiTheme="minorHAnsi" w:cs="Calibri Light"/>
          <w:shd w:val="clear" w:color="auto" w:fill="FFFFFF"/>
        </w:rPr>
        <w:t xml:space="preserve"> </w:t>
      </w:r>
      <w:r w:rsidR="00BE3131" w:rsidRPr="00C044E6">
        <w:rPr>
          <w:rFonts w:asciiTheme="minorHAnsi" w:hAnsiTheme="minorHAnsi" w:cs="Calibri Light"/>
          <w:shd w:val="clear" w:color="auto" w:fill="FFFFFF"/>
        </w:rPr>
        <w:t xml:space="preserve">treatment </w:t>
      </w:r>
      <w:bookmarkEnd w:id="2"/>
      <w:r w:rsidR="00762395" w:rsidRPr="00C044E6">
        <w:rPr>
          <w:rFonts w:asciiTheme="minorHAnsi" w:hAnsiTheme="minorHAnsi" w:cs="Calibri Light"/>
          <w:shd w:val="clear" w:color="auto" w:fill="FFFFFF"/>
        </w:rPr>
        <w:t xml:space="preserve">increased </w:t>
      </w:r>
      <w:r w:rsidR="00693D54" w:rsidRPr="00C044E6">
        <w:rPr>
          <w:rFonts w:asciiTheme="minorHAnsi" w:hAnsiTheme="minorHAnsi" w:cs="Calibri Light"/>
          <w:shd w:val="clear" w:color="auto" w:fill="FFFFFF"/>
        </w:rPr>
        <w:t xml:space="preserve">acutely </w:t>
      </w:r>
      <w:r w:rsidR="00762395" w:rsidRPr="00C044E6">
        <w:rPr>
          <w:rFonts w:asciiTheme="minorHAnsi" w:hAnsiTheme="minorHAnsi" w:cs="Calibri Light"/>
          <w:shd w:val="clear" w:color="auto" w:fill="FFFFFF"/>
        </w:rPr>
        <w:t>maternal IL-6 and TNFα</w:t>
      </w:r>
      <w:r w:rsidR="00693D54" w:rsidRPr="00C044E6">
        <w:rPr>
          <w:rFonts w:asciiTheme="minorHAnsi" w:hAnsiTheme="minorHAnsi" w:cs="Calibri Light"/>
          <w:shd w:val="clear" w:color="auto" w:fill="FFFFFF"/>
        </w:rPr>
        <w:t xml:space="preserve"> concentration</w:t>
      </w:r>
      <w:r w:rsidR="00911A61" w:rsidRPr="00C044E6">
        <w:rPr>
          <w:rFonts w:asciiTheme="minorHAnsi" w:hAnsiTheme="minorHAnsi" w:cs="Calibri Light"/>
          <w:shd w:val="clear" w:color="auto" w:fill="FFFFFF"/>
        </w:rPr>
        <w:t>,</w:t>
      </w:r>
      <w:r w:rsidR="005D04B3" w:rsidRPr="00C044E6">
        <w:rPr>
          <w:rFonts w:asciiTheme="minorHAnsi" w:hAnsiTheme="minorHAnsi" w:cs="Calibri Light"/>
          <w:shd w:val="clear" w:color="auto" w:fill="FFFFFF"/>
        </w:rPr>
        <w:t xml:space="preserve"> contrasting with IL-1</w:t>
      </w:r>
      <w:r w:rsidR="005D04B3" w:rsidRPr="00C044E6">
        <w:rPr>
          <w:rFonts w:asciiTheme="minorHAnsi" w:hAnsiTheme="minorHAnsi" w:cstheme="minorHAnsi"/>
          <w:shd w:val="clear" w:color="auto" w:fill="FFFFFF"/>
        </w:rPr>
        <w:t>β</w:t>
      </w:r>
      <w:r w:rsidR="005D04B3" w:rsidRPr="00C044E6">
        <w:rPr>
          <w:rFonts w:asciiTheme="minorHAnsi" w:hAnsiTheme="minorHAnsi" w:cs="Calibri Light"/>
          <w:shd w:val="clear" w:color="auto" w:fill="FFFFFF"/>
        </w:rPr>
        <w:t>. T</w:t>
      </w:r>
      <w:r w:rsidR="000D728A" w:rsidRPr="00C044E6">
        <w:rPr>
          <w:rFonts w:asciiTheme="minorHAnsi" w:hAnsiTheme="minorHAnsi" w:cs="Calibri Light"/>
          <w:shd w:val="clear" w:color="auto" w:fill="FFFFFF"/>
        </w:rPr>
        <w:t xml:space="preserve">ranscriptional </w:t>
      </w:r>
      <w:r w:rsidR="00BE3131" w:rsidRPr="00C044E6">
        <w:rPr>
          <w:rFonts w:asciiTheme="minorHAnsi" w:hAnsiTheme="minorHAnsi" w:cs="Calibri Light"/>
          <w:shd w:val="clear" w:color="auto" w:fill="FFFFFF"/>
        </w:rPr>
        <w:t>responses</w:t>
      </w:r>
      <w:r w:rsidR="00B33402" w:rsidRPr="00C044E6">
        <w:rPr>
          <w:rFonts w:asciiTheme="minorHAnsi" w:hAnsiTheme="minorHAnsi" w:cs="Calibri Light"/>
          <w:shd w:val="clear" w:color="auto" w:fill="FFFFFF"/>
        </w:rPr>
        <w:t xml:space="preserve"> </w:t>
      </w:r>
      <w:r w:rsidR="000D728A" w:rsidRPr="00C044E6">
        <w:rPr>
          <w:rFonts w:asciiTheme="minorHAnsi" w:hAnsiTheme="minorHAnsi" w:cs="Calibri Light"/>
          <w:shd w:val="clear" w:color="auto" w:fill="FFFFFF"/>
        </w:rPr>
        <w:t xml:space="preserve">for </w:t>
      </w:r>
      <w:r w:rsidR="005B1515" w:rsidRPr="00C044E6">
        <w:rPr>
          <w:rFonts w:asciiTheme="minorHAnsi" w:hAnsiTheme="minorHAnsi" w:cs="Calibri Light"/>
          <w:iCs/>
          <w:shd w:val="clear" w:color="auto" w:fill="FFFFFF"/>
        </w:rPr>
        <w:t xml:space="preserve">these </w:t>
      </w:r>
      <w:r w:rsidR="001907F2" w:rsidRPr="00C044E6">
        <w:rPr>
          <w:rFonts w:asciiTheme="minorHAnsi" w:hAnsiTheme="minorHAnsi" w:cs="Calibri Light"/>
          <w:iCs/>
          <w:shd w:val="clear" w:color="auto" w:fill="FFFFFF"/>
        </w:rPr>
        <w:t xml:space="preserve">pro-inflammatory </w:t>
      </w:r>
      <w:r w:rsidR="005B1515" w:rsidRPr="00C044E6">
        <w:rPr>
          <w:rFonts w:asciiTheme="minorHAnsi" w:hAnsiTheme="minorHAnsi" w:cs="Calibri Light"/>
          <w:iCs/>
          <w:shd w:val="clear" w:color="auto" w:fill="FFFFFF"/>
        </w:rPr>
        <w:t>cytokines</w:t>
      </w:r>
      <w:r w:rsidR="00DA2550" w:rsidRPr="00C044E6">
        <w:rPr>
          <w:rFonts w:asciiTheme="minorHAnsi" w:hAnsiTheme="minorHAnsi" w:cs="Calibri Light"/>
          <w:iCs/>
          <w:shd w:val="clear" w:color="auto" w:fill="FFFFFF"/>
        </w:rPr>
        <w:t xml:space="preserve"> </w:t>
      </w:r>
      <w:r w:rsidR="005D04B3" w:rsidRPr="00C044E6">
        <w:rPr>
          <w:rFonts w:asciiTheme="minorHAnsi" w:hAnsiTheme="minorHAnsi" w:cs="Calibri Light"/>
          <w:iCs/>
          <w:shd w:val="clear" w:color="auto" w:fill="FFFFFF"/>
        </w:rPr>
        <w:t xml:space="preserve">were </w:t>
      </w:r>
      <w:r w:rsidR="00DA2550" w:rsidRPr="00C044E6">
        <w:rPr>
          <w:rFonts w:asciiTheme="minorHAnsi" w:hAnsiTheme="minorHAnsi" w:cs="Calibri Light"/>
          <w:iCs/>
          <w:shd w:val="clear" w:color="auto" w:fill="FFFFFF"/>
        </w:rPr>
        <w:t>found</w:t>
      </w:r>
      <w:r w:rsidR="00911A61" w:rsidRPr="00C044E6">
        <w:rPr>
          <w:rFonts w:asciiTheme="minorHAnsi" w:hAnsiTheme="minorHAnsi" w:cs="Calibri Light"/>
          <w:shd w:val="clear" w:color="auto" w:fill="FFFFFF"/>
        </w:rPr>
        <w:t xml:space="preserve"> in placenta and yolk sac</w:t>
      </w:r>
      <w:r w:rsidR="00B33402" w:rsidRPr="00C044E6">
        <w:rPr>
          <w:rFonts w:asciiTheme="minorHAnsi" w:hAnsiTheme="minorHAnsi" w:cs="Calibri Light"/>
          <w:shd w:val="clear" w:color="auto" w:fill="FFFFFF"/>
        </w:rPr>
        <w:t xml:space="preserve"> following poly(I:C) treatment</w:t>
      </w:r>
      <w:r w:rsidR="000D728A" w:rsidRPr="00C044E6">
        <w:rPr>
          <w:rFonts w:asciiTheme="minorHAnsi" w:hAnsiTheme="minorHAnsi" w:cs="Calibri Light"/>
          <w:shd w:val="clear" w:color="auto" w:fill="FFFFFF"/>
        </w:rPr>
        <w:t xml:space="preserve">. </w:t>
      </w:r>
      <w:r w:rsidR="001907F2" w:rsidRPr="00C044E6">
        <w:rPr>
          <w:rFonts w:asciiTheme="minorHAnsi" w:hAnsiTheme="minorHAnsi" w:cs="Calibri Light"/>
          <w:shd w:val="clear" w:color="auto" w:fill="FFFFFF"/>
        </w:rPr>
        <w:t>P</w:t>
      </w:r>
      <w:r w:rsidR="000D728A" w:rsidRPr="00C044E6">
        <w:rPr>
          <w:rFonts w:asciiTheme="minorHAnsi" w:hAnsiTheme="minorHAnsi" w:cs="Calibri Light"/>
          <w:shd w:val="clear" w:color="auto" w:fill="FFFFFF"/>
        </w:rPr>
        <w:t xml:space="preserve">lacental and </w:t>
      </w:r>
      <w:r w:rsidRPr="00C044E6">
        <w:rPr>
          <w:rFonts w:asciiTheme="minorHAnsi" w:hAnsiTheme="minorHAnsi" w:cs="Calibri Light"/>
          <w:shd w:val="clear" w:color="auto" w:fill="FFFFFF"/>
        </w:rPr>
        <w:t xml:space="preserve">yolk sac </w:t>
      </w:r>
      <w:r w:rsidR="000D728A" w:rsidRPr="00C044E6">
        <w:rPr>
          <w:rFonts w:asciiTheme="minorHAnsi" w:hAnsiTheme="minorHAnsi" w:cs="Calibri Light"/>
          <w:shd w:val="clear" w:color="auto" w:fill="FFFFFF"/>
        </w:rPr>
        <w:t>weights were reduced</w:t>
      </w:r>
      <w:r w:rsidR="00693D54" w:rsidRPr="00C044E6">
        <w:rPr>
          <w:rFonts w:asciiTheme="minorHAnsi" w:hAnsiTheme="minorHAnsi" w:cs="Calibri Light"/>
          <w:shd w:val="clear" w:color="auto" w:fill="FFFFFF"/>
        </w:rPr>
        <w:t xml:space="preserve"> by poly(I:C) treatment</w:t>
      </w:r>
      <w:r w:rsidR="005B1515" w:rsidRPr="00C044E6">
        <w:rPr>
          <w:rFonts w:asciiTheme="minorHAnsi" w:hAnsiTheme="minorHAnsi" w:cs="Calibri Light"/>
          <w:shd w:val="clear" w:color="auto" w:fill="FFFFFF"/>
        </w:rPr>
        <w:t xml:space="preserve">, </w:t>
      </w:r>
      <w:r w:rsidR="00F157E3" w:rsidRPr="00C044E6">
        <w:rPr>
          <w:rFonts w:asciiTheme="minorHAnsi" w:hAnsiTheme="minorHAnsi" w:cs="Calibri Light"/>
          <w:shd w:val="clear" w:color="auto" w:fill="FFFFFF"/>
        </w:rPr>
        <w:t>yet</w:t>
      </w:r>
      <w:r w:rsidR="00E440DF" w:rsidRPr="00C044E6">
        <w:rPr>
          <w:rFonts w:asciiTheme="minorHAnsi" w:hAnsiTheme="minorHAnsi" w:cs="Calibri Light"/>
          <w:shd w:val="clear" w:color="auto" w:fill="FFFFFF"/>
        </w:rPr>
        <w:t xml:space="preserve"> </w:t>
      </w:r>
      <w:proofErr w:type="spellStart"/>
      <w:r w:rsidR="00F91C99" w:rsidRPr="00C044E6">
        <w:rPr>
          <w:rFonts w:asciiTheme="minorHAnsi" w:hAnsiTheme="minorHAnsi" w:cs="Calibri Light"/>
          <w:shd w:val="clear" w:color="auto" w:fill="FFFFFF"/>
        </w:rPr>
        <w:t>fetal</w:t>
      </w:r>
      <w:proofErr w:type="spellEnd"/>
      <w:r w:rsidR="00F91C99" w:rsidRPr="00C044E6">
        <w:rPr>
          <w:rFonts w:asciiTheme="minorHAnsi" w:hAnsiTheme="minorHAnsi" w:cs="Calibri Light"/>
          <w:shd w:val="clear" w:color="auto" w:fill="FFFFFF"/>
        </w:rPr>
        <w:t xml:space="preserve"> body weight was unaffected, </w:t>
      </w:r>
      <w:bookmarkStart w:id="3" w:name="OLE_LINK1"/>
      <w:bookmarkStart w:id="4" w:name="OLE_LINK2"/>
      <w:r w:rsidR="00F157E3" w:rsidRPr="00C044E6">
        <w:rPr>
          <w:rFonts w:asciiTheme="minorHAnsi" w:hAnsiTheme="minorHAnsi" w:cs="Calibri Light"/>
          <w:shd w:val="clear" w:color="auto" w:fill="FFFFFF"/>
        </w:rPr>
        <w:t>while</w:t>
      </w:r>
      <w:r w:rsidR="00911A61" w:rsidRPr="00C044E6">
        <w:rPr>
          <w:rFonts w:asciiTheme="minorHAnsi" w:hAnsiTheme="minorHAnsi" w:cs="Calibri Light"/>
          <w:shd w:val="clear" w:color="auto" w:fill="FFFFFF"/>
        </w:rPr>
        <w:t xml:space="preserve"> </w:t>
      </w:r>
      <w:proofErr w:type="spellStart"/>
      <w:r w:rsidR="00E440DF" w:rsidRPr="00C044E6">
        <w:rPr>
          <w:rFonts w:asciiTheme="minorHAnsi" w:hAnsiTheme="minorHAnsi" w:cs="Calibri Light"/>
          <w:shd w:val="clear" w:color="auto" w:fill="FFFFFF"/>
        </w:rPr>
        <w:t>fetal</w:t>
      </w:r>
      <w:proofErr w:type="spellEnd"/>
      <w:r w:rsidR="00E440DF" w:rsidRPr="00C044E6">
        <w:rPr>
          <w:rFonts w:asciiTheme="minorHAnsi" w:hAnsiTheme="minorHAnsi" w:cs="Calibri Light"/>
          <w:shd w:val="clear" w:color="auto" w:fill="FFFFFF"/>
        </w:rPr>
        <w:t xml:space="preserve"> brain weight was increased.</w:t>
      </w:r>
      <w:r w:rsidR="00B33402" w:rsidRPr="00C044E6">
        <w:rPr>
          <w:rFonts w:asciiTheme="minorHAnsi" w:hAnsiTheme="minorHAnsi" w:cs="Calibri Light"/>
          <w:shd w:val="clear" w:color="auto" w:fill="FFFFFF"/>
        </w:rPr>
        <w:t xml:space="preserve"> </w:t>
      </w:r>
      <w:r w:rsidR="00911A61" w:rsidRPr="00C044E6">
        <w:rPr>
          <w:rFonts w:asciiTheme="minorHAnsi" w:hAnsiTheme="minorHAnsi" w:cs="Calibri Light"/>
          <w:shd w:val="clear" w:color="auto" w:fill="FFFFFF"/>
        </w:rPr>
        <w:t xml:space="preserve">Maternal plasma </w:t>
      </w:r>
      <w:r w:rsidR="00D07CB5" w:rsidRPr="00C044E6">
        <w:rPr>
          <w:rFonts w:asciiTheme="minorHAnsi" w:hAnsiTheme="minorHAnsi" w:cs="Calibri Light"/>
          <w:shd w:val="clear" w:color="auto" w:fill="FFFFFF"/>
        </w:rPr>
        <w:t>BCAA concentration</w:t>
      </w:r>
      <w:r w:rsidR="00E440DF" w:rsidRPr="00C044E6">
        <w:rPr>
          <w:rFonts w:asciiTheme="minorHAnsi" w:hAnsiTheme="minorHAnsi" w:cs="Calibri Light"/>
          <w:shd w:val="clear" w:color="auto" w:fill="FFFFFF"/>
        </w:rPr>
        <w:t xml:space="preserve"> </w:t>
      </w:r>
      <w:r w:rsidR="00D07CB5" w:rsidRPr="00C044E6">
        <w:rPr>
          <w:rFonts w:asciiTheme="minorHAnsi" w:hAnsiTheme="minorHAnsi" w:cs="Calibri Light"/>
          <w:shd w:val="clear" w:color="auto" w:fill="FFFFFF"/>
        </w:rPr>
        <w:t xml:space="preserve">was reduced </w:t>
      </w:r>
      <w:bookmarkStart w:id="5" w:name="_Hlk92893785"/>
      <w:r w:rsidR="00D07CB5" w:rsidRPr="00C044E6">
        <w:rPr>
          <w:rFonts w:asciiTheme="minorHAnsi" w:hAnsiTheme="minorHAnsi" w:cs="Calibri Light"/>
          <w:shd w:val="clear" w:color="auto" w:fill="FFFFFF"/>
        </w:rPr>
        <w:t>24 h post-</w:t>
      </w:r>
      <w:r w:rsidR="00625205" w:rsidRPr="00C044E6">
        <w:rPr>
          <w:rFonts w:asciiTheme="minorHAnsi" w:hAnsiTheme="minorHAnsi" w:cs="Calibri Light"/>
          <w:shd w:val="clear" w:color="auto" w:fill="FFFFFF"/>
        </w:rPr>
        <w:t xml:space="preserve">poly(I:C) </w:t>
      </w:r>
      <w:r w:rsidR="00D07CB5" w:rsidRPr="00C044E6">
        <w:rPr>
          <w:rFonts w:asciiTheme="minorHAnsi" w:hAnsiTheme="minorHAnsi" w:cs="Calibri Light"/>
          <w:shd w:val="clear" w:color="auto" w:fill="FFFFFF"/>
        </w:rPr>
        <w:t>treatment</w:t>
      </w:r>
      <w:bookmarkEnd w:id="5"/>
      <w:r w:rsidR="00D07CB5" w:rsidRPr="00C044E6">
        <w:rPr>
          <w:rFonts w:asciiTheme="minorHAnsi" w:hAnsiTheme="minorHAnsi" w:cs="Calibri Light"/>
          <w:shd w:val="clear" w:color="auto" w:fill="FFFFFF"/>
        </w:rPr>
        <w:t xml:space="preserve">, yet placental, but not yolk sac, BCAA concentration was increased. </w:t>
      </w:r>
      <w:r w:rsidR="005B1515" w:rsidRPr="00C044E6">
        <w:rPr>
          <w:rFonts w:asciiTheme="minorHAnsi" w:hAnsiTheme="minorHAnsi" w:cs="Calibri Light"/>
          <w:shd w:val="clear" w:color="auto" w:fill="FFFFFF"/>
        </w:rPr>
        <w:t>P</w:t>
      </w:r>
      <w:r w:rsidR="00B7212C" w:rsidRPr="00C044E6">
        <w:rPr>
          <w:rFonts w:asciiTheme="minorHAnsi" w:hAnsiTheme="minorHAnsi" w:cs="Calibri Light"/>
          <w:shd w:val="clear" w:color="auto" w:fill="FFFFFF"/>
        </w:rPr>
        <w:t>lacenta</w:t>
      </w:r>
      <w:r w:rsidR="005B1515" w:rsidRPr="00C044E6">
        <w:rPr>
          <w:rFonts w:asciiTheme="minorHAnsi" w:hAnsiTheme="minorHAnsi" w:cs="Calibri Light"/>
          <w:shd w:val="clear" w:color="auto" w:fill="FFFFFF"/>
        </w:rPr>
        <w:t>l</w:t>
      </w:r>
      <w:r w:rsidR="00B7212C" w:rsidRPr="00C044E6">
        <w:rPr>
          <w:rFonts w:asciiTheme="minorHAnsi" w:hAnsiTheme="minorHAnsi" w:cs="Calibri Light"/>
          <w:shd w:val="clear" w:color="auto" w:fill="FFFFFF"/>
        </w:rPr>
        <w:t xml:space="preserve"> and </w:t>
      </w:r>
      <w:r w:rsidR="003D6B8F" w:rsidRPr="00C044E6">
        <w:rPr>
          <w:rFonts w:asciiTheme="minorHAnsi" w:hAnsiTheme="minorHAnsi" w:cs="Calibri Light"/>
          <w:shd w:val="clear" w:color="auto" w:fill="FFFFFF"/>
        </w:rPr>
        <w:t>yolk sac</w:t>
      </w:r>
      <w:r w:rsidR="00B7212C" w:rsidRPr="00C044E6">
        <w:rPr>
          <w:rFonts w:asciiTheme="minorHAnsi" w:hAnsiTheme="minorHAnsi" w:cs="Calibri Light"/>
          <w:shd w:val="clear" w:color="auto" w:fill="FFFFFF"/>
        </w:rPr>
        <w:t xml:space="preserve"> </w:t>
      </w:r>
      <w:r w:rsidR="00B33402" w:rsidRPr="00C044E6">
        <w:rPr>
          <w:rFonts w:asciiTheme="minorHAnsi" w:hAnsiTheme="minorHAnsi" w:cs="Calibri Light"/>
          <w:shd w:val="clear" w:color="auto" w:fill="FFFFFF"/>
        </w:rPr>
        <w:t xml:space="preserve">gene expression of </w:t>
      </w:r>
      <w:r w:rsidR="00B7212C" w:rsidRPr="00C044E6">
        <w:rPr>
          <w:rFonts w:asciiTheme="minorHAnsi" w:hAnsiTheme="minorHAnsi" w:cs="Calibri Light"/>
          <w:i/>
          <w:shd w:val="clear" w:color="auto" w:fill="FFFFFF"/>
        </w:rPr>
        <w:t>Slc7a5</w:t>
      </w:r>
      <w:r w:rsidR="00B7212C" w:rsidRPr="00C044E6">
        <w:rPr>
          <w:rFonts w:asciiTheme="minorHAnsi" w:hAnsiTheme="minorHAnsi" w:cs="Calibri Light"/>
          <w:shd w:val="clear" w:color="auto" w:fill="FFFFFF"/>
        </w:rPr>
        <w:t xml:space="preserve">, </w:t>
      </w:r>
      <w:r w:rsidR="00B7212C" w:rsidRPr="00C044E6">
        <w:rPr>
          <w:rFonts w:asciiTheme="minorHAnsi" w:hAnsiTheme="minorHAnsi" w:cs="Calibri Light"/>
          <w:i/>
          <w:shd w:val="clear" w:color="auto" w:fill="FFFFFF"/>
        </w:rPr>
        <w:t>Slc7a8</w:t>
      </w:r>
      <w:r w:rsidR="005D04B3" w:rsidRPr="00C044E6">
        <w:rPr>
          <w:rFonts w:asciiTheme="minorHAnsi" w:hAnsiTheme="minorHAnsi" w:cs="Calibri Light"/>
          <w:iCs/>
          <w:shd w:val="clear" w:color="auto" w:fill="FFFFFF"/>
        </w:rPr>
        <w:t xml:space="preserve"> </w:t>
      </w:r>
      <w:r w:rsidR="00B7212C" w:rsidRPr="00C044E6">
        <w:rPr>
          <w:rFonts w:asciiTheme="minorHAnsi" w:hAnsiTheme="minorHAnsi" w:cs="Calibri Light"/>
          <w:shd w:val="clear" w:color="auto" w:fill="FFFFFF"/>
        </w:rPr>
        <w:t xml:space="preserve">and </w:t>
      </w:r>
      <w:r w:rsidR="00B7212C" w:rsidRPr="00C044E6">
        <w:rPr>
          <w:rFonts w:asciiTheme="minorHAnsi" w:hAnsiTheme="minorHAnsi" w:cs="Calibri Light"/>
          <w:i/>
          <w:shd w:val="clear" w:color="auto" w:fill="FFFFFF"/>
        </w:rPr>
        <w:t>Slc43a2</w:t>
      </w:r>
      <w:r w:rsidR="005738AC" w:rsidRPr="00C044E6">
        <w:rPr>
          <w:rFonts w:asciiTheme="minorHAnsi" w:hAnsiTheme="minorHAnsi" w:cs="Calibri Light"/>
          <w:iCs/>
          <w:shd w:val="clear" w:color="auto" w:fill="FFFFFF"/>
        </w:rPr>
        <w:t xml:space="preserve"> </w:t>
      </w:r>
      <w:r w:rsidR="00193EB5" w:rsidRPr="00C044E6">
        <w:rPr>
          <w:rFonts w:asciiTheme="minorHAnsi" w:hAnsiTheme="minorHAnsi" w:cs="Calibri Light"/>
          <w:shd w:val="clear" w:color="auto" w:fill="FFFFFF"/>
        </w:rPr>
        <w:t xml:space="preserve">encoding </w:t>
      </w:r>
      <w:r w:rsidR="005738AC" w:rsidRPr="00C044E6">
        <w:rPr>
          <w:rFonts w:asciiTheme="minorHAnsi" w:hAnsiTheme="minorHAnsi" w:cs="Calibri Light"/>
          <w:iCs/>
          <w:shd w:val="clear" w:color="auto" w:fill="FFFFFF"/>
        </w:rPr>
        <w:t>LAT1, LAT2 and LAT4</w:t>
      </w:r>
      <w:r w:rsidR="005738AC" w:rsidRPr="00C044E6">
        <w:rPr>
          <w:rFonts w:asciiTheme="minorHAnsi" w:hAnsiTheme="minorHAnsi" w:cs="Calibri Light"/>
          <w:shd w:val="clear" w:color="auto" w:fill="FFFFFF"/>
        </w:rPr>
        <w:t xml:space="preserve"> </w:t>
      </w:r>
      <w:r w:rsidR="00641196" w:rsidRPr="00C044E6">
        <w:rPr>
          <w:rFonts w:asciiTheme="minorHAnsi" w:hAnsiTheme="minorHAnsi" w:cs="Calibri Light"/>
          <w:shd w:val="clear" w:color="auto" w:fill="FFFFFF"/>
        </w:rPr>
        <w:t>transport</w:t>
      </w:r>
      <w:r w:rsidR="00F91C99" w:rsidRPr="00C044E6">
        <w:rPr>
          <w:rFonts w:asciiTheme="minorHAnsi" w:hAnsiTheme="minorHAnsi" w:cs="Calibri Light"/>
          <w:shd w:val="clear" w:color="auto" w:fill="FFFFFF"/>
        </w:rPr>
        <w:t>er</w:t>
      </w:r>
      <w:r w:rsidR="00641196" w:rsidRPr="00C044E6">
        <w:rPr>
          <w:rFonts w:asciiTheme="minorHAnsi" w:hAnsiTheme="minorHAnsi" w:cs="Calibri Light"/>
          <w:shd w:val="clear" w:color="auto" w:fill="FFFFFF"/>
        </w:rPr>
        <w:t xml:space="preserve"> </w:t>
      </w:r>
      <w:r w:rsidR="00193EB5" w:rsidRPr="00C044E6">
        <w:rPr>
          <w:rFonts w:asciiTheme="minorHAnsi" w:hAnsiTheme="minorHAnsi" w:cs="Calibri Light"/>
          <w:shd w:val="clear" w:color="auto" w:fill="FFFFFF"/>
        </w:rPr>
        <w:t>subtypes</w:t>
      </w:r>
      <w:r w:rsidR="005738AC" w:rsidRPr="00C044E6">
        <w:rPr>
          <w:rFonts w:asciiTheme="minorHAnsi" w:hAnsiTheme="minorHAnsi" w:cs="Calibri Light"/>
          <w:shd w:val="clear" w:color="auto" w:fill="FFFFFF"/>
        </w:rPr>
        <w:t xml:space="preserve"> respectively, </w:t>
      </w:r>
      <w:r w:rsidR="005B1515" w:rsidRPr="00C044E6">
        <w:rPr>
          <w:rFonts w:asciiTheme="minorHAnsi" w:hAnsiTheme="minorHAnsi" w:cs="Calibri Light"/>
          <w:shd w:val="clear" w:color="auto" w:fill="FFFFFF"/>
        </w:rPr>
        <w:t>was altered</w:t>
      </w:r>
      <w:r w:rsidR="00625205" w:rsidRPr="00C044E6">
        <w:rPr>
          <w:rFonts w:asciiTheme="minorHAnsi" w:hAnsiTheme="minorHAnsi" w:cs="Calibri Light"/>
          <w:shd w:val="clear" w:color="auto" w:fill="FFFFFF"/>
        </w:rPr>
        <w:t xml:space="preserve"> by poly(I:C) treatment</w:t>
      </w:r>
      <w:r w:rsidR="00193EB5" w:rsidRPr="00C044E6">
        <w:rPr>
          <w:rFonts w:asciiTheme="minorHAnsi" w:hAnsiTheme="minorHAnsi" w:cs="Calibri Light"/>
          <w:shd w:val="clear" w:color="auto" w:fill="FFFFFF"/>
        </w:rPr>
        <w:t>.</w:t>
      </w:r>
      <w:bookmarkEnd w:id="3"/>
      <w:bookmarkEnd w:id="4"/>
      <w:r w:rsidR="008C3131" w:rsidRPr="00C044E6">
        <w:rPr>
          <w:rFonts w:asciiTheme="minorHAnsi" w:hAnsiTheme="minorHAnsi" w:cs="Calibri Light"/>
          <w:shd w:val="clear" w:color="auto" w:fill="FFFFFF"/>
        </w:rPr>
        <w:t xml:space="preserve"> </w:t>
      </w:r>
      <w:r w:rsidR="00FB2E0D" w:rsidRPr="00C044E6">
        <w:rPr>
          <w:rFonts w:asciiTheme="minorHAnsi" w:hAnsiTheme="minorHAnsi" w:cs="Calibri Light"/>
          <w:shd w:val="clear" w:color="auto" w:fill="FFFFFF"/>
        </w:rPr>
        <w:t>Placental</w:t>
      </w:r>
      <w:r w:rsidR="001423AA" w:rsidRPr="00C044E6">
        <w:rPr>
          <w:rFonts w:asciiTheme="minorHAnsi" w:hAnsiTheme="minorHAnsi" w:cs="Calibri Light"/>
          <w:shd w:val="clear" w:color="auto" w:fill="FFFFFF"/>
        </w:rPr>
        <w:t xml:space="preserve"> </w:t>
      </w:r>
      <w:r w:rsidR="001423AA" w:rsidRPr="00C044E6">
        <w:rPr>
          <w:rFonts w:asciiTheme="minorHAnsi" w:hAnsiTheme="minorHAnsi" w:cs="Calibri Light"/>
          <w:vertAlign w:val="superscript"/>
        </w:rPr>
        <w:t>14</w:t>
      </w:r>
      <w:r w:rsidR="001423AA" w:rsidRPr="00C044E6">
        <w:rPr>
          <w:rFonts w:asciiTheme="minorHAnsi" w:hAnsiTheme="minorHAnsi" w:cs="Calibri Light"/>
        </w:rPr>
        <w:t xml:space="preserve">C-leucine transport </w:t>
      </w:r>
      <w:r w:rsidR="00521CE4" w:rsidRPr="00C044E6">
        <w:rPr>
          <w:rFonts w:asciiTheme="minorHAnsi" w:hAnsiTheme="minorHAnsi" w:cs="Calibri Light"/>
        </w:rPr>
        <w:t xml:space="preserve">was significantly reduced </w:t>
      </w:r>
      <w:r w:rsidR="001423AA" w:rsidRPr="00C044E6">
        <w:rPr>
          <w:rFonts w:asciiTheme="minorHAnsi" w:hAnsiTheme="minorHAnsi" w:cs="Calibri Light"/>
        </w:rPr>
        <w:t>24</w:t>
      </w:r>
      <w:r w:rsidR="005036FB" w:rsidRPr="00C044E6">
        <w:rPr>
          <w:rFonts w:asciiTheme="minorHAnsi" w:hAnsiTheme="minorHAnsi" w:cs="Calibri Light"/>
        </w:rPr>
        <w:t xml:space="preserve"> </w:t>
      </w:r>
      <w:r w:rsidR="001423AA" w:rsidRPr="00C044E6">
        <w:rPr>
          <w:rFonts w:asciiTheme="minorHAnsi" w:hAnsiTheme="minorHAnsi" w:cs="Calibri Light"/>
        </w:rPr>
        <w:t xml:space="preserve">h </w:t>
      </w:r>
      <w:r w:rsidR="005B1515" w:rsidRPr="00C044E6">
        <w:rPr>
          <w:rFonts w:asciiTheme="minorHAnsi" w:hAnsiTheme="minorHAnsi" w:cs="Calibri Light"/>
        </w:rPr>
        <w:t>post-</w:t>
      </w:r>
      <w:r w:rsidR="00521CE4" w:rsidRPr="00C044E6">
        <w:rPr>
          <w:rFonts w:asciiTheme="minorHAnsi" w:hAnsiTheme="minorHAnsi" w:cs="Calibri Light"/>
        </w:rPr>
        <w:t>treatment</w:t>
      </w:r>
      <w:r w:rsidR="00E440DF" w:rsidRPr="00C044E6">
        <w:rPr>
          <w:rFonts w:asciiTheme="minorHAnsi" w:hAnsiTheme="minorHAnsi" w:cs="Calibri Light"/>
        </w:rPr>
        <w:t>,</w:t>
      </w:r>
      <w:r w:rsidR="00521CE4" w:rsidRPr="00C044E6">
        <w:rPr>
          <w:rFonts w:asciiTheme="minorHAnsi" w:hAnsiTheme="minorHAnsi" w:cs="Calibri Light"/>
        </w:rPr>
        <w:t xml:space="preserve"> </w:t>
      </w:r>
      <w:r w:rsidR="00F157E3" w:rsidRPr="00C044E6">
        <w:rPr>
          <w:rFonts w:asciiTheme="minorHAnsi" w:hAnsiTheme="minorHAnsi" w:cs="Calibri Light"/>
        </w:rPr>
        <w:t>contrasting with a</w:t>
      </w:r>
      <w:r w:rsidR="005D04B3" w:rsidRPr="00C044E6">
        <w:rPr>
          <w:rFonts w:asciiTheme="minorHAnsi" w:hAnsiTheme="minorHAnsi" w:cs="Calibri Light"/>
        </w:rPr>
        <w:t xml:space="preserve"> significant</w:t>
      </w:r>
      <w:r w:rsidR="001423AA" w:rsidRPr="00C044E6">
        <w:rPr>
          <w:rFonts w:asciiTheme="minorHAnsi" w:hAnsiTheme="minorHAnsi" w:cs="Calibri Light"/>
        </w:rPr>
        <w:t xml:space="preserve"> increase six days </w:t>
      </w:r>
      <w:r w:rsidR="005D04B3" w:rsidRPr="00C044E6">
        <w:rPr>
          <w:rFonts w:asciiTheme="minorHAnsi" w:hAnsiTheme="minorHAnsi" w:cs="Calibri Light"/>
        </w:rPr>
        <w:t>following poly(I:C)</w:t>
      </w:r>
      <w:r w:rsidR="00B33402" w:rsidRPr="00C044E6">
        <w:rPr>
          <w:rFonts w:asciiTheme="minorHAnsi" w:hAnsiTheme="minorHAnsi" w:cs="Calibri Light"/>
        </w:rPr>
        <w:t xml:space="preserve"> treatment</w:t>
      </w:r>
      <w:r w:rsidR="001423AA" w:rsidRPr="00C044E6">
        <w:rPr>
          <w:rFonts w:asciiTheme="minorHAnsi" w:hAnsiTheme="minorHAnsi" w:cs="Calibri Light"/>
        </w:rPr>
        <w:t>.</w:t>
      </w:r>
      <w:r w:rsidR="00A65E32" w:rsidRPr="00C044E6">
        <w:rPr>
          <w:rFonts w:asciiTheme="minorHAnsi" w:hAnsiTheme="minorHAnsi" w:cs="Calibri Light"/>
        </w:rPr>
        <w:t xml:space="preserve"> </w:t>
      </w:r>
    </w:p>
    <w:p w14:paraId="0471F0D2" w14:textId="5BEB92A9" w:rsidR="00111902" w:rsidRPr="00C044E6" w:rsidRDefault="00970C01" w:rsidP="00CE425C">
      <w:pPr>
        <w:spacing w:line="360" w:lineRule="auto"/>
        <w:ind w:firstLine="720"/>
        <w:jc w:val="both"/>
        <w:rPr>
          <w:rFonts w:asciiTheme="minorHAnsi" w:hAnsiTheme="minorHAnsi" w:cs="Calibri Light"/>
        </w:rPr>
      </w:pPr>
      <w:r w:rsidRPr="00C044E6">
        <w:rPr>
          <w:rFonts w:asciiTheme="minorHAnsi" w:hAnsiTheme="minorHAnsi" w:cs="Calibri Light"/>
        </w:rPr>
        <w:t xml:space="preserve">Maternal immune activation </w:t>
      </w:r>
      <w:r w:rsidR="00115636" w:rsidRPr="00C044E6">
        <w:rPr>
          <w:rFonts w:asciiTheme="minorHAnsi" w:hAnsiTheme="minorHAnsi" w:cs="Calibri Light"/>
        </w:rPr>
        <w:t>induces</w:t>
      </w:r>
      <w:r w:rsidRPr="00C044E6">
        <w:rPr>
          <w:rFonts w:asciiTheme="minorHAnsi" w:hAnsiTheme="minorHAnsi" w:cs="Calibri Light"/>
        </w:rPr>
        <w:t xml:space="preserve"> d</w:t>
      </w:r>
      <w:r w:rsidR="00292115" w:rsidRPr="00C044E6">
        <w:rPr>
          <w:rFonts w:asciiTheme="minorHAnsi" w:hAnsiTheme="minorHAnsi" w:cs="Calibri Light"/>
        </w:rPr>
        <w:t xml:space="preserve">ysregulated </w:t>
      </w:r>
      <w:r w:rsidR="00FB2E0D" w:rsidRPr="00C044E6">
        <w:rPr>
          <w:rFonts w:asciiTheme="minorHAnsi" w:hAnsiTheme="minorHAnsi" w:cs="Calibri Light"/>
        </w:rPr>
        <w:t>placental</w:t>
      </w:r>
      <w:r w:rsidR="00292115" w:rsidRPr="00C044E6">
        <w:rPr>
          <w:rFonts w:asciiTheme="minorHAnsi" w:hAnsiTheme="minorHAnsi" w:cs="Calibri Light"/>
        </w:rPr>
        <w:t xml:space="preserve"> transport of amino acids </w:t>
      </w:r>
      <w:r w:rsidR="00E440DF" w:rsidRPr="00C044E6">
        <w:rPr>
          <w:rFonts w:asciiTheme="minorHAnsi" w:hAnsiTheme="minorHAnsi" w:cs="Calibri Light"/>
        </w:rPr>
        <w:t>affecting</w:t>
      </w:r>
      <w:r w:rsidR="00A65E32" w:rsidRPr="00C044E6">
        <w:rPr>
          <w:rFonts w:asciiTheme="minorHAnsi" w:hAnsiTheme="minorHAnsi" w:cs="Calibri Light"/>
        </w:rPr>
        <w:t xml:space="preserve"> </w:t>
      </w:r>
      <w:proofErr w:type="spellStart"/>
      <w:r w:rsidR="00A65E32" w:rsidRPr="00C044E6">
        <w:rPr>
          <w:rFonts w:asciiTheme="minorHAnsi" w:hAnsiTheme="minorHAnsi" w:cs="Calibri Light"/>
        </w:rPr>
        <w:t>fetal</w:t>
      </w:r>
      <w:proofErr w:type="spellEnd"/>
      <w:r w:rsidR="00A65E32" w:rsidRPr="00C044E6">
        <w:rPr>
          <w:rFonts w:asciiTheme="minorHAnsi" w:hAnsiTheme="minorHAnsi" w:cs="Calibri Light"/>
        </w:rPr>
        <w:t xml:space="preserve"> brain development</w:t>
      </w:r>
      <w:r w:rsidRPr="00C044E6">
        <w:rPr>
          <w:rFonts w:asciiTheme="minorHAnsi" w:hAnsiTheme="minorHAnsi" w:cs="Calibri Light"/>
        </w:rPr>
        <w:t>,</w:t>
      </w:r>
      <w:r w:rsidR="00A65E32" w:rsidRPr="00C044E6">
        <w:rPr>
          <w:rFonts w:asciiTheme="minorHAnsi" w:hAnsiTheme="minorHAnsi" w:cs="Calibri Light"/>
        </w:rPr>
        <w:t xml:space="preserve"> </w:t>
      </w:r>
      <w:r w:rsidR="00E440DF" w:rsidRPr="00C044E6">
        <w:rPr>
          <w:rFonts w:asciiTheme="minorHAnsi" w:hAnsiTheme="minorHAnsi" w:cs="Calibri Light"/>
        </w:rPr>
        <w:t>and</w:t>
      </w:r>
      <w:r w:rsidR="0051667B" w:rsidRPr="00C044E6">
        <w:rPr>
          <w:rFonts w:asciiTheme="minorHAnsi" w:hAnsiTheme="minorHAnsi" w:cs="Calibri Light"/>
        </w:rPr>
        <w:t xml:space="preserve"> NDD</w:t>
      </w:r>
      <w:r w:rsidRPr="00C044E6">
        <w:rPr>
          <w:rFonts w:asciiTheme="minorHAnsi" w:hAnsiTheme="minorHAnsi" w:cs="Calibri Light"/>
        </w:rPr>
        <w:t xml:space="preserve"> risk</w:t>
      </w:r>
      <w:r w:rsidR="007238B1" w:rsidRPr="00C044E6">
        <w:rPr>
          <w:rFonts w:asciiTheme="minorHAnsi" w:hAnsiTheme="minorHAnsi" w:cs="Calibri Light"/>
        </w:rPr>
        <w:t xml:space="preserve"> potential</w:t>
      </w:r>
      <w:r w:rsidR="0051667B" w:rsidRPr="00C044E6">
        <w:rPr>
          <w:rFonts w:asciiTheme="minorHAnsi" w:hAnsiTheme="minorHAnsi" w:cs="Calibri Light"/>
        </w:rPr>
        <w:t xml:space="preserve"> in offspring</w:t>
      </w:r>
      <w:r w:rsidR="00A65E32" w:rsidRPr="00C044E6">
        <w:rPr>
          <w:rFonts w:asciiTheme="minorHAnsi" w:hAnsiTheme="minorHAnsi" w:cs="Calibri Light"/>
        </w:rPr>
        <w:t>.</w:t>
      </w:r>
      <w:r w:rsidR="00521CE4" w:rsidRPr="00C044E6">
        <w:rPr>
          <w:rFonts w:asciiTheme="minorHAnsi" w:hAnsiTheme="minorHAnsi" w:cs="Calibri Light"/>
        </w:rPr>
        <w:t xml:space="preserve"> </w:t>
      </w:r>
      <w:r w:rsidR="00911A61" w:rsidRPr="00C044E6">
        <w:rPr>
          <w:rFonts w:asciiTheme="minorHAnsi" w:hAnsiTheme="minorHAnsi" w:cs="Calibri Light"/>
        </w:rPr>
        <w:t xml:space="preserve"> </w:t>
      </w:r>
    </w:p>
    <w:p w14:paraId="74F05890" w14:textId="77777777" w:rsidR="00C96279" w:rsidRPr="00C044E6" w:rsidRDefault="00C96279">
      <w:pPr>
        <w:spacing w:after="200"/>
        <w:rPr>
          <w:rFonts w:asciiTheme="minorHAnsi" w:hAnsiTheme="minorHAnsi" w:cs="Calibri Light"/>
        </w:rPr>
      </w:pPr>
    </w:p>
    <w:p w14:paraId="294C0A2D" w14:textId="77777777" w:rsidR="00292115" w:rsidRPr="00C044E6" w:rsidRDefault="00292115" w:rsidP="00C96279">
      <w:pPr>
        <w:spacing w:after="200"/>
        <w:rPr>
          <w:rFonts w:asciiTheme="minorHAnsi" w:hAnsiTheme="minorHAnsi" w:cs="Calibri Light"/>
          <w:b/>
        </w:rPr>
      </w:pPr>
    </w:p>
    <w:p w14:paraId="1BF02A15" w14:textId="00580359" w:rsidR="00C96279" w:rsidRPr="00C044E6" w:rsidRDefault="00C96279" w:rsidP="00C96279">
      <w:pPr>
        <w:spacing w:after="200"/>
        <w:rPr>
          <w:rFonts w:asciiTheme="minorHAnsi" w:hAnsiTheme="minorHAnsi" w:cs="Calibri Light"/>
          <w:b/>
        </w:rPr>
      </w:pPr>
      <w:r w:rsidRPr="00C044E6">
        <w:rPr>
          <w:rFonts w:asciiTheme="minorHAnsi" w:hAnsiTheme="minorHAnsi" w:cs="Calibri Light"/>
          <w:b/>
        </w:rPr>
        <w:t>Keywords</w:t>
      </w:r>
    </w:p>
    <w:p w14:paraId="678B3939" w14:textId="0057C6BD" w:rsidR="00C96279" w:rsidRPr="00C044E6" w:rsidRDefault="00C96279" w:rsidP="00C96279">
      <w:pPr>
        <w:spacing w:after="200"/>
        <w:rPr>
          <w:rFonts w:asciiTheme="minorHAnsi" w:hAnsiTheme="minorHAnsi" w:cs="Calibri Light"/>
          <w:bCs/>
        </w:rPr>
      </w:pPr>
      <w:r w:rsidRPr="00C044E6">
        <w:rPr>
          <w:rFonts w:asciiTheme="minorHAnsi" w:hAnsiTheme="minorHAnsi" w:cs="Calibri Light"/>
          <w:bCs/>
        </w:rPr>
        <w:t xml:space="preserve">Amino acid, cytokines, </w:t>
      </w:r>
      <w:proofErr w:type="spellStart"/>
      <w:r w:rsidRPr="00C044E6">
        <w:rPr>
          <w:rFonts w:asciiTheme="minorHAnsi" w:hAnsiTheme="minorHAnsi" w:cs="Calibri Light"/>
          <w:bCs/>
        </w:rPr>
        <w:t>fetal</w:t>
      </w:r>
      <w:proofErr w:type="spellEnd"/>
      <w:r w:rsidRPr="00C044E6">
        <w:rPr>
          <w:rFonts w:asciiTheme="minorHAnsi" w:hAnsiTheme="minorHAnsi" w:cs="Calibri Light"/>
          <w:bCs/>
        </w:rPr>
        <w:t xml:space="preserve"> brain, infection, placenta, poly(I:C), pregnancy, system L, yolk sac</w:t>
      </w:r>
    </w:p>
    <w:p w14:paraId="7B6F7DE9" w14:textId="0C9D92A2" w:rsidR="00111902" w:rsidRPr="00C044E6" w:rsidRDefault="00111902">
      <w:pPr>
        <w:spacing w:after="200"/>
        <w:rPr>
          <w:rFonts w:asciiTheme="minorHAnsi" w:hAnsiTheme="minorHAnsi" w:cs="Calibri Light"/>
        </w:rPr>
      </w:pPr>
      <w:r w:rsidRPr="00C044E6">
        <w:rPr>
          <w:rFonts w:asciiTheme="minorHAnsi" w:hAnsiTheme="minorHAnsi" w:cs="Calibri Light"/>
        </w:rPr>
        <w:br w:type="page"/>
      </w:r>
    </w:p>
    <w:p w14:paraId="50FAE2E2" w14:textId="738FB267" w:rsidR="004D0B0C" w:rsidRPr="00C044E6" w:rsidRDefault="004A7F6B" w:rsidP="001918F5">
      <w:pPr>
        <w:keepNext/>
        <w:pBdr>
          <w:top w:val="nil"/>
          <w:left w:val="nil"/>
          <w:bottom w:val="nil"/>
          <w:right w:val="nil"/>
          <w:between w:val="nil"/>
        </w:pBdr>
        <w:spacing w:before="240" w:after="60" w:line="360" w:lineRule="auto"/>
        <w:contextualSpacing/>
        <w:rPr>
          <w:rFonts w:asciiTheme="minorHAnsi" w:hAnsiTheme="minorHAnsi" w:cstheme="minorHAnsi"/>
          <w:b/>
        </w:rPr>
      </w:pPr>
      <w:r w:rsidRPr="00C044E6">
        <w:rPr>
          <w:rFonts w:asciiTheme="minorHAnsi" w:hAnsiTheme="minorHAnsi" w:cstheme="minorHAnsi"/>
          <w:b/>
        </w:rPr>
        <w:lastRenderedPageBreak/>
        <w:t>Introduction</w:t>
      </w:r>
    </w:p>
    <w:p w14:paraId="3852A636" w14:textId="6CB3B8AC" w:rsidR="003C3B0F" w:rsidRPr="00C044E6" w:rsidRDefault="000B15B5" w:rsidP="003C3B0F">
      <w:pPr>
        <w:spacing w:line="360" w:lineRule="auto"/>
        <w:jc w:val="both"/>
        <w:rPr>
          <w:rFonts w:asciiTheme="minorHAnsi" w:hAnsiTheme="minorHAnsi" w:cs="Calibri Light"/>
        </w:rPr>
      </w:pPr>
      <w:r w:rsidRPr="00C044E6">
        <w:rPr>
          <w:rFonts w:asciiTheme="minorHAnsi" w:hAnsiTheme="minorHAnsi" w:cs="Calibri Light"/>
        </w:rPr>
        <w:t>E</w:t>
      </w:r>
      <w:r w:rsidR="00A26418" w:rsidRPr="00C044E6">
        <w:rPr>
          <w:rFonts w:asciiTheme="minorHAnsi" w:hAnsiTheme="minorHAnsi" w:cs="Calibri Light"/>
        </w:rPr>
        <w:t xml:space="preserve">pidemiological studies have </w:t>
      </w:r>
      <w:r w:rsidR="003C3B0F" w:rsidRPr="00C044E6">
        <w:rPr>
          <w:rFonts w:asciiTheme="minorHAnsi" w:hAnsiTheme="minorHAnsi" w:cs="Calibri Light"/>
        </w:rPr>
        <w:t>shown</w:t>
      </w:r>
      <w:r w:rsidR="00A26418" w:rsidRPr="00C044E6">
        <w:rPr>
          <w:rFonts w:asciiTheme="minorHAnsi" w:hAnsiTheme="minorHAnsi" w:cs="Calibri Light"/>
        </w:rPr>
        <w:t xml:space="preserve"> that maternal exposure to infection during pregnancy contributes to the aetiology of neurodevelopmental diseases (NDDs)</w:t>
      </w:r>
      <w:r w:rsidRPr="00C044E6">
        <w:rPr>
          <w:rFonts w:asciiTheme="minorHAnsi" w:hAnsiTheme="minorHAnsi" w:cs="Calibri Light"/>
        </w:rPr>
        <w:t xml:space="preserve"> in the offspring</w:t>
      </w:r>
      <w:r w:rsidR="00A26418" w:rsidRPr="00C044E6">
        <w:rPr>
          <w:rFonts w:asciiTheme="minorHAnsi" w:hAnsiTheme="minorHAnsi" w:cs="Calibri Light"/>
        </w:rPr>
        <w:t xml:space="preserve">, including </w:t>
      </w:r>
      <w:bookmarkStart w:id="6" w:name="_Hlk100510415"/>
      <w:r w:rsidR="00A26418" w:rsidRPr="00C044E6">
        <w:rPr>
          <w:rFonts w:asciiTheme="minorHAnsi" w:hAnsiTheme="minorHAnsi" w:cs="Calibri Light"/>
        </w:rPr>
        <w:t>schizophrenia</w:t>
      </w:r>
      <w:bookmarkEnd w:id="6"/>
      <w:r w:rsidR="00A26418" w:rsidRPr="00C044E6">
        <w:rPr>
          <w:rFonts w:asciiTheme="minorHAnsi" w:hAnsiTheme="minorHAnsi" w:cs="Calibri Light"/>
        </w:rPr>
        <w:t xml:space="preserve"> (SZ) </w:t>
      </w:r>
      <w:r w:rsidR="005F51D3" w:rsidRPr="00C044E6">
        <w:rPr>
          <w:rFonts w:asciiTheme="minorHAnsi" w:hAnsiTheme="minorHAnsi" w:cs="Calibri Light"/>
        </w:rPr>
        <w:t>[</w:t>
      </w:r>
      <w:r w:rsidR="00A3681C" w:rsidRPr="00C044E6">
        <w:rPr>
          <w:rFonts w:asciiTheme="minorHAnsi" w:hAnsiTheme="minorHAnsi" w:cs="Calibri Light"/>
        </w:rPr>
        <w:t>1-3</w:t>
      </w:r>
      <w:r w:rsidR="005F51D3" w:rsidRPr="00C044E6">
        <w:rPr>
          <w:rFonts w:asciiTheme="minorHAnsi" w:hAnsiTheme="minorHAnsi" w:cs="Calibri Light"/>
        </w:rPr>
        <w:t>]</w:t>
      </w:r>
      <w:r w:rsidR="00641442" w:rsidRPr="00C044E6">
        <w:rPr>
          <w:rFonts w:asciiTheme="minorHAnsi" w:hAnsiTheme="minorHAnsi" w:cs="Calibri Light"/>
        </w:rPr>
        <w:t>,</w:t>
      </w:r>
      <w:r w:rsidR="00A26418" w:rsidRPr="00C044E6">
        <w:rPr>
          <w:rFonts w:asciiTheme="minorHAnsi" w:hAnsiTheme="minorHAnsi" w:cs="Calibri Light"/>
        </w:rPr>
        <w:t xml:space="preserve"> </w:t>
      </w:r>
      <w:r w:rsidRPr="00C044E6">
        <w:rPr>
          <w:rFonts w:asciiTheme="minorHAnsi" w:hAnsiTheme="minorHAnsi" w:cs="Calibri Light"/>
        </w:rPr>
        <w:t xml:space="preserve">estimated </w:t>
      </w:r>
      <w:r w:rsidR="00A26418" w:rsidRPr="00C044E6">
        <w:rPr>
          <w:rFonts w:asciiTheme="minorHAnsi" w:hAnsiTheme="minorHAnsi" w:cs="Calibri Light"/>
        </w:rPr>
        <w:t xml:space="preserve">to affect ~0.4-1.0 % of the </w:t>
      </w:r>
      <w:r w:rsidRPr="00C044E6">
        <w:rPr>
          <w:rFonts w:asciiTheme="minorHAnsi" w:hAnsiTheme="minorHAnsi" w:cs="Calibri Light"/>
        </w:rPr>
        <w:t xml:space="preserve">global </w:t>
      </w:r>
      <w:r w:rsidR="00A26418" w:rsidRPr="00C044E6">
        <w:rPr>
          <w:rFonts w:asciiTheme="minorHAnsi" w:hAnsiTheme="minorHAnsi" w:cs="Calibri Light"/>
        </w:rPr>
        <w:t xml:space="preserve">population </w:t>
      </w:r>
      <w:r w:rsidR="005F51D3" w:rsidRPr="00C044E6">
        <w:rPr>
          <w:rFonts w:asciiTheme="minorHAnsi" w:hAnsiTheme="minorHAnsi" w:cs="Calibri Light"/>
        </w:rPr>
        <w:t>[</w:t>
      </w:r>
      <w:r w:rsidRPr="00C044E6">
        <w:rPr>
          <w:rFonts w:asciiTheme="minorHAnsi" w:hAnsiTheme="minorHAnsi" w:cs="Calibri Light"/>
        </w:rPr>
        <w:t>4</w:t>
      </w:r>
      <w:r w:rsidR="005F51D3" w:rsidRPr="00C044E6">
        <w:rPr>
          <w:rFonts w:asciiTheme="minorHAnsi" w:hAnsiTheme="minorHAnsi" w:cs="Calibri Light"/>
        </w:rPr>
        <w:t>]</w:t>
      </w:r>
      <w:r w:rsidR="00A26418" w:rsidRPr="00C044E6">
        <w:rPr>
          <w:rFonts w:asciiTheme="minorHAnsi" w:hAnsiTheme="minorHAnsi" w:cs="Calibri Light"/>
        </w:rPr>
        <w:t xml:space="preserve">. Different types of microbial infections during pregnancy </w:t>
      </w:r>
      <w:r w:rsidR="003C3B0F" w:rsidRPr="00C044E6">
        <w:rPr>
          <w:rFonts w:asciiTheme="minorHAnsi" w:hAnsiTheme="minorHAnsi" w:cs="Calibri Light"/>
        </w:rPr>
        <w:t>are known to cause</w:t>
      </w:r>
      <w:r w:rsidR="00A26418" w:rsidRPr="00C044E6">
        <w:rPr>
          <w:rFonts w:asciiTheme="minorHAnsi" w:hAnsiTheme="minorHAnsi" w:cs="Calibri Light"/>
        </w:rPr>
        <w:t xml:space="preserve"> impaired neurodevelopment, neuroanatomical abnormalities, altered behaviour and cognitive deficits reminiscent of NDDs</w:t>
      </w:r>
      <w:r w:rsidR="00B158B1" w:rsidRPr="00C044E6">
        <w:rPr>
          <w:rFonts w:asciiTheme="minorHAnsi" w:hAnsiTheme="minorHAnsi" w:cs="Calibri Light"/>
        </w:rPr>
        <w:t xml:space="preserve"> </w:t>
      </w:r>
      <w:r w:rsidR="005F51D3" w:rsidRPr="00C044E6">
        <w:rPr>
          <w:rFonts w:asciiTheme="minorHAnsi" w:hAnsiTheme="minorHAnsi" w:cs="Calibri Light"/>
        </w:rPr>
        <w:t>[</w:t>
      </w:r>
      <w:r w:rsidR="006C5FE2" w:rsidRPr="00C044E6">
        <w:rPr>
          <w:rFonts w:asciiTheme="minorHAnsi" w:hAnsiTheme="minorHAnsi" w:cs="Calibri Light"/>
        </w:rPr>
        <w:t>1-3</w:t>
      </w:r>
      <w:r w:rsidR="005F51D3" w:rsidRPr="00C044E6">
        <w:rPr>
          <w:rFonts w:asciiTheme="minorHAnsi" w:hAnsiTheme="minorHAnsi" w:cs="Calibri Light"/>
        </w:rPr>
        <w:t>]</w:t>
      </w:r>
      <w:r w:rsidR="003C3B0F" w:rsidRPr="00C044E6">
        <w:rPr>
          <w:rFonts w:asciiTheme="minorHAnsi" w:hAnsiTheme="minorHAnsi" w:cs="Calibri Light"/>
        </w:rPr>
        <w:t xml:space="preserve">. This </w:t>
      </w:r>
      <w:r w:rsidR="00A26418" w:rsidRPr="00C044E6">
        <w:rPr>
          <w:rFonts w:asciiTheme="minorHAnsi" w:hAnsiTheme="minorHAnsi" w:cs="Calibri Light"/>
        </w:rPr>
        <w:t>sugges</w:t>
      </w:r>
      <w:r w:rsidR="003C3B0F" w:rsidRPr="00C044E6">
        <w:rPr>
          <w:rFonts w:asciiTheme="minorHAnsi" w:hAnsiTheme="minorHAnsi" w:cs="Calibri Light"/>
        </w:rPr>
        <w:t>ts that</w:t>
      </w:r>
      <w:r w:rsidR="00A26418" w:rsidRPr="00C044E6">
        <w:rPr>
          <w:rFonts w:asciiTheme="minorHAnsi" w:hAnsiTheme="minorHAnsi" w:cs="Calibri Light"/>
        </w:rPr>
        <w:t xml:space="preserve"> it is the response to infection, rather than the infectious pathogen </w:t>
      </w:r>
      <w:r w:rsidR="00A26418" w:rsidRPr="00C044E6">
        <w:rPr>
          <w:rFonts w:asciiTheme="minorHAnsi" w:hAnsiTheme="minorHAnsi" w:cs="Calibri Light"/>
          <w:i/>
        </w:rPr>
        <w:t>per se</w:t>
      </w:r>
      <w:r w:rsidR="00EC30D1" w:rsidRPr="00C044E6">
        <w:rPr>
          <w:rFonts w:asciiTheme="minorHAnsi" w:hAnsiTheme="minorHAnsi" w:cs="Calibri Light"/>
          <w:i/>
        </w:rPr>
        <w:t>,</w:t>
      </w:r>
      <w:r w:rsidR="00A26418" w:rsidRPr="00C044E6">
        <w:rPr>
          <w:rFonts w:asciiTheme="minorHAnsi" w:hAnsiTheme="minorHAnsi" w:cs="Calibri Light"/>
        </w:rPr>
        <w:t xml:space="preserve"> that links </w:t>
      </w:r>
      <w:r w:rsidR="003C3B0F" w:rsidRPr="00C044E6">
        <w:rPr>
          <w:rFonts w:asciiTheme="minorHAnsi" w:hAnsiTheme="minorHAnsi" w:cs="Calibri Light"/>
        </w:rPr>
        <w:t xml:space="preserve">exposure to maternal infection </w:t>
      </w:r>
      <w:r w:rsidR="003C3B0F" w:rsidRPr="00C044E6">
        <w:rPr>
          <w:rFonts w:asciiTheme="minorHAnsi" w:hAnsiTheme="minorHAnsi" w:cs="Calibri Light"/>
          <w:i/>
          <w:iCs/>
        </w:rPr>
        <w:t>in utero</w:t>
      </w:r>
      <w:r w:rsidR="003C3B0F" w:rsidRPr="00C044E6">
        <w:rPr>
          <w:rFonts w:asciiTheme="minorHAnsi" w:hAnsiTheme="minorHAnsi" w:cs="Calibri Light"/>
        </w:rPr>
        <w:t xml:space="preserve"> to</w:t>
      </w:r>
      <w:r w:rsidR="00A26418" w:rsidRPr="00C044E6">
        <w:rPr>
          <w:rFonts w:asciiTheme="minorHAnsi" w:hAnsiTheme="minorHAnsi" w:cs="Calibri Light"/>
        </w:rPr>
        <w:t xml:space="preserve"> increased risk of NDD</w:t>
      </w:r>
      <w:r w:rsidR="00E75395" w:rsidRPr="00C044E6">
        <w:rPr>
          <w:rFonts w:asciiTheme="minorHAnsi" w:hAnsiTheme="minorHAnsi" w:cs="Calibri Light"/>
        </w:rPr>
        <w:t>s</w:t>
      </w:r>
      <w:r w:rsidR="00A26418" w:rsidRPr="00C044E6">
        <w:rPr>
          <w:rFonts w:asciiTheme="minorHAnsi" w:hAnsiTheme="minorHAnsi" w:cs="Calibri Light"/>
        </w:rPr>
        <w:t xml:space="preserve"> </w:t>
      </w:r>
      <w:r w:rsidR="005F51D3" w:rsidRPr="00C044E6">
        <w:rPr>
          <w:rFonts w:asciiTheme="minorHAnsi" w:hAnsiTheme="minorHAnsi" w:cs="Calibri Light"/>
        </w:rPr>
        <w:t>[</w:t>
      </w:r>
      <w:r w:rsidRPr="00C044E6">
        <w:rPr>
          <w:rFonts w:asciiTheme="minorHAnsi" w:hAnsiTheme="minorHAnsi" w:cs="Calibri Light"/>
        </w:rPr>
        <w:t>1-3,</w:t>
      </w:r>
      <w:r w:rsidR="00E75395" w:rsidRPr="00C044E6">
        <w:rPr>
          <w:rFonts w:asciiTheme="minorHAnsi" w:hAnsiTheme="minorHAnsi" w:cs="Calibri Light"/>
        </w:rPr>
        <w:t xml:space="preserve"> 5-</w:t>
      </w:r>
      <w:r w:rsidR="00A709C1" w:rsidRPr="00C044E6">
        <w:rPr>
          <w:rFonts w:asciiTheme="minorHAnsi" w:hAnsiTheme="minorHAnsi" w:cs="Calibri Light"/>
        </w:rPr>
        <w:t>9</w:t>
      </w:r>
      <w:r w:rsidR="005F51D3" w:rsidRPr="00C044E6">
        <w:rPr>
          <w:rFonts w:asciiTheme="minorHAnsi" w:hAnsiTheme="minorHAnsi" w:cs="Calibri Light"/>
        </w:rPr>
        <w:t>]</w:t>
      </w:r>
      <w:r w:rsidR="00A26418" w:rsidRPr="00C044E6">
        <w:rPr>
          <w:rFonts w:asciiTheme="minorHAnsi" w:hAnsiTheme="minorHAnsi" w:cs="Calibri Light"/>
        </w:rPr>
        <w:t>.</w:t>
      </w:r>
      <w:r w:rsidR="007A2811" w:rsidRPr="00C044E6">
        <w:rPr>
          <w:rFonts w:asciiTheme="minorHAnsi" w:hAnsiTheme="minorHAnsi" w:cs="Calibri Light"/>
        </w:rPr>
        <w:t xml:space="preserve"> </w:t>
      </w:r>
      <w:r w:rsidR="003C3B0F" w:rsidRPr="00C044E6">
        <w:rPr>
          <w:rFonts w:asciiTheme="minorHAnsi" w:hAnsiTheme="minorHAnsi" w:cs="Calibri Light"/>
        </w:rPr>
        <w:t xml:space="preserve">Understanding the underlying mechanisms is </w:t>
      </w:r>
      <w:r w:rsidR="00252293" w:rsidRPr="00C044E6">
        <w:rPr>
          <w:rFonts w:asciiTheme="minorHAnsi" w:hAnsiTheme="minorHAnsi" w:cs="Calibri Light"/>
        </w:rPr>
        <w:t>a</w:t>
      </w:r>
      <w:r w:rsidR="003C3B0F" w:rsidRPr="00C044E6">
        <w:rPr>
          <w:rFonts w:asciiTheme="minorHAnsi" w:hAnsiTheme="minorHAnsi" w:cs="Calibri Light"/>
        </w:rPr>
        <w:t xml:space="preserve"> </w:t>
      </w:r>
      <w:r w:rsidR="00252293" w:rsidRPr="00C044E6">
        <w:rPr>
          <w:rFonts w:asciiTheme="minorHAnsi" w:hAnsiTheme="minorHAnsi" w:cs="Calibri Light"/>
        </w:rPr>
        <w:t xml:space="preserve">major </w:t>
      </w:r>
      <w:r w:rsidR="003C3B0F" w:rsidRPr="00C044E6">
        <w:rPr>
          <w:rFonts w:asciiTheme="minorHAnsi" w:hAnsiTheme="minorHAnsi" w:cs="Calibri Light"/>
        </w:rPr>
        <w:t xml:space="preserve">focus of research efforts, but significant gaps remain, in particular how </w:t>
      </w:r>
      <w:proofErr w:type="spellStart"/>
      <w:r w:rsidR="00B158B1" w:rsidRPr="00C044E6">
        <w:rPr>
          <w:rFonts w:asciiTheme="minorHAnsi" w:hAnsiTheme="minorHAnsi" w:cs="Calibri Light"/>
        </w:rPr>
        <w:t>maternofetal</w:t>
      </w:r>
      <w:proofErr w:type="spellEnd"/>
      <w:r w:rsidR="00B158B1" w:rsidRPr="00C044E6">
        <w:rPr>
          <w:rFonts w:asciiTheme="minorHAnsi" w:hAnsiTheme="minorHAnsi" w:cs="Calibri Light"/>
        </w:rPr>
        <w:t xml:space="preserve"> </w:t>
      </w:r>
      <w:r w:rsidR="00B2309E" w:rsidRPr="00C044E6">
        <w:rPr>
          <w:rFonts w:asciiTheme="minorHAnsi" w:hAnsiTheme="minorHAnsi" w:cs="Calibri Light"/>
        </w:rPr>
        <w:t>nutrient transport function</w:t>
      </w:r>
      <w:r w:rsidR="00186051" w:rsidRPr="00C044E6">
        <w:rPr>
          <w:rFonts w:asciiTheme="minorHAnsi" w:hAnsiTheme="minorHAnsi" w:cs="Calibri Light"/>
        </w:rPr>
        <w:t xml:space="preserve"> is impacted. </w:t>
      </w:r>
      <w:r w:rsidR="007B3E5F" w:rsidRPr="00C044E6">
        <w:rPr>
          <w:rFonts w:asciiTheme="minorHAnsi" w:hAnsiTheme="minorHAnsi" w:cs="Calibri Light"/>
        </w:rPr>
        <w:t>To investigate this, w</w:t>
      </w:r>
      <w:r w:rsidR="00186051" w:rsidRPr="00C044E6">
        <w:rPr>
          <w:rFonts w:asciiTheme="minorHAnsi" w:hAnsiTheme="minorHAnsi" w:cs="Calibri Light"/>
        </w:rPr>
        <w:t xml:space="preserve">e focus </w:t>
      </w:r>
      <w:r w:rsidR="00252293" w:rsidRPr="00C044E6">
        <w:rPr>
          <w:rFonts w:asciiTheme="minorHAnsi" w:hAnsiTheme="minorHAnsi" w:cs="Calibri Light"/>
        </w:rPr>
        <w:t xml:space="preserve">here </w:t>
      </w:r>
      <w:r w:rsidR="00B158B1" w:rsidRPr="00C044E6">
        <w:rPr>
          <w:rFonts w:asciiTheme="minorHAnsi" w:hAnsiTheme="minorHAnsi" w:cs="Calibri Light"/>
        </w:rPr>
        <w:t xml:space="preserve">on the placental and yolk sac </w:t>
      </w:r>
      <w:r w:rsidR="00E055E4" w:rsidRPr="00C044E6">
        <w:rPr>
          <w:rFonts w:asciiTheme="minorHAnsi" w:hAnsiTheme="minorHAnsi" w:cs="Calibri Light"/>
        </w:rPr>
        <w:t>transport of the essential amino acid leucine</w:t>
      </w:r>
      <w:r w:rsidR="007B4229" w:rsidRPr="00C044E6">
        <w:rPr>
          <w:rFonts w:asciiTheme="minorHAnsi" w:hAnsiTheme="minorHAnsi" w:cs="Calibri Light"/>
        </w:rPr>
        <w:t xml:space="preserve"> </w:t>
      </w:r>
      <w:r w:rsidR="00252293" w:rsidRPr="00C044E6">
        <w:rPr>
          <w:rFonts w:asciiTheme="minorHAnsi" w:hAnsiTheme="minorHAnsi" w:cs="Calibri Light"/>
        </w:rPr>
        <w:t>in a rat model of maternal immune activation (</w:t>
      </w:r>
      <w:proofErr w:type="spellStart"/>
      <w:r w:rsidR="00252293" w:rsidRPr="00C044E6">
        <w:rPr>
          <w:rFonts w:asciiTheme="minorHAnsi" w:hAnsiTheme="minorHAnsi" w:cs="Calibri Light"/>
        </w:rPr>
        <w:t>mIA</w:t>
      </w:r>
      <w:proofErr w:type="spellEnd"/>
      <w:r w:rsidR="00252293" w:rsidRPr="00C044E6">
        <w:rPr>
          <w:rFonts w:asciiTheme="minorHAnsi" w:hAnsiTheme="minorHAnsi" w:cs="Calibri Light"/>
        </w:rPr>
        <w:t>)</w:t>
      </w:r>
      <w:r w:rsidR="00B158B1" w:rsidRPr="00C044E6">
        <w:rPr>
          <w:rFonts w:asciiTheme="minorHAnsi" w:hAnsiTheme="minorHAnsi" w:cs="Calibri Light"/>
        </w:rPr>
        <w:t xml:space="preserve"> simulating viral infection</w:t>
      </w:r>
      <w:r w:rsidR="007B4229" w:rsidRPr="00C044E6">
        <w:rPr>
          <w:rFonts w:asciiTheme="minorHAnsi" w:hAnsiTheme="minorHAnsi" w:cs="Calibri Light"/>
        </w:rPr>
        <w:t xml:space="preserve"> during pregnancy.</w:t>
      </w:r>
      <w:r w:rsidR="00B158B1" w:rsidRPr="00C044E6">
        <w:rPr>
          <w:rFonts w:asciiTheme="minorHAnsi" w:hAnsiTheme="minorHAnsi" w:cs="Calibri Light"/>
        </w:rPr>
        <w:t xml:space="preserve"> </w:t>
      </w:r>
      <w:r w:rsidR="00186051" w:rsidRPr="00C044E6">
        <w:rPr>
          <w:rFonts w:asciiTheme="minorHAnsi" w:hAnsiTheme="minorHAnsi" w:cs="Calibri Light"/>
        </w:rPr>
        <w:t xml:space="preserve"> </w:t>
      </w:r>
    </w:p>
    <w:p w14:paraId="6AF7B19E" w14:textId="55BF25FB" w:rsidR="003C3B0F" w:rsidRPr="00C044E6" w:rsidRDefault="003C3B0F" w:rsidP="004A7F6B">
      <w:pPr>
        <w:spacing w:line="360" w:lineRule="auto"/>
        <w:jc w:val="both"/>
        <w:rPr>
          <w:rFonts w:asciiTheme="minorHAnsi" w:hAnsiTheme="minorHAnsi" w:cs="Calibri Light"/>
        </w:rPr>
      </w:pPr>
    </w:p>
    <w:p w14:paraId="71D4E3F3" w14:textId="4CF77597" w:rsidR="007A2811" w:rsidRPr="00C044E6" w:rsidRDefault="00A709C1" w:rsidP="004A7F6B">
      <w:pPr>
        <w:autoSpaceDE w:val="0"/>
        <w:autoSpaceDN w:val="0"/>
        <w:adjustRightInd w:val="0"/>
        <w:spacing w:line="360" w:lineRule="auto"/>
        <w:jc w:val="both"/>
        <w:rPr>
          <w:rFonts w:asciiTheme="minorHAnsi" w:hAnsiTheme="minorHAnsi" w:cs="Calibri Light"/>
        </w:rPr>
      </w:pPr>
      <w:r w:rsidRPr="00C044E6">
        <w:rPr>
          <w:rFonts w:asciiTheme="minorHAnsi" w:hAnsiTheme="minorHAnsi" w:cs="Calibri Light"/>
        </w:rPr>
        <w:t xml:space="preserve">Studies of seasonal influenza epidemics have shown that the risk of developing </w:t>
      </w:r>
      <w:r w:rsidR="00FC2B87" w:rsidRPr="00C044E6">
        <w:rPr>
          <w:rFonts w:asciiTheme="minorHAnsi" w:hAnsiTheme="minorHAnsi" w:cs="Calibri Light"/>
        </w:rPr>
        <w:t xml:space="preserve">SZ </w:t>
      </w:r>
      <w:r w:rsidRPr="00C044E6">
        <w:rPr>
          <w:rFonts w:asciiTheme="minorHAnsi" w:hAnsiTheme="minorHAnsi" w:cs="Calibri Light"/>
        </w:rPr>
        <w:t xml:space="preserve">increases 7-fold if exposure occurred in </w:t>
      </w:r>
      <w:r w:rsidR="00BB1930" w:rsidRPr="00C044E6">
        <w:rPr>
          <w:rFonts w:asciiTheme="minorHAnsi" w:hAnsiTheme="minorHAnsi" w:cs="Calibri Light"/>
        </w:rPr>
        <w:t>the first trimester</w:t>
      </w:r>
      <w:r w:rsidR="009F7444" w:rsidRPr="00C044E6">
        <w:rPr>
          <w:rFonts w:asciiTheme="minorHAnsi" w:hAnsiTheme="minorHAnsi" w:cs="Calibri Light"/>
        </w:rPr>
        <w:t>,</w:t>
      </w:r>
      <w:r w:rsidR="00BB1930" w:rsidRPr="00C044E6">
        <w:rPr>
          <w:rFonts w:asciiTheme="minorHAnsi" w:hAnsiTheme="minorHAnsi" w:cs="Calibri Light"/>
        </w:rPr>
        <w:t xml:space="preserve"> </w:t>
      </w:r>
      <w:r w:rsidRPr="00C044E6">
        <w:rPr>
          <w:rFonts w:asciiTheme="minorHAnsi" w:hAnsiTheme="minorHAnsi" w:cs="Calibri Light"/>
        </w:rPr>
        <w:t xml:space="preserve">with </w:t>
      </w:r>
      <w:r w:rsidR="00BB1930" w:rsidRPr="00C044E6">
        <w:rPr>
          <w:rFonts w:asciiTheme="minorHAnsi" w:hAnsiTheme="minorHAnsi" w:cs="Calibri Light"/>
        </w:rPr>
        <w:t xml:space="preserve">a </w:t>
      </w:r>
      <w:r w:rsidR="00A26418" w:rsidRPr="00C044E6">
        <w:rPr>
          <w:rFonts w:asciiTheme="minorHAnsi" w:hAnsiTheme="minorHAnsi" w:cs="Calibri Light"/>
        </w:rPr>
        <w:t>3-fold SZ risk reported following influenza exposure during mid</w:t>
      </w:r>
      <w:r w:rsidR="00066AAA" w:rsidRPr="00C044E6">
        <w:rPr>
          <w:rFonts w:asciiTheme="minorHAnsi" w:hAnsiTheme="minorHAnsi" w:cs="Calibri Light"/>
        </w:rPr>
        <w:t>-</w:t>
      </w:r>
      <w:r w:rsidR="00A26418" w:rsidRPr="00C044E6">
        <w:rPr>
          <w:rFonts w:asciiTheme="minorHAnsi" w:hAnsiTheme="minorHAnsi" w:cs="Calibri Light"/>
        </w:rPr>
        <w:t>pregnancy</w:t>
      </w:r>
      <w:r w:rsidRPr="00C044E6">
        <w:rPr>
          <w:rFonts w:asciiTheme="minorHAnsi" w:hAnsiTheme="minorHAnsi" w:cs="Calibri Light"/>
        </w:rPr>
        <w:t xml:space="preserve"> </w:t>
      </w:r>
      <w:r w:rsidR="005F51D3" w:rsidRPr="00C044E6">
        <w:rPr>
          <w:rFonts w:asciiTheme="minorHAnsi" w:hAnsiTheme="minorHAnsi" w:cs="Calibri Light"/>
        </w:rPr>
        <w:t>[</w:t>
      </w:r>
      <w:r w:rsidRPr="00C044E6">
        <w:rPr>
          <w:rFonts w:asciiTheme="minorHAnsi" w:hAnsiTheme="minorHAnsi" w:cs="Calibri Light"/>
        </w:rPr>
        <w:t>10</w:t>
      </w:r>
      <w:r w:rsidR="005F51D3" w:rsidRPr="00C044E6">
        <w:rPr>
          <w:rFonts w:asciiTheme="minorHAnsi" w:hAnsiTheme="minorHAnsi" w:cs="Calibri Light"/>
        </w:rPr>
        <w:t>]</w:t>
      </w:r>
      <w:r w:rsidR="00E818F6" w:rsidRPr="00C044E6">
        <w:rPr>
          <w:rFonts w:asciiTheme="minorHAnsi" w:hAnsiTheme="minorHAnsi" w:cs="Calibri Light"/>
        </w:rPr>
        <w:t>.</w:t>
      </w:r>
      <w:r w:rsidR="009F7444" w:rsidRPr="00C044E6">
        <w:rPr>
          <w:rFonts w:asciiTheme="minorHAnsi" w:hAnsiTheme="minorHAnsi" w:cs="Calibri Light"/>
        </w:rPr>
        <w:t xml:space="preserve"> However, </w:t>
      </w:r>
      <w:r w:rsidR="00BC25D3" w:rsidRPr="00C044E6">
        <w:rPr>
          <w:rFonts w:asciiTheme="minorHAnsi" w:hAnsiTheme="minorHAnsi" w:cs="Calibri Light"/>
        </w:rPr>
        <w:t>if infection occurred later</w:t>
      </w:r>
      <w:r w:rsidRPr="00C044E6">
        <w:rPr>
          <w:rFonts w:asciiTheme="minorHAnsi" w:hAnsiTheme="minorHAnsi" w:cs="Calibri Light"/>
        </w:rPr>
        <w:t xml:space="preserve"> on</w:t>
      </w:r>
      <w:r w:rsidR="00BC25D3" w:rsidRPr="00C044E6">
        <w:rPr>
          <w:rFonts w:asciiTheme="minorHAnsi" w:hAnsiTheme="minorHAnsi" w:cs="Calibri Light"/>
        </w:rPr>
        <w:t xml:space="preserve"> in the second and third trimesters, </w:t>
      </w:r>
      <w:r w:rsidR="00A26418" w:rsidRPr="00C044E6">
        <w:rPr>
          <w:rFonts w:asciiTheme="minorHAnsi" w:hAnsiTheme="minorHAnsi" w:cs="Calibri Light"/>
        </w:rPr>
        <w:t xml:space="preserve">risk was not appreciably greater than </w:t>
      </w:r>
      <w:r w:rsidR="009F7444" w:rsidRPr="00C044E6">
        <w:rPr>
          <w:rFonts w:asciiTheme="minorHAnsi" w:hAnsiTheme="minorHAnsi" w:cs="Calibri Light"/>
        </w:rPr>
        <w:t xml:space="preserve">in </w:t>
      </w:r>
      <w:r w:rsidR="00A26418" w:rsidRPr="00C044E6">
        <w:rPr>
          <w:rFonts w:asciiTheme="minorHAnsi" w:hAnsiTheme="minorHAnsi" w:cs="Calibri Light"/>
        </w:rPr>
        <w:t xml:space="preserve">unaffected individuals </w:t>
      </w:r>
      <w:r w:rsidR="005F51D3" w:rsidRPr="00C044E6">
        <w:rPr>
          <w:rFonts w:asciiTheme="minorHAnsi" w:hAnsiTheme="minorHAnsi" w:cs="Calibri Light"/>
        </w:rPr>
        <w:t>[</w:t>
      </w:r>
      <w:r w:rsidR="006F7FFC" w:rsidRPr="00C044E6">
        <w:rPr>
          <w:rFonts w:asciiTheme="minorHAnsi" w:hAnsiTheme="minorHAnsi" w:cs="Calibri Light"/>
        </w:rPr>
        <w:t>10</w:t>
      </w:r>
      <w:r w:rsidR="005F51D3" w:rsidRPr="00C044E6">
        <w:rPr>
          <w:rFonts w:asciiTheme="minorHAnsi" w:hAnsiTheme="minorHAnsi" w:cs="Calibri Light"/>
        </w:rPr>
        <w:t>]</w:t>
      </w:r>
      <w:r w:rsidR="00A26418" w:rsidRPr="00C044E6">
        <w:rPr>
          <w:rFonts w:asciiTheme="minorHAnsi" w:hAnsiTheme="minorHAnsi" w:cs="Calibri Light"/>
        </w:rPr>
        <w:t xml:space="preserve">. This suggests that the period of early-mid pregnancy </w:t>
      </w:r>
      <w:r w:rsidR="00066AAA" w:rsidRPr="00C044E6">
        <w:rPr>
          <w:rFonts w:asciiTheme="minorHAnsi" w:hAnsiTheme="minorHAnsi" w:cs="Calibri Light"/>
        </w:rPr>
        <w:t>is</w:t>
      </w:r>
      <w:r w:rsidR="00A26418" w:rsidRPr="00C044E6">
        <w:rPr>
          <w:rFonts w:asciiTheme="minorHAnsi" w:hAnsiTheme="minorHAnsi" w:cs="Calibri Light"/>
        </w:rPr>
        <w:t xml:space="preserve"> a particularly </w:t>
      </w:r>
      <w:r w:rsidR="00AE514C" w:rsidRPr="00C044E6">
        <w:rPr>
          <w:rFonts w:asciiTheme="minorHAnsi" w:hAnsiTheme="minorHAnsi" w:cs="Calibri Light"/>
        </w:rPr>
        <w:t xml:space="preserve">important </w:t>
      </w:r>
      <w:r w:rsidR="00A26418" w:rsidRPr="00C044E6">
        <w:rPr>
          <w:rFonts w:asciiTheme="minorHAnsi" w:hAnsiTheme="minorHAnsi" w:cs="Calibri Light"/>
        </w:rPr>
        <w:t xml:space="preserve">developmental window </w:t>
      </w:r>
      <w:r w:rsidR="00AE514C" w:rsidRPr="00C044E6">
        <w:rPr>
          <w:rFonts w:asciiTheme="minorHAnsi" w:hAnsiTheme="minorHAnsi" w:cs="Calibri Light"/>
        </w:rPr>
        <w:t>during which the</w:t>
      </w:r>
      <w:r w:rsidR="00A26418" w:rsidRPr="00C044E6">
        <w:rPr>
          <w:rFonts w:asciiTheme="minorHAnsi" w:hAnsiTheme="minorHAnsi" w:cs="Calibri Light"/>
        </w:rPr>
        <w:t xml:space="preserve"> susceptibility of neurogenesis and neurodevelopmental processes to perturbation </w:t>
      </w:r>
      <w:r w:rsidR="00AE514C" w:rsidRPr="00C044E6">
        <w:rPr>
          <w:rFonts w:asciiTheme="minorHAnsi" w:hAnsiTheme="minorHAnsi" w:cs="Calibri Light"/>
        </w:rPr>
        <w:t>is associated with increased SZ risk</w:t>
      </w:r>
      <w:r w:rsidR="00A26418" w:rsidRPr="00C044E6">
        <w:rPr>
          <w:rFonts w:asciiTheme="minorHAnsi" w:hAnsiTheme="minorHAnsi" w:cs="Calibri Light"/>
        </w:rPr>
        <w:t xml:space="preserve"> </w:t>
      </w:r>
      <w:r w:rsidR="005F51D3" w:rsidRPr="00C044E6">
        <w:rPr>
          <w:rFonts w:asciiTheme="minorHAnsi" w:hAnsiTheme="minorHAnsi" w:cs="Calibri Light"/>
        </w:rPr>
        <w:t>[</w:t>
      </w:r>
      <w:r w:rsidR="00BC25D3" w:rsidRPr="00C044E6">
        <w:rPr>
          <w:rFonts w:asciiTheme="minorHAnsi" w:hAnsiTheme="minorHAnsi" w:cs="Calibri Light"/>
        </w:rPr>
        <w:t xml:space="preserve">5, </w:t>
      </w:r>
      <w:r w:rsidR="006F7FFC" w:rsidRPr="00C044E6">
        <w:rPr>
          <w:rFonts w:asciiTheme="minorHAnsi" w:hAnsiTheme="minorHAnsi" w:cs="Calibri Light"/>
        </w:rPr>
        <w:t>11, 12</w:t>
      </w:r>
      <w:r w:rsidR="005F51D3" w:rsidRPr="00C044E6">
        <w:rPr>
          <w:rFonts w:asciiTheme="minorHAnsi" w:hAnsiTheme="minorHAnsi" w:cs="Calibri Light"/>
        </w:rPr>
        <w:t>]</w:t>
      </w:r>
      <w:r w:rsidR="00A248DE" w:rsidRPr="00C044E6">
        <w:rPr>
          <w:rFonts w:asciiTheme="minorHAnsi" w:hAnsiTheme="minorHAnsi" w:cs="Calibri Light"/>
        </w:rPr>
        <w:t xml:space="preserve">. </w:t>
      </w:r>
      <w:r w:rsidR="00A26418" w:rsidRPr="00C044E6">
        <w:rPr>
          <w:rFonts w:asciiTheme="minorHAnsi" w:hAnsiTheme="minorHAnsi" w:cs="Calibri Light"/>
        </w:rPr>
        <w:t xml:space="preserve">Hence, the neurodevelopmental hypothesis of SZ proposes that the propensity to develop SZ arises from the disrupted programmed maturation of the brain in prenatal and early neonatal life, which leads to enduring changes in behavioural development </w:t>
      </w:r>
      <w:r w:rsidR="00066AAA" w:rsidRPr="00C044E6">
        <w:rPr>
          <w:rFonts w:asciiTheme="minorHAnsi" w:hAnsiTheme="minorHAnsi" w:cs="Calibri Light"/>
        </w:rPr>
        <w:t>and increased risk of developing</w:t>
      </w:r>
      <w:r w:rsidR="00A26418" w:rsidRPr="00C044E6">
        <w:rPr>
          <w:rFonts w:asciiTheme="minorHAnsi" w:hAnsiTheme="minorHAnsi" w:cs="Calibri Light"/>
        </w:rPr>
        <w:t xml:space="preserve"> SZ during late adolescence </w:t>
      </w:r>
      <w:r w:rsidR="003B1BA5" w:rsidRPr="00C044E6">
        <w:rPr>
          <w:rFonts w:asciiTheme="minorHAnsi" w:hAnsiTheme="minorHAnsi" w:cs="Calibri Light"/>
        </w:rPr>
        <w:t xml:space="preserve">or early adulthood </w:t>
      </w:r>
      <w:r w:rsidR="005F51D3" w:rsidRPr="00C044E6">
        <w:rPr>
          <w:rFonts w:asciiTheme="minorHAnsi" w:hAnsiTheme="minorHAnsi" w:cs="Calibri Light"/>
        </w:rPr>
        <w:t>[</w:t>
      </w:r>
      <w:r w:rsidR="006F7FFC" w:rsidRPr="00C044E6">
        <w:rPr>
          <w:rFonts w:asciiTheme="minorHAnsi" w:hAnsiTheme="minorHAnsi" w:cs="Calibri Light"/>
        </w:rPr>
        <w:t>11</w:t>
      </w:r>
      <w:r w:rsidR="005F51D3" w:rsidRPr="00C044E6">
        <w:rPr>
          <w:rFonts w:asciiTheme="minorHAnsi" w:hAnsiTheme="minorHAnsi" w:cs="Calibri Light"/>
        </w:rPr>
        <w:t>]</w:t>
      </w:r>
      <w:r w:rsidR="00A26418" w:rsidRPr="00C044E6">
        <w:rPr>
          <w:rFonts w:asciiTheme="minorHAnsi" w:hAnsiTheme="minorHAnsi" w:cs="Calibri Light"/>
        </w:rPr>
        <w:t xml:space="preserve">. </w:t>
      </w:r>
      <w:r w:rsidR="007A2811" w:rsidRPr="00C044E6">
        <w:rPr>
          <w:rFonts w:asciiTheme="minorHAnsi" w:hAnsiTheme="minorHAnsi" w:cs="Calibri Light"/>
        </w:rPr>
        <w:t xml:space="preserve">Specifically, </w:t>
      </w:r>
      <w:proofErr w:type="spellStart"/>
      <w:r w:rsidR="007A2811" w:rsidRPr="00C044E6">
        <w:rPr>
          <w:rFonts w:asciiTheme="minorHAnsi" w:hAnsiTheme="minorHAnsi" w:cs="Calibri Light"/>
        </w:rPr>
        <w:t>mIA</w:t>
      </w:r>
      <w:proofErr w:type="spellEnd"/>
      <w:r w:rsidR="007A2811" w:rsidRPr="00C044E6">
        <w:rPr>
          <w:rFonts w:asciiTheme="minorHAnsi" w:hAnsiTheme="minorHAnsi" w:cs="Calibri Light"/>
        </w:rPr>
        <w:t xml:space="preserve">-evoked cytokine signalling has been shown to elicit effects on neurodevelopmental processes with ensuing impacts on brain function </w:t>
      </w:r>
      <w:r w:rsidR="005F51D3" w:rsidRPr="00C044E6">
        <w:rPr>
          <w:rFonts w:asciiTheme="minorHAnsi" w:hAnsiTheme="minorHAnsi" w:cs="Calibri Light"/>
        </w:rPr>
        <w:t>[</w:t>
      </w:r>
      <w:r w:rsidR="007A2811" w:rsidRPr="00C044E6">
        <w:rPr>
          <w:rFonts w:asciiTheme="minorHAnsi" w:hAnsiTheme="minorHAnsi" w:cs="Calibri Light"/>
        </w:rPr>
        <w:t>6, 13, 14</w:t>
      </w:r>
      <w:r w:rsidR="005F51D3" w:rsidRPr="00C044E6">
        <w:rPr>
          <w:rFonts w:asciiTheme="minorHAnsi" w:hAnsiTheme="minorHAnsi" w:cs="Calibri Light"/>
        </w:rPr>
        <w:t>]</w:t>
      </w:r>
      <w:r w:rsidR="007A2811" w:rsidRPr="00C044E6">
        <w:rPr>
          <w:rFonts w:asciiTheme="minorHAnsi" w:hAnsiTheme="minorHAnsi" w:cs="Calibri Light"/>
        </w:rPr>
        <w:t xml:space="preserve">. Such a hypothesis is also consistent with altered expression of genes related to immune function and inflammatory markers in SZ-affected individuals </w:t>
      </w:r>
      <w:r w:rsidR="005F51D3" w:rsidRPr="00C044E6">
        <w:rPr>
          <w:rFonts w:asciiTheme="minorHAnsi" w:hAnsiTheme="minorHAnsi" w:cs="Calibri Light"/>
        </w:rPr>
        <w:t>[</w:t>
      </w:r>
      <w:r w:rsidR="006F7FFC" w:rsidRPr="00C044E6">
        <w:rPr>
          <w:rFonts w:asciiTheme="minorHAnsi" w:hAnsiTheme="minorHAnsi" w:cs="Calibri Light"/>
        </w:rPr>
        <w:t>9</w:t>
      </w:r>
      <w:r w:rsidR="007A2811" w:rsidRPr="00C044E6">
        <w:rPr>
          <w:rFonts w:asciiTheme="minorHAnsi" w:hAnsiTheme="minorHAnsi" w:cs="Calibri Light"/>
        </w:rPr>
        <w:t>, 14</w:t>
      </w:r>
      <w:r w:rsidR="005F51D3" w:rsidRPr="00C044E6">
        <w:rPr>
          <w:rFonts w:asciiTheme="minorHAnsi" w:hAnsiTheme="minorHAnsi" w:cs="Calibri Light"/>
        </w:rPr>
        <w:t>]</w:t>
      </w:r>
      <w:r w:rsidR="007A2811" w:rsidRPr="00C044E6">
        <w:rPr>
          <w:rFonts w:asciiTheme="minorHAnsi" w:hAnsiTheme="minorHAnsi" w:cs="Calibri Light"/>
        </w:rPr>
        <w:t xml:space="preserve">. </w:t>
      </w:r>
      <w:r w:rsidR="00BF489D" w:rsidRPr="00C044E6">
        <w:rPr>
          <w:rFonts w:asciiTheme="minorHAnsi" w:hAnsiTheme="minorHAnsi" w:cs="Calibri Light"/>
        </w:rPr>
        <w:t>The mechanism</w:t>
      </w:r>
      <w:r w:rsidR="001B1895" w:rsidRPr="00C044E6">
        <w:rPr>
          <w:rFonts w:asciiTheme="minorHAnsi" w:hAnsiTheme="minorHAnsi" w:cs="Calibri Light"/>
        </w:rPr>
        <w:t>s</w:t>
      </w:r>
      <w:r w:rsidR="00BF489D" w:rsidRPr="00C044E6">
        <w:rPr>
          <w:rFonts w:asciiTheme="minorHAnsi" w:hAnsiTheme="minorHAnsi" w:cs="Calibri Light"/>
        </w:rPr>
        <w:t xml:space="preserve"> </w:t>
      </w:r>
      <w:r w:rsidR="0079624C" w:rsidRPr="00C044E6">
        <w:rPr>
          <w:rFonts w:asciiTheme="minorHAnsi" w:hAnsiTheme="minorHAnsi" w:cs="Calibri Light"/>
        </w:rPr>
        <w:t>through which</w:t>
      </w:r>
      <w:r w:rsidR="003F2C10" w:rsidRPr="00C044E6">
        <w:rPr>
          <w:rFonts w:asciiTheme="minorHAnsi" w:hAnsiTheme="minorHAnsi" w:cs="Calibri Light"/>
        </w:rPr>
        <w:t xml:space="preserve"> maternal infection leads</w:t>
      </w:r>
      <w:r w:rsidR="00B86CAE" w:rsidRPr="00C044E6">
        <w:rPr>
          <w:rFonts w:asciiTheme="minorHAnsi" w:hAnsiTheme="minorHAnsi" w:cs="Calibri Light"/>
        </w:rPr>
        <w:t xml:space="preserve"> </w:t>
      </w:r>
      <w:r w:rsidR="003F2C10" w:rsidRPr="00C044E6">
        <w:rPr>
          <w:rFonts w:asciiTheme="minorHAnsi" w:hAnsiTheme="minorHAnsi" w:cs="Calibri Light"/>
        </w:rPr>
        <w:t xml:space="preserve">to altered offspring brain development and increased risk of developing </w:t>
      </w:r>
      <w:r w:rsidR="00B86CAE" w:rsidRPr="00C044E6">
        <w:rPr>
          <w:rFonts w:asciiTheme="minorHAnsi" w:hAnsiTheme="minorHAnsi" w:cs="Calibri Light"/>
        </w:rPr>
        <w:lastRenderedPageBreak/>
        <w:t xml:space="preserve">NDDs </w:t>
      </w:r>
      <w:r w:rsidR="001B1895" w:rsidRPr="00C044E6">
        <w:rPr>
          <w:rFonts w:asciiTheme="minorHAnsi" w:hAnsiTheme="minorHAnsi" w:cs="Calibri Light"/>
        </w:rPr>
        <w:t>have</w:t>
      </w:r>
      <w:r w:rsidR="00F97636" w:rsidRPr="00C044E6">
        <w:rPr>
          <w:rFonts w:asciiTheme="minorHAnsi" w:hAnsiTheme="minorHAnsi" w:cs="Calibri Light"/>
        </w:rPr>
        <w:t>, however,</w:t>
      </w:r>
      <w:r w:rsidR="001C2111" w:rsidRPr="00C044E6">
        <w:rPr>
          <w:rFonts w:asciiTheme="minorHAnsi" w:hAnsiTheme="minorHAnsi" w:cs="Calibri Light"/>
        </w:rPr>
        <w:t xml:space="preserve"> </w:t>
      </w:r>
      <w:r w:rsidR="00B86CAE" w:rsidRPr="00C044E6">
        <w:rPr>
          <w:rFonts w:asciiTheme="minorHAnsi" w:hAnsiTheme="minorHAnsi" w:cs="Calibri Light"/>
        </w:rPr>
        <w:t xml:space="preserve">remained </w:t>
      </w:r>
      <w:r w:rsidR="001B1895" w:rsidRPr="00C044E6">
        <w:rPr>
          <w:rFonts w:asciiTheme="minorHAnsi" w:hAnsiTheme="minorHAnsi" w:cs="Calibri Light"/>
        </w:rPr>
        <w:t>elusive</w:t>
      </w:r>
      <w:r w:rsidR="00B86CAE" w:rsidRPr="00C044E6">
        <w:rPr>
          <w:rFonts w:asciiTheme="minorHAnsi" w:hAnsiTheme="minorHAnsi" w:cs="Calibri Light"/>
        </w:rPr>
        <w:t xml:space="preserve"> and </w:t>
      </w:r>
      <w:r w:rsidR="001B1895" w:rsidRPr="00C044E6">
        <w:rPr>
          <w:rFonts w:asciiTheme="minorHAnsi" w:hAnsiTheme="minorHAnsi" w:cs="Calibri Light"/>
        </w:rPr>
        <w:t>are</w:t>
      </w:r>
      <w:r w:rsidR="005120C5" w:rsidRPr="00C044E6">
        <w:rPr>
          <w:rFonts w:asciiTheme="minorHAnsi" w:hAnsiTheme="minorHAnsi" w:cs="Calibri Light"/>
        </w:rPr>
        <w:t xml:space="preserve"> now</w:t>
      </w:r>
      <w:r w:rsidR="00B86CAE" w:rsidRPr="00C044E6">
        <w:rPr>
          <w:rFonts w:asciiTheme="minorHAnsi" w:hAnsiTheme="minorHAnsi" w:cs="Calibri Light"/>
        </w:rPr>
        <w:t xml:space="preserve"> the focus of significant research effort using animal models. </w:t>
      </w:r>
      <w:r w:rsidR="004125C2" w:rsidRPr="00C044E6">
        <w:rPr>
          <w:rFonts w:asciiTheme="minorHAnsi" w:hAnsiTheme="minorHAnsi" w:cs="Calibri Light"/>
        </w:rPr>
        <w:t xml:space="preserve"> </w:t>
      </w:r>
      <w:r w:rsidR="001B1895" w:rsidRPr="00C044E6">
        <w:rPr>
          <w:rFonts w:asciiTheme="minorHAnsi" w:hAnsiTheme="minorHAnsi" w:cs="Calibri Light"/>
        </w:rPr>
        <w:t xml:space="preserve"> </w:t>
      </w:r>
    </w:p>
    <w:p w14:paraId="214A011B" w14:textId="77777777" w:rsidR="00397391" w:rsidRPr="00C044E6" w:rsidRDefault="00397391" w:rsidP="004A7F6B">
      <w:pPr>
        <w:autoSpaceDE w:val="0"/>
        <w:autoSpaceDN w:val="0"/>
        <w:adjustRightInd w:val="0"/>
        <w:spacing w:line="360" w:lineRule="auto"/>
        <w:jc w:val="both"/>
        <w:rPr>
          <w:rFonts w:asciiTheme="minorHAnsi" w:hAnsiTheme="minorHAnsi" w:cs="Calibri Light"/>
        </w:rPr>
      </w:pPr>
    </w:p>
    <w:p w14:paraId="780F30A4" w14:textId="4307019A" w:rsidR="00757C58" w:rsidRPr="00C044E6" w:rsidRDefault="00A26418" w:rsidP="00BB6C01">
      <w:pPr>
        <w:pStyle w:val="Default"/>
        <w:spacing w:line="360" w:lineRule="auto"/>
        <w:jc w:val="both"/>
        <w:rPr>
          <w:color w:val="auto"/>
        </w:rPr>
      </w:pPr>
      <w:r w:rsidRPr="00C044E6">
        <w:rPr>
          <w:rFonts w:asciiTheme="minorHAnsi" w:hAnsiTheme="minorHAnsi" w:cs="Calibri Light"/>
          <w:color w:val="auto"/>
        </w:rPr>
        <w:t>Several</w:t>
      </w:r>
      <w:r w:rsidR="005120C5" w:rsidRPr="00C044E6">
        <w:rPr>
          <w:rFonts w:asciiTheme="minorHAnsi" w:hAnsiTheme="minorHAnsi" w:cs="Calibri Light"/>
          <w:color w:val="auto"/>
        </w:rPr>
        <w:t xml:space="preserve"> animal </w:t>
      </w:r>
      <w:r w:rsidRPr="00C044E6">
        <w:rPr>
          <w:rFonts w:asciiTheme="minorHAnsi" w:hAnsiTheme="minorHAnsi" w:cs="Calibri Light"/>
          <w:color w:val="auto"/>
        </w:rPr>
        <w:t>models, main</w:t>
      </w:r>
      <w:r w:rsidR="00F91F89" w:rsidRPr="00C044E6">
        <w:rPr>
          <w:rFonts w:asciiTheme="minorHAnsi" w:hAnsiTheme="minorHAnsi" w:cs="Calibri Light"/>
          <w:color w:val="auto"/>
        </w:rPr>
        <w:t>ly in rodents</w:t>
      </w:r>
      <w:r w:rsidRPr="00C044E6">
        <w:rPr>
          <w:rFonts w:asciiTheme="minorHAnsi" w:hAnsiTheme="minorHAnsi" w:cs="Calibri Light"/>
          <w:color w:val="auto"/>
        </w:rPr>
        <w:t xml:space="preserve"> </w:t>
      </w:r>
      <w:r w:rsidR="005F51D3" w:rsidRPr="00C044E6">
        <w:rPr>
          <w:rFonts w:asciiTheme="minorHAnsi" w:hAnsiTheme="minorHAnsi" w:cs="Calibri Light"/>
          <w:color w:val="auto"/>
        </w:rPr>
        <w:t>[</w:t>
      </w:r>
      <w:r w:rsidR="002E77B9" w:rsidRPr="00C044E6">
        <w:rPr>
          <w:rFonts w:asciiTheme="minorHAnsi" w:hAnsiTheme="minorHAnsi" w:cs="Calibri Light"/>
          <w:color w:val="auto"/>
        </w:rPr>
        <w:t>6, 15, 16</w:t>
      </w:r>
      <w:r w:rsidR="005F51D3" w:rsidRPr="00C044E6">
        <w:rPr>
          <w:rFonts w:asciiTheme="minorHAnsi" w:hAnsiTheme="minorHAnsi" w:cs="Calibri Light"/>
          <w:color w:val="auto"/>
        </w:rPr>
        <w:t>]</w:t>
      </w:r>
      <w:r w:rsidRPr="00C044E6">
        <w:rPr>
          <w:rFonts w:asciiTheme="minorHAnsi" w:hAnsiTheme="minorHAnsi" w:cs="Calibri Light"/>
          <w:color w:val="auto"/>
        </w:rPr>
        <w:t xml:space="preserve"> but also non-human primates </w:t>
      </w:r>
      <w:r w:rsidR="005F51D3" w:rsidRPr="00C044E6">
        <w:rPr>
          <w:rFonts w:asciiTheme="minorHAnsi" w:hAnsiTheme="minorHAnsi" w:cs="Calibri Light"/>
          <w:color w:val="auto"/>
        </w:rPr>
        <w:t>[</w:t>
      </w:r>
      <w:r w:rsidR="00864949" w:rsidRPr="00C044E6">
        <w:rPr>
          <w:rFonts w:asciiTheme="minorHAnsi" w:hAnsiTheme="minorHAnsi" w:cs="Calibri Light"/>
          <w:color w:val="auto"/>
        </w:rPr>
        <w:t>17</w:t>
      </w:r>
      <w:r w:rsidR="005F51D3" w:rsidRPr="00C044E6">
        <w:rPr>
          <w:rFonts w:asciiTheme="minorHAnsi" w:hAnsiTheme="minorHAnsi" w:cs="Calibri Light"/>
          <w:color w:val="auto"/>
        </w:rPr>
        <w:t>]</w:t>
      </w:r>
      <w:r w:rsidRPr="00C044E6">
        <w:rPr>
          <w:rFonts w:asciiTheme="minorHAnsi" w:hAnsiTheme="minorHAnsi" w:cs="Calibri Light"/>
          <w:color w:val="auto"/>
        </w:rPr>
        <w:t>, have been developed to simulate the inflammatory cytokine paradigm of NDDs</w:t>
      </w:r>
      <w:r w:rsidR="00F91F89" w:rsidRPr="00C044E6">
        <w:rPr>
          <w:rFonts w:asciiTheme="minorHAnsi" w:hAnsiTheme="minorHAnsi" w:cs="Calibri Light"/>
          <w:color w:val="auto"/>
        </w:rPr>
        <w:t>.</w:t>
      </w:r>
      <w:r w:rsidRPr="00C044E6">
        <w:rPr>
          <w:rFonts w:asciiTheme="minorHAnsi" w:hAnsiTheme="minorHAnsi" w:cs="Calibri Light"/>
          <w:color w:val="auto"/>
        </w:rPr>
        <w:t xml:space="preserve"> </w:t>
      </w:r>
      <w:r w:rsidR="00F91F89" w:rsidRPr="00C044E6">
        <w:rPr>
          <w:rFonts w:asciiTheme="minorHAnsi" w:hAnsiTheme="minorHAnsi" w:cs="Calibri Light"/>
          <w:color w:val="auto"/>
        </w:rPr>
        <w:t>A</w:t>
      </w:r>
      <w:r w:rsidRPr="00C044E6">
        <w:rPr>
          <w:rFonts w:asciiTheme="minorHAnsi" w:hAnsiTheme="minorHAnsi" w:cs="Calibri Light"/>
          <w:color w:val="auto"/>
        </w:rPr>
        <w:t xml:space="preserve"> variety of immunostimulants such as influenza virus, </w:t>
      </w:r>
      <w:bookmarkStart w:id="7" w:name="_Hlk100570505"/>
      <w:r w:rsidRPr="00C044E6">
        <w:rPr>
          <w:rFonts w:asciiTheme="minorHAnsi" w:hAnsiTheme="minorHAnsi" w:cs="Calibri Light"/>
          <w:color w:val="auto"/>
        </w:rPr>
        <w:t xml:space="preserve">bacterial endotoxin </w:t>
      </w:r>
      <w:bookmarkStart w:id="8" w:name="_Hlk100510805"/>
      <w:bookmarkEnd w:id="7"/>
      <w:r w:rsidRPr="00C044E6">
        <w:rPr>
          <w:rFonts w:asciiTheme="minorHAnsi" w:hAnsiTheme="minorHAnsi" w:cs="Calibri Light"/>
          <w:color w:val="auto"/>
        </w:rPr>
        <w:t xml:space="preserve">lipopolysaccharide </w:t>
      </w:r>
      <w:bookmarkEnd w:id="8"/>
      <w:r w:rsidRPr="00C044E6">
        <w:rPr>
          <w:rFonts w:asciiTheme="minorHAnsi" w:hAnsiTheme="minorHAnsi" w:cs="Calibri Light"/>
          <w:color w:val="auto"/>
        </w:rPr>
        <w:t xml:space="preserve">(LPS) and the synthetic dsRNA viral mimetic </w:t>
      </w:r>
      <w:proofErr w:type="spellStart"/>
      <w:r w:rsidRPr="00C044E6">
        <w:rPr>
          <w:rFonts w:asciiTheme="minorHAnsi" w:hAnsiTheme="minorHAnsi" w:cs="Calibri Light"/>
          <w:color w:val="auto"/>
        </w:rPr>
        <w:t>p</w:t>
      </w:r>
      <w:r w:rsidR="00054790" w:rsidRPr="00C044E6">
        <w:rPr>
          <w:rFonts w:asciiTheme="minorHAnsi" w:hAnsiTheme="minorHAnsi" w:cs="Calibri Light"/>
          <w:color w:val="auto"/>
        </w:rPr>
        <w:t>olyinosinic:polycytidylic</w:t>
      </w:r>
      <w:proofErr w:type="spellEnd"/>
      <w:r w:rsidR="00C35B9B" w:rsidRPr="00C044E6">
        <w:rPr>
          <w:rFonts w:asciiTheme="minorHAnsi" w:hAnsiTheme="minorHAnsi" w:cs="Calibri Light"/>
          <w:color w:val="auto"/>
        </w:rPr>
        <w:t xml:space="preserve"> acid</w:t>
      </w:r>
      <w:r w:rsidR="00054790" w:rsidRPr="00C044E6">
        <w:rPr>
          <w:rFonts w:asciiTheme="minorHAnsi" w:hAnsiTheme="minorHAnsi" w:cs="Calibri Light"/>
          <w:color w:val="auto"/>
        </w:rPr>
        <w:t xml:space="preserve"> (poly</w:t>
      </w:r>
      <w:r w:rsidRPr="00C044E6">
        <w:rPr>
          <w:rFonts w:asciiTheme="minorHAnsi" w:hAnsiTheme="minorHAnsi" w:cs="Calibri Light"/>
          <w:color w:val="auto"/>
        </w:rPr>
        <w:t xml:space="preserve">(I:C)) </w:t>
      </w:r>
      <w:r w:rsidR="00F91F89" w:rsidRPr="00C044E6">
        <w:rPr>
          <w:rFonts w:asciiTheme="minorHAnsi" w:hAnsiTheme="minorHAnsi" w:cs="Calibri Light"/>
          <w:color w:val="auto"/>
        </w:rPr>
        <w:t xml:space="preserve">have been used </w:t>
      </w:r>
      <w:r w:rsidRPr="00C044E6">
        <w:rPr>
          <w:rFonts w:asciiTheme="minorHAnsi" w:hAnsiTheme="minorHAnsi" w:cs="Calibri Light"/>
          <w:color w:val="auto"/>
        </w:rPr>
        <w:t xml:space="preserve">to model different modes of infection. </w:t>
      </w:r>
      <w:r w:rsidR="00864949" w:rsidRPr="00C044E6">
        <w:rPr>
          <w:rFonts w:asciiTheme="minorHAnsi" w:hAnsiTheme="minorHAnsi" w:cs="Calibri Light"/>
          <w:color w:val="auto"/>
        </w:rPr>
        <w:t>Rodent</w:t>
      </w:r>
      <w:r w:rsidR="00CB7380" w:rsidRPr="00C044E6">
        <w:rPr>
          <w:rFonts w:asciiTheme="minorHAnsi" w:hAnsiTheme="minorHAnsi" w:cs="Calibri Light"/>
          <w:color w:val="auto"/>
        </w:rPr>
        <w:t xml:space="preserve"> models</w:t>
      </w:r>
      <w:r w:rsidR="005A0D3D" w:rsidRPr="00C044E6">
        <w:rPr>
          <w:rFonts w:asciiTheme="minorHAnsi" w:hAnsiTheme="minorHAnsi" w:cs="Calibri Light"/>
          <w:color w:val="auto"/>
        </w:rPr>
        <w:t xml:space="preserve"> of </w:t>
      </w:r>
      <w:proofErr w:type="spellStart"/>
      <w:r w:rsidR="005A0D3D" w:rsidRPr="00C044E6">
        <w:rPr>
          <w:rFonts w:asciiTheme="minorHAnsi" w:hAnsiTheme="minorHAnsi" w:cs="Calibri Light"/>
          <w:color w:val="auto"/>
        </w:rPr>
        <w:t>mIA</w:t>
      </w:r>
      <w:proofErr w:type="spellEnd"/>
      <w:r w:rsidR="00CB7380" w:rsidRPr="00C044E6">
        <w:rPr>
          <w:rFonts w:asciiTheme="minorHAnsi" w:hAnsiTheme="minorHAnsi" w:cs="Calibri Light"/>
          <w:color w:val="auto"/>
        </w:rPr>
        <w:t>, including both mouse [7, 16</w:t>
      </w:r>
      <w:r w:rsidR="00757C58" w:rsidRPr="00C044E6">
        <w:rPr>
          <w:rFonts w:asciiTheme="minorHAnsi" w:hAnsiTheme="minorHAnsi" w:cs="Calibri Light"/>
          <w:color w:val="auto"/>
        </w:rPr>
        <w:t>,</w:t>
      </w:r>
      <w:r w:rsidR="00EA2922" w:rsidRPr="00C044E6">
        <w:rPr>
          <w:rFonts w:asciiTheme="minorHAnsi" w:hAnsiTheme="minorHAnsi" w:cs="Calibri Light"/>
          <w:color w:val="auto"/>
        </w:rPr>
        <w:t xml:space="preserve"> </w:t>
      </w:r>
      <w:r w:rsidR="00C90F49" w:rsidRPr="00C044E6">
        <w:rPr>
          <w:rFonts w:asciiTheme="minorHAnsi" w:hAnsiTheme="minorHAnsi" w:cs="Calibri Light"/>
          <w:color w:val="auto"/>
        </w:rPr>
        <w:t>18</w:t>
      </w:r>
      <w:r w:rsidR="00CB7380" w:rsidRPr="00C044E6">
        <w:rPr>
          <w:rFonts w:asciiTheme="minorHAnsi" w:hAnsiTheme="minorHAnsi" w:cs="Calibri Light"/>
          <w:color w:val="auto"/>
        </w:rPr>
        <w:t>] and rat [7, 16, 18-2</w:t>
      </w:r>
      <w:r w:rsidR="00C90F49" w:rsidRPr="00C044E6">
        <w:rPr>
          <w:rFonts w:asciiTheme="minorHAnsi" w:hAnsiTheme="minorHAnsi" w:cs="Calibri Light"/>
          <w:color w:val="auto"/>
        </w:rPr>
        <w:t>4</w:t>
      </w:r>
      <w:r w:rsidR="00CB7380" w:rsidRPr="00C044E6">
        <w:rPr>
          <w:rFonts w:asciiTheme="minorHAnsi" w:hAnsiTheme="minorHAnsi" w:cs="Calibri Light"/>
          <w:color w:val="auto"/>
        </w:rPr>
        <w:t>]</w:t>
      </w:r>
      <w:r w:rsidR="00526DE2" w:rsidRPr="00C044E6">
        <w:rPr>
          <w:rFonts w:asciiTheme="minorHAnsi" w:hAnsiTheme="minorHAnsi" w:cs="Calibri Light"/>
          <w:color w:val="auto"/>
        </w:rPr>
        <w:t xml:space="preserve">, </w:t>
      </w:r>
      <w:r w:rsidR="00864949" w:rsidRPr="00C044E6">
        <w:rPr>
          <w:rFonts w:asciiTheme="minorHAnsi" w:hAnsiTheme="minorHAnsi" w:cs="Calibri Light"/>
          <w:color w:val="auto"/>
        </w:rPr>
        <w:t>demonstrat</w:t>
      </w:r>
      <w:r w:rsidR="001D54FF" w:rsidRPr="00C044E6">
        <w:rPr>
          <w:rFonts w:asciiTheme="minorHAnsi" w:hAnsiTheme="minorHAnsi" w:cs="Calibri Light"/>
          <w:color w:val="auto"/>
        </w:rPr>
        <w:t>e</w:t>
      </w:r>
      <w:r w:rsidR="00864949" w:rsidRPr="00C044E6">
        <w:rPr>
          <w:rFonts w:asciiTheme="minorHAnsi" w:hAnsiTheme="minorHAnsi" w:cs="Calibri Light"/>
          <w:color w:val="auto"/>
        </w:rPr>
        <w:t xml:space="preserve"> neuroanatomical</w:t>
      </w:r>
      <w:r w:rsidR="00757C58" w:rsidRPr="00C044E6">
        <w:rPr>
          <w:rFonts w:asciiTheme="minorHAnsi" w:hAnsiTheme="minorHAnsi" w:cs="Calibri Light"/>
          <w:color w:val="auto"/>
        </w:rPr>
        <w:t>,</w:t>
      </w:r>
      <w:r w:rsidR="00864949" w:rsidRPr="00C044E6">
        <w:rPr>
          <w:rFonts w:asciiTheme="minorHAnsi" w:hAnsiTheme="minorHAnsi" w:cs="Calibri Light"/>
          <w:color w:val="auto"/>
        </w:rPr>
        <w:t xml:space="preserve"> neurochemical</w:t>
      </w:r>
      <w:r w:rsidR="00757C58" w:rsidRPr="00C044E6">
        <w:rPr>
          <w:rFonts w:asciiTheme="minorHAnsi" w:hAnsiTheme="minorHAnsi" w:cs="Calibri Light"/>
          <w:color w:val="auto"/>
        </w:rPr>
        <w:t xml:space="preserve">, transcriptomic and epigenomic alterations </w:t>
      </w:r>
      <w:r w:rsidR="00864949" w:rsidRPr="00C044E6">
        <w:rPr>
          <w:rFonts w:asciiTheme="minorHAnsi" w:hAnsiTheme="minorHAnsi" w:cs="Calibri Light"/>
          <w:color w:val="auto"/>
        </w:rPr>
        <w:t xml:space="preserve">in </w:t>
      </w:r>
      <w:r w:rsidR="00757C58" w:rsidRPr="00C044E6">
        <w:rPr>
          <w:rFonts w:asciiTheme="minorHAnsi" w:hAnsiTheme="minorHAnsi" w:cs="Calibri Light"/>
          <w:color w:val="auto"/>
        </w:rPr>
        <w:t>offspring</w:t>
      </w:r>
      <w:r w:rsidR="00757C58" w:rsidRPr="00C044E6" w:rsidDel="00757C58">
        <w:rPr>
          <w:rFonts w:asciiTheme="minorHAnsi" w:hAnsiTheme="minorHAnsi" w:cs="Calibri Light"/>
          <w:color w:val="auto"/>
        </w:rPr>
        <w:t xml:space="preserve"> </w:t>
      </w:r>
      <w:r w:rsidR="00757C58" w:rsidRPr="00C044E6">
        <w:rPr>
          <w:rFonts w:asciiTheme="minorHAnsi" w:hAnsiTheme="minorHAnsi" w:cs="Calibri Light"/>
          <w:color w:val="auto"/>
        </w:rPr>
        <w:t>brain regions</w:t>
      </w:r>
      <w:r w:rsidR="00864949" w:rsidRPr="00C044E6">
        <w:rPr>
          <w:rFonts w:asciiTheme="minorHAnsi" w:hAnsiTheme="minorHAnsi" w:cs="Calibri Light"/>
          <w:color w:val="auto"/>
        </w:rPr>
        <w:t>, together with a range of aberrant behavioural traits reminiscent of SZ</w:t>
      </w:r>
      <w:r w:rsidR="00CB7380" w:rsidRPr="00C044E6">
        <w:rPr>
          <w:rFonts w:asciiTheme="minorHAnsi" w:hAnsiTheme="minorHAnsi" w:cs="Calibri Light"/>
          <w:color w:val="auto"/>
        </w:rPr>
        <w:t>.</w:t>
      </w:r>
    </w:p>
    <w:p w14:paraId="5E92F28C" w14:textId="2A908470" w:rsidR="00B70F15" w:rsidRPr="00C044E6" w:rsidRDefault="00757C58" w:rsidP="00526DE2">
      <w:pPr>
        <w:widowControl w:val="0"/>
        <w:autoSpaceDE w:val="0"/>
        <w:autoSpaceDN w:val="0"/>
        <w:adjustRightInd w:val="0"/>
        <w:spacing w:line="360" w:lineRule="auto"/>
        <w:jc w:val="both"/>
        <w:rPr>
          <w:rFonts w:asciiTheme="minorHAnsi" w:hAnsiTheme="minorHAnsi" w:cs="Calibri Light"/>
          <w:u w:val="single"/>
        </w:rPr>
      </w:pPr>
      <w:r w:rsidRPr="00C044E6">
        <w:t xml:space="preserve"> </w:t>
      </w:r>
    </w:p>
    <w:p w14:paraId="3B3D1C90" w14:textId="3CF555DD" w:rsidR="00D17025" w:rsidRPr="00C044E6" w:rsidRDefault="00526DE2" w:rsidP="00D17025">
      <w:pPr>
        <w:widowControl w:val="0"/>
        <w:autoSpaceDE w:val="0"/>
        <w:autoSpaceDN w:val="0"/>
        <w:adjustRightInd w:val="0"/>
        <w:spacing w:line="360" w:lineRule="auto"/>
        <w:jc w:val="both"/>
        <w:rPr>
          <w:rFonts w:asciiTheme="minorHAnsi" w:hAnsiTheme="minorHAnsi" w:cs="Calibri Light"/>
        </w:rPr>
      </w:pPr>
      <w:r w:rsidRPr="00C044E6">
        <w:rPr>
          <w:rFonts w:asciiTheme="minorHAnsi" w:hAnsiTheme="minorHAnsi" w:cs="Calibri Light"/>
        </w:rPr>
        <w:t>Our previous work has shown that</w:t>
      </w:r>
      <w:r w:rsidRPr="00C044E6">
        <w:rPr>
          <w:rFonts w:asciiTheme="minorHAnsi" w:hAnsiTheme="minorHAnsi" w:cs="Calibri Light"/>
          <w:u w:val="words"/>
        </w:rPr>
        <w:t xml:space="preserve"> </w:t>
      </w:r>
      <w:r w:rsidRPr="00C044E6">
        <w:rPr>
          <w:rFonts w:asciiTheme="minorHAnsi" w:hAnsiTheme="minorHAnsi" w:cs="Calibri Light"/>
        </w:rPr>
        <w:t>poly(I:C) administration at gestational day (GD) 15 result</w:t>
      </w:r>
      <w:r w:rsidR="00B70F15" w:rsidRPr="00C044E6">
        <w:rPr>
          <w:rFonts w:asciiTheme="minorHAnsi" w:hAnsiTheme="minorHAnsi" w:cs="Calibri Light"/>
        </w:rPr>
        <w:t>ed</w:t>
      </w:r>
      <w:r w:rsidRPr="00C044E6">
        <w:rPr>
          <w:rFonts w:asciiTheme="minorHAnsi" w:hAnsiTheme="minorHAnsi" w:cs="Calibri Light"/>
        </w:rPr>
        <w:t xml:space="preserve"> in a significantly reduced placental weight at GD21 whilst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weight was unaffected </w:t>
      </w:r>
      <w:r w:rsidR="005F51D3" w:rsidRPr="00C044E6">
        <w:rPr>
          <w:rFonts w:asciiTheme="minorHAnsi" w:hAnsiTheme="minorHAnsi" w:cs="Calibri Light"/>
        </w:rPr>
        <w:t>[</w:t>
      </w:r>
      <w:r w:rsidRPr="00C044E6">
        <w:rPr>
          <w:rFonts w:asciiTheme="minorHAnsi" w:hAnsiTheme="minorHAnsi" w:cs="Calibri Light"/>
        </w:rPr>
        <w:t>2</w:t>
      </w:r>
      <w:r w:rsidR="00C90F49" w:rsidRPr="00C044E6">
        <w:rPr>
          <w:rFonts w:asciiTheme="minorHAnsi" w:hAnsiTheme="minorHAnsi" w:cs="Calibri Light"/>
        </w:rPr>
        <w:t>5</w:t>
      </w:r>
      <w:r w:rsidR="005F51D3" w:rsidRPr="00C044E6">
        <w:rPr>
          <w:rFonts w:asciiTheme="minorHAnsi" w:hAnsiTheme="minorHAnsi" w:cs="Calibri Light"/>
        </w:rPr>
        <w:t>]</w:t>
      </w:r>
      <w:r w:rsidRPr="00C044E6">
        <w:rPr>
          <w:rFonts w:asciiTheme="minorHAnsi" w:hAnsiTheme="minorHAnsi" w:cs="Calibri Light"/>
        </w:rPr>
        <w:t>.</w:t>
      </w:r>
      <w:r w:rsidR="00E56E94" w:rsidRPr="00C044E6">
        <w:rPr>
          <w:rFonts w:asciiTheme="minorHAnsi" w:hAnsiTheme="minorHAnsi" w:cs="Calibri Light"/>
        </w:rPr>
        <w:t xml:space="preserve"> </w:t>
      </w:r>
      <w:r w:rsidR="00A26418" w:rsidRPr="00C044E6">
        <w:rPr>
          <w:rFonts w:asciiTheme="minorHAnsi" w:hAnsiTheme="minorHAnsi" w:cs="Calibri Light"/>
        </w:rPr>
        <w:t xml:space="preserve">This led us to </w:t>
      </w:r>
      <w:r w:rsidRPr="00C044E6">
        <w:rPr>
          <w:rFonts w:asciiTheme="minorHAnsi" w:hAnsiTheme="minorHAnsi" w:cs="Calibri Light"/>
        </w:rPr>
        <w:t xml:space="preserve">hypothesize </w:t>
      </w:r>
      <w:r w:rsidR="00A26418" w:rsidRPr="00C044E6">
        <w:rPr>
          <w:rFonts w:asciiTheme="minorHAnsi" w:hAnsiTheme="minorHAnsi" w:cs="Calibri Light"/>
        </w:rPr>
        <w:t xml:space="preserve">that placental nutrient transport efficiency must be altered to maintain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weight in the face of a reduced placental weight. </w:t>
      </w:r>
      <w:r w:rsidR="00D17025" w:rsidRPr="00C044E6">
        <w:rPr>
          <w:rFonts w:asciiTheme="minorHAnsi" w:hAnsiTheme="minorHAnsi" w:cs="Calibri Light"/>
        </w:rPr>
        <w:t>In this study we focus on system L amino acid transporter. System L transports essential amino acids, including branched-chain amino acids (BCAA), and its Na</w:t>
      </w:r>
      <w:r w:rsidR="00D17025" w:rsidRPr="00C044E6">
        <w:rPr>
          <w:rFonts w:asciiTheme="minorHAnsi" w:hAnsiTheme="minorHAnsi" w:cs="Calibri Light"/>
          <w:vertAlign w:val="superscript"/>
        </w:rPr>
        <w:t>+</w:t>
      </w:r>
      <w:r w:rsidR="00D17025" w:rsidRPr="00C044E6">
        <w:rPr>
          <w:rFonts w:asciiTheme="minorHAnsi" w:hAnsiTheme="minorHAnsi" w:cs="Calibri Light"/>
        </w:rPr>
        <w:t>-independent exchanger activity relies on the accumulative uptake of neutral amino acids mediated by system A transporter activity, which it then uses as exchange substrates [26, 2</w:t>
      </w:r>
      <w:r w:rsidR="00FC0BA9" w:rsidRPr="00C044E6">
        <w:rPr>
          <w:rFonts w:asciiTheme="minorHAnsi" w:hAnsiTheme="minorHAnsi" w:cs="Calibri Light"/>
        </w:rPr>
        <w:t>7</w:t>
      </w:r>
      <w:r w:rsidR="00D17025" w:rsidRPr="00C044E6">
        <w:rPr>
          <w:rFonts w:asciiTheme="minorHAnsi" w:hAnsiTheme="minorHAnsi" w:cs="Calibri Light"/>
        </w:rPr>
        <w:t xml:space="preserve">]. This coupling of system A and system L amino acid transporter activities in providing neutral amino acids, and importantly essential amino acids, is crucial to support </w:t>
      </w:r>
      <w:proofErr w:type="spellStart"/>
      <w:r w:rsidR="00D17025" w:rsidRPr="00C044E6">
        <w:rPr>
          <w:rFonts w:asciiTheme="minorHAnsi" w:hAnsiTheme="minorHAnsi" w:cs="Calibri Light"/>
        </w:rPr>
        <w:t>fetal</w:t>
      </w:r>
      <w:proofErr w:type="spellEnd"/>
      <w:r w:rsidR="00D17025" w:rsidRPr="00C044E6">
        <w:rPr>
          <w:rFonts w:asciiTheme="minorHAnsi" w:hAnsiTheme="minorHAnsi" w:cs="Calibri Light"/>
        </w:rPr>
        <w:t xml:space="preserve"> protein synthesis, metabolism, </w:t>
      </w:r>
      <w:proofErr w:type="gramStart"/>
      <w:r w:rsidR="00D17025" w:rsidRPr="00C044E6">
        <w:rPr>
          <w:rFonts w:asciiTheme="minorHAnsi" w:hAnsiTheme="minorHAnsi" w:cs="Calibri Light"/>
        </w:rPr>
        <w:t>development</w:t>
      </w:r>
      <w:proofErr w:type="gramEnd"/>
      <w:r w:rsidR="00D17025" w:rsidRPr="00C044E6">
        <w:rPr>
          <w:rFonts w:asciiTheme="minorHAnsi" w:hAnsiTheme="minorHAnsi" w:cs="Calibri Light"/>
        </w:rPr>
        <w:t xml:space="preserve"> and growth. Impairment of either transport mechanism is associated with </w:t>
      </w:r>
      <w:proofErr w:type="spellStart"/>
      <w:r w:rsidR="00D17025" w:rsidRPr="00C044E6">
        <w:rPr>
          <w:rFonts w:asciiTheme="minorHAnsi" w:hAnsiTheme="minorHAnsi" w:cs="Calibri Light"/>
        </w:rPr>
        <w:t>fetal</w:t>
      </w:r>
      <w:proofErr w:type="spellEnd"/>
      <w:r w:rsidR="00D17025" w:rsidRPr="00C044E6">
        <w:rPr>
          <w:rFonts w:asciiTheme="minorHAnsi" w:hAnsiTheme="minorHAnsi" w:cs="Calibri Light"/>
        </w:rPr>
        <w:t xml:space="preserve"> growth restriction [26, 2</w:t>
      </w:r>
      <w:r w:rsidR="00FC0BA9" w:rsidRPr="00C044E6">
        <w:rPr>
          <w:rFonts w:asciiTheme="minorHAnsi" w:hAnsiTheme="minorHAnsi" w:cs="Calibri Light"/>
        </w:rPr>
        <w:t>8</w:t>
      </w:r>
      <w:r w:rsidR="00D17025" w:rsidRPr="00C044E6">
        <w:rPr>
          <w:rFonts w:asciiTheme="minorHAnsi" w:hAnsiTheme="minorHAnsi" w:cs="Calibri Light"/>
        </w:rPr>
        <w:t>]. LAT1 and LAT2 constitute the light chains of system L which each form a heterodimeric complex with the heavy chain CD98 to mediate system L activity, although it is the LAT1 and LAT2 light chains that confer catalytic activity [26, 2</w:t>
      </w:r>
      <w:r w:rsidR="00FC0BA9" w:rsidRPr="00C044E6">
        <w:rPr>
          <w:rFonts w:asciiTheme="minorHAnsi" w:hAnsiTheme="minorHAnsi" w:cs="Calibri Light"/>
        </w:rPr>
        <w:t>7</w:t>
      </w:r>
      <w:r w:rsidR="00D17025" w:rsidRPr="00C044E6">
        <w:rPr>
          <w:rFonts w:asciiTheme="minorHAnsi" w:hAnsiTheme="minorHAnsi" w:cs="Calibri Light"/>
        </w:rPr>
        <w:t xml:space="preserve">]. </w:t>
      </w:r>
    </w:p>
    <w:p w14:paraId="1E52D4C1" w14:textId="327D8C97" w:rsidR="007238B1" w:rsidRPr="00C044E6" w:rsidRDefault="007238B1" w:rsidP="004A7F6B">
      <w:pPr>
        <w:widowControl w:val="0"/>
        <w:autoSpaceDE w:val="0"/>
        <w:autoSpaceDN w:val="0"/>
        <w:adjustRightInd w:val="0"/>
        <w:spacing w:line="360" w:lineRule="auto"/>
        <w:jc w:val="both"/>
        <w:rPr>
          <w:rFonts w:asciiTheme="minorHAnsi" w:hAnsiTheme="minorHAnsi" w:cs="Calibri Light"/>
        </w:rPr>
      </w:pPr>
    </w:p>
    <w:p w14:paraId="590522F8" w14:textId="383B1CCB" w:rsidR="004A7F6B" w:rsidRPr="00C044E6" w:rsidRDefault="00D17025" w:rsidP="004A7F6B">
      <w:pPr>
        <w:widowControl w:val="0"/>
        <w:autoSpaceDE w:val="0"/>
        <w:autoSpaceDN w:val="0"/>
        <w:adjustRightInd w:val="0"/>
        <w:spacing w:line="360" w:lineRule="auto"/>
        <w:jc w:val="both"/>
        <w:rPr>
          <w:rFonts w:asciiTheme="minorHAnsi" w:hAnsiTheme="minorHAnsi" w:cs="Calibri Light"/>
        </w:rPr>
      </w:pPr>
      <w:r w:rsidRPr="00C044E6">
        <w:rPr>
          <w:rFonts w:asciiTheme="minorHAnsi" w:hAnsiTheme="minorHAnsi" w:cs="Calibri Light"/>
        </w:rPr>
        <w:t xml:space="preserve">Whilst nutrient transport across the rat placenta supports the dynamic rates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growth and development over the mid-late period of rat pregnancy, the rat visceral yolk sac (hereafter referred to as yolk sac) is likely to play a key role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nutrient provision during the early phases</w:t>
      </w:r>
    </w:p>
    <w:p w14:paraId="26F8FEF5" w14:textId="42E0697F" w:rsidR="00F741CE" w:rsidRPr="00C044E6" w:rsidRDefault="00A26418" w:rsidP="00683148">
      <w:pPr>
        <w:widowControl w:val="0"/>
        <w:autoSpaceDE w:val="0"/>
        <w:autoSpaceDN w:val="0"/>
        <w:adjustRightInd w:val="0"/>
        <w:spacing w:line="360" w:lineRule="auto"/>
        <w:jc w:val="both"/>
        <w:rPr>
          <w:rFonts w:asciiTheme="minorHAnsi" w:hAnsiTheme="minorHAnsi" w:cs="Calibri Light"/>
        </w:rPr>
      </w:pPr>
      <w:r w:rsidRPr="00C044E6">
        <w:rPr>
          <w:rFonts w:asciiTheme="minorHAnsi" w:hAnsiTheme="minorHAnsi" w:cs="Calibri Light"/>
        </w:rPr>
        <w:t xml:space="preserve">of pregnancy before </w:t>
      </w:r>
      <w:r w:rsidR="00770FEF" w:rsidRPr="00C044E6">
        <w:rPr>
          <w:rFonts w:asciiTheme="minorHAnsi" w:hAnsiTheme="minorHAnsi" w:cs="Calibri Light"/>
        </w:rPr>
        <w:t xml:space="preserve">the </w:t>
      </w:r>
      <w:r w:rsidRPr="00C044E6">
        <w:rPr>
          <w:rFonts w:asciiTheme="minorHAnsi" w:hAnsiTheme="minorHAnsi" w:cs="Calibri Light"/>
        </w:rPr>
        <w:t xml:space="preserve">full establishment of placental </w:t>
      </w:r>
      <w:r w:rsidR="006112BA" w:rsidRPr="00C044E6">
        <w:rPr>
          <w:rFonts w:asciiTheme="minorHAnsi" w:hAnsiTheme="minorHAnsi" w:cs="Calibri Light"/>
        </w:rPr>
        <w:t xml:space="preserve">nutrient </w:t>
      </w:r>
      <w:r w:rsidRPr="00C044E6">
        <w:rPr>
          <w:rFonts w:asciiTheme="minorHAnsi" w:hAnsiTheme="minorHAnsi" w:cs="Calibri Light"/>
        </w:rPr>
        <w:t>transport function</w:t>
      </w:r>
      <w:r w:rsidR="00585224" w:rsidRPr="00C044E6">
        <w:rPr>
          <w:rFonts w:asciiTheme="minorHAnsi" w:hAnsiTheme="minorHAnsi" w:cs="Calibri Light"/>
        </w:rPr>
        <w:t xml:space="preserve">, although it </w:t>
      </w:r>
      <w:r w:rsidR="00585224" w:rsidRPr="00C044E6">
        <w:rPr>
          <w:rFonts w:asciiTheme="minorHAnsi" w:hAnsiTheme="minorHAnsi" w:cs="Calibri Light"/>
        </w:rPr>
        <w:lastRenderedPageBreak/>
        <w:t xml:space="preserve">also functions to augment </w:t>
      </w:r>
      <w:proofErr w:type="spellStart"/>
      <w:r w:rsidR="00585224" w:rsidRPr="00C044E6">
        <w:rPr>
          <w:rFonts w:asciiTheme="minorHAnsi" w:hAnsiTheme="minorHAnsi" w:cs="Calibri Light"/>
        </w:rPr>
        <w:t>fetal</w:t>
      </w:r>
      <w:proofErr w:type="spellEnd"/>
      <w:r w:rsidR="00585224" w:rsidRPr="00C044E6">
        <w:rPr>
          <w:rFonts w:asciiTheme="minorHAnsi" w:hAnsiTheme="minorHAnsi" w:cs="Calibri Light"/>
        </w:rPr>
        <w:t xml:space="preserve"> growth in </w:t>
      </w:r>
      <w:r w:rsidR="00E50F30" w:rsidRPr="00C044E6">
        <w:rPr>
          <w:rFonts w:asciiTheme="minorHAnsi" w:hAnsiTheme="minorHAnsi" w:cs="Calibri Light"/>
        </w:rPr>
        <w:t xml:space="preserve">late </w:t>
      </w:r>
      <w:r w:rsidR="00585224" w:rsidRPr="00C044E6">
        <w:rPr>
          <w:rFonts w:asciiTheme="minorHAnsi" w:hAnsiTheme="minorHAnsi" w:cs="Calibri Light"/>
        </w:rPr>
        <w:t>gestation [29]</w:t>
      </w:r>
      <w:r w:rsidRPr="00C044E6">
        <w:rPr>
          <w:rFonts w:asciiTheme="minorHAnsi" w:hAnsiTheme="minorHAnsi" w:cs="Calibri Light"/>
        </w:rPr>
        <w:t xml:space="preserve">. Such a yolk sac contribution appears to be particularly important </w:t>
      </w:r>
      <w:r w:rsidR="00C0525F" w:rsidRPr="00C044E6">
        <w:rPr>
          <w:rFonts w:asciiTheme="minorHAnsi" w:hAnsiTheme="minorHAnsi" w:cs="Calibri Light"/>
        </w:rPr>
        <w:t>in providing amino acids</w:t>
      </w:r>
      <w:r w:rsidR="00770FEF" w:rsidRPr="00C044E6">
        <w:rPr>
          <w:rFonts w:asciiTheme="minorHAnsi" w:hAnsiTheme="minorHAnsi" w:cs="Calibri Light"/>
        </w:rPr>
        <w:t xml:space="preserve"> to the developing </w:t>
      </w:r>
      <w:proofErr w:type="spellStart"/>
      <w:r w:rsidR="00770FEF" w:rsidRPr="00C044E6">
        <w:rPr>
          <w:rFonts w:asciiTheme="minorHAnsi" w:hAnsiTheme="minorHAnsi" w:cs="Calibri Light"/>
        </w:rPr>
        <w:t>fetus</w:t>
      </w:r>
      <w:proofErr w:type="spellEnd"/>
      <w:r w:rsidRPr="00C044E6">
        <w:rPr>
          <w:rFonts w:asciiTheme="minorHAnsi" w:hAnsiTheme="minorHAnsi" w:cs="Calibri Light"/>
        </w:rPr>
        <w:t xml:space="preserve"> </w:t>
      </w:r>
      <w:r w:rsidR="005F51D3" w:rsidRPr="00C044E6">
        <w:rPr>
          <w:rFonts w:asciiTheme="minorHAnsi" w:hAnsiTheme="minorHAnsi" w:cs="Calibri Light"/>
        </w:rPr>
        <w:t>[</w:t>
      </w:r>
      <w:r w:rsidR="003D191B" w:rsidRPr="00C044E6">
        <w:rPr>
          <w:rFonts w:asciiTheme="minorHAnsi" w:hAnsiTheme="minorHAnsi" w:cs="Calibri Light"/>
        </w:rPr>
        <w:t>30</w:t>
      </w:r>
      <w:r w:rsidR="00B10A2A" w:rsidRPr="00C044E6">
        <w:rPr>
          <w:rFonts w:asciiTheme="minorHAnsi" w:hAnsiTheme="minorHAnsi" w:cs="Calibri Light"/>
        </w:rPr>
        <w:t>, 31</w:t>
      </w:r>
      <w:r w:rsidR="005F51D3" w:rsidRPr="00C044E6">
        <w:rPr>
          <w:rFonts w:asciiTheme="minorHAnsi" w:hAnsiTheme="minorHAnsi" w:cs="Calibri Light"/>
        </w:rPr>
        <w:t>]</w:t>
      </w:r>
      <w:r w:rsidR="004568FE" w:rsidRPr="00C044E6">
        <w:rPr>
          <w:rFonts w:asciiTheme="minorHAnsi" w:hAnsiTheme="minorHAnsi" w:cs="Calibri Light"/>
        </w:rPr>
        <w:t xml:space="preserve">. </w:t>
      </w:r>
      <w:r w:rsidR="00F36879" w:rsidRPr="00C044E6">
        <w:rPr>
          <w:rFonts w:asciiTheme="minorHAnsi" w:hAnsiTheme="minorHAnsi" w:cs="Calibri Light"/>
        </w:rPr>
        <w:t>Consistent with these concepts, w</w:t>
      </w:r>
      <w:r w:rsidRPr="00C044E6">
        <w:rPr>
          <w:rFonts w:asciiTheme="minorHAnsi" w:hAnsiTheme="minorHAnsi" w:cs="Calibri Light"/>
        </w:rPr>
        <w:t xml:space="preserve">e have recently </w:t>
      </w:r>
      <w:r w:rsidR="00F36879" w:rsidRPr="00C044E6">
        <w:rPr>
          <w:rFonts w:asciiTheme="minorHAnsi" w:hAnsiTheme="minorHAnsi" w:cs="Calibri Light"/>
        </w:rPr>
        <w:t>shown</w:t>
      </w:r>
      <w:r w:rsidRPr="00C044E6">
        <w:rPr>
          <w:rFonts w:asciiTheme="minorHAnsi" w:hAnsiTheme="minorHAnsi" w:cs="Calibri Light"/>
        </w:rPr>
        <w:t xml:space="preserve"> that the rat yolk sac expresses </w:t>
      </w:r>
      <w:r w:rsidR="007754EC" w:rsidRPr="00C044E6">
        <w:rPr>
          <w:rFonts w:asciiTheme="minorHAnsi" w:hAnsiTheme="minorHAnsi" w:cs="Calibri Light"/>
        </w:rPr>
        <w:t xml:space="preserve">LAT1 and LAT2 subtypes </w:t>
      </w:r>
      <w:r w:rsidRPr="00C044E6">
        <w:rPr>
          <w:rFonts w:asciiTheme="minorHAnsi" w:hAnsiTheme="minorHAnsi" w:cs="Calibri Light"/>
        </w:rPr>
        <w:t xml:space="preserve">of </w:t>
      </w:r>
      <w:r w:rsidR="00F36879" w:rsidRPr="00C044E6">
        <w:rPr>
          <w:rFonts w:asciiTheme="minorHAnsi" w:hAnsiTheme="minorHAnsi" w:cs="Calibri Light"/>
        </w:rPr>
        <w:t xml:space="preserve">the </w:t>
      </w:r>
      <w:r w:rsidRPr="00C044E6">
        <w:rPr>
          <w:rFonts w:asciiTheme="minorHAnsi" w:hAnsiTheme="minorHAnsi" w:cs="Calibri Light"/>
        </w:rPr>
        <w:t xml:space="preserve">system L </w:t>
      </w:r>
      <w:r w:rsidR="003D191B" w:rsidRPr="00C044E6">
        <w:rPr>
          <w:rFonts w:asciiTheme="minorHAnsi" w:hAnsiTheme="minorHAnsi" w:cs="Calibri Light"/>
        </w:rPr>
        <w:t>amino acid transporter</w:t>
      </w:r>
      <w:r w:rsidR="007754EC" w:rsidRPr="00C044E6">
        <w:rPr>
          <w:rFonts w:asciiTheme="minorHAnsi" w:hAnsiTheme="minorHAnsi" w:cs="Calibri Light"/>
        </w:rPr>
        <w:t xml:space="preserve"> together with the system L-type transporter LAT4,</w:t>
      </w:r>
      <w:r w:rsidR="003D191B" w:rsidRPr="00C044E6">
        <w:rPr>
          <w:rFonts w:asciiTheme="minorHAnsi" w:hAnsiTheme="minorHAnsi" w:cs="Calibri Light"/>
        </w:rPr>
        <w:t xml:space="preserve"> </w:t>
      </w:r>
      <w:r w:rsidRPr="00C044E6">
        <w:rPr>
          <w:rFonts w:asciiTheme="minorHAnsi" w:hAnsiTheme="minorHAnsi" w:cs="Calibri Light"/>
        </w:rPr>
        <w:t xml:space="preserve">in common with the rat placenta </w:t>
      </w:r>
      <w:r w:rsidR="005F51D3" w:rsidRPr="00C044E6">
        <w:rPr>
          <w:rFonts w:asciiTheme="minorHAnsi" w:hAnsiTheme="minorHAnsi" w:cs="Calibri Light"/>
        </w:rPr>
        <w:t>[</w:t>
      </w:r>
      <w:r w:rsidR="00F36879" w:rsidRPr="00C044E6">
        <w:rPr>
          <w:rFonts w:asciiTheme="minorHAnsi" w:hAnsiTheme="minorHAnsi" w:cs="Calibri Light"/>
        </w:rPr>
        <w:t>3</w:t>
      </w:r>
      <w:r w:rsidR="00B10A2A" w:rsidRPr="00C044E6">
        <w:rPr>
          <w:rFonts w:asciiTheme="minorHAnsi" w:hAnsiTheme="minorHAnsi" w:cs="Calibri Light"/>
        </w:rPr>
        <w:t>2</w:t>
      </w:r>
      <w:r w:rsidR="005F51D3" w:rsidRPr="00C044E6">
        <w:rPr>
          <w:rFonts w:asciiTheme="minorHAnsi" w:hAnsiTheme="minorHAnsi" w:cs="Calibri Light"/>
        </w:rPr>
        <w:t>]</w:t>
      </w:r>
      <w:r w:rsidR="00AF0384" w:rsidRPr="00C044E6">
        <w:rPr>
          <w:rFonts w:asciiTheme="minorHAnsi" w:hAnsiTheme="minorHAnsi" w:cs="Calibri Light"/>
        </w:rPr>
        <w:t>.</w:t>
      </w:r>
      <w:r w:rsidRPr="00C044E6">
        <w:rPr>
          <w:rFonts w:asciiTheme="minorHAnsi" w:hAnsiTheme="minorHAnsi" w:cs="Calibri Light"/>
        </w:rPr>
        <w:t xml:space="preserve"> </w:t>
      </w:r>
      <w:r w:rsidR="008C3131" w:rsidRPr="00C044E6">
        <w:rPr>
          <w:rFonts w:asciiTheme="minorHAnsi" w:hAnsiTheme="minorHAnsi" w:cs="Calibri Light"/>
        </w:rPr>
        <w:t xml:space="preserve">Although </w:t>
      </w:r>
      <w:r w:rsidR="00DD5AE5" w:rsidRPr="00C044E6">
        <w:rPr>
          <w:rFonts w:asciiTheme="minorHAnsi" w:hAnsiTheme="minorHAnsi" w:cs="Calibri Light"/>
        </w:rPr>
        <w:t xml:space="preserve">LAT4 </w:t>
      </w:r>
      <w:r w:rsidR="0026241B" w:rsidRPr="00C044E6">
        <w:rPr>
          <w:rFonts w:asciiTheme="minorHAnsi" w:hAnsiTheme="minorHAnsi" w:cs="Calibri Light"/>
        </w:rPr>
        <w:t>(</w:t>
      </w:r>
      <w:r w:rsidR="0026241B" w:rsidRPr="00C044E6">
        <w:rPr>
          <w:rFonts w:asciiTheme="minorHAnsi" w:hAnsiTheme="minorHAnsi" w:cs="Calibri Light"/>
          <w:i/>
          <w:iCs/>
        </w:rPr>
        <w:t>Slc43a2</w:t>
      </w:r>
      <w:r w:rsidR="0026241B" w:rsidRPr="00C044E6">
        <w:rPr>
          <w:rFonts w:asciiTheme="minorHAnsi" w:hAnsiTheme="minorHAnsi" w:cs="Calibri Light"/>
        </w:rPr>
        <w:t xml:space="preserve">) </w:t>
      </w:r>
      <w:r w:rsidR="00DD5AE5" w:rsidRPr="00C044E6">
        <w:rPr>
          <w:rFonts w:asciiTheme="minorHAnsi" w:hAnsiTheme="minorHAnsi" w:cs="Calibri Light"/>
        </w:rPr>
        <w:t>is</w:t>
      </w:r>
      <w:r w:rsidR="00683148" w:rsidRPr="00C044E6">
        <w:rPr>
          <w:rFonts w:asciiTheme="minorHAnsi" w:hAnsiTheme="minorHAnsi" w:cs="Calibri Light"/>
        </w:rPr>
        <w:t xml:space="preserve"> a monomeric, facilitated transporter</w:t>
      </w:r>
      <w:r w:rsidR="008C3131" w:rsidRPr="00C044E6">
        <w:rPr>
          <w:rFonts w:asciiTheme="minorHAnsi" w:hAnsiTheme="minorHAnsi" w:cs="Calibri Light"/>
        </w:rPr>
        <w:t xml:space="preserve"> with a mode of transport distinct to that of system L-mediated amino acid exchange activity, it can</w:t>
      </w:r>
      <w:r w:rsidR="00683148" w:rsidRPr="00C044E6">
        <w:rPr>
          <w:rFonts w:asciiTheme="minorHAnsi" w:hAnsiTheme="minorHAnsi" w:cs="Calibri Light"/>
        </w:rPr>
        <w:t xml:space="preserve"> </w:t>
      </w:r>
      <w:r w:rsidR="00D51FB4" w:rsidRPr="00C044E6">
        <w:rPr>
          <w:rFonts w:asciiTheme="minorHAnsi" w:hAnsiTheme="minorHAnsi" w:cs="Calibri Light"/>
        </w:rPr>
        <w:t>be regarded as</w:t>
      </w:r>
      <w:r w:rsidR="00683148" w:rsidRPr="00C044E6">
        <w:rPr>
          <w:rFonts w:asciiTheme="minorHAnsi" w:hAnsiTheme="minorHAnsi" w:cs="Calibri Light"/>
        </w:rPr>
        <w:t xml:space="preserve"> a system L-type transporter because it transports large, essential neutral amino acids in a Na</w:t>
      </w:r>
      <w:r w:rsidR="00683148" w:rsidRPr="00C044E6">
        <w:rPr>
          <w:rFonts w:asciiTheme="minorHAnsi" w:hAnsiTheme="minorHAnsi" w:cs="Calibri Light"/>
          <w:vertAlign w:val="superscript"/>
        </w:rPr>
        <w:t>+</w:t>
      </w:r>
      <w:r w:rsidR="00683148" w:rsidRPr="00C044E6">
        <w:rPr>
          <w:rFonts w:asciiTheme="minorHAnsi" w:hAnsiTheme="minorHAnsi" w:cs="Calibri Light"/>
        </w:rPr>
        <w:t xml:space="preserve">-independent manner with overlapping amino acid substrate selectivity to LAT1 and LAT2 subtypes of system L, and is also inhibited by the classic system L inhibitor 2-aminobicyclo [2.2.1] heptane-2-carboxylic acid </w:t>
      </w:r>
      <w:r w:rsidR="005F51D3" w:rsidRPr="00C044E6">
        <w:rPr>
          <w:rFonts w:asciiTheme="minorHAnsi" w:hAnsiTheme="minorHAnsi" w:cs="Calibri Light"/>
        </w:rPr>
        <w:t>[</w:t>
      </w:r>
      <w:r w:rsidR="00683148" w:rsidRPr="00C044E6">
        <w:rPr>
          <w:rFonts w:asciiTheme="minorHAnsi" w:hAnsiTheme="minorHAnsi" w:cs="Calibri Light"/>
        </w:rPr>
        <w:t>BCH; 2</w:t>
      </w:r>
      <w:r w:rsidR="00FC0BA9" w:rsidRPr="00C044E6">
        <w:rPr>
          <w:rFonts w:asciiTheme="minorHAnsi" w:hAnsiTheme="minorHAnsi" w:cs="Calibri Light"/>
        </w:rPr>
        <w:t>7</w:t>
      </w:r>
      <w:r w:rsidR="003162EE" w:rsidRPr="00C044E6">
        <w:rPr>
          <w:rFonts w:asciiTheme="minorHAnsi" w:hAnsiTheme="minorHAnsi" w:cs="Calibri Light"/>
        </w:rPr>
        <w:t>, 32</w:t>
      </w:r>
      <w:r w:rsidR="005F51D3" w:rsidRPr="00C044E6">
        <w:rPr>
          <w:rFonts w:asciiTheme="minorHAnsi" w:hAnsiTheme="minorHAnsi" w:cs="Calibri Light"/>
        </w:rPr>
        <w:t>]</w:t>
      </w:r>
      <w:r w:rsidR="003162EE" w:rsidRPr="00C044E6">
        <w:rPr>
          <w:rFonts w:asciiTheme="minorHAnsi" w:hAnsiTheme="minorHAnsi" w:cs="Calibri Light"/>
        </w:rPr>
        <w:t>.</w:t>
      </w:r>
      <w:r w:rsidR="0026241B" w:rsidRPr="00C044E6">
        <w:rPr>
          <w:rFonts w:asciiTheme="minorHAnsi" w:hAnsiTheme="minorHAnsi" w:cs="Calibri Light"/>
        </w:rPr>
        <w:t xml:space="preserve"> </w:t>
      </w:r>
      <w:r w:rsidR="00AF0384" w:rsidRPr="00C044E6">
        <w:rPr>
          <w:rFonts w:asciiTheme="minorHAnsi" w:hAnsiTheme="minorHAnsi" w:cs="Calibri Light"/>
        </w:rPr>
        <w:t>Th</w:t>
      </w:r>
      <w:r w:rsidR="005F51D3" w:rsidRPr="00C044E6">
        <w:rPr>
          <w:rFonts w:asciiTheme="minorHAnsi" w:hAnsiTheme="minorHAnsi" w:cs="Calibri Light"/>
        </w:rPr>
        <w:t>e</w:t>
      </w:r>
      <w:r w:rsidR="003162EE" w:rsidRPr="00C044E6">
        <w:rPr>
          <w:rFonts w:asciiTheme="minorHAnsi" w:hAnsiTheme="minorHAnsi" w:cs="Calibri Light"/>
        </w:rPr>
        <w:t xml:space="preserve"> distribution of</w:t>
      </w:r>
      <w:r w:rsidR="001A01FC" w:rsidRPr="00C044E6">
        <w:rPr>
          <w:rFonts w:asciiTheme="minorHAnsi" w:hAnsiTheme="minorHAnsi" w:cs="Calibri Light"/>
        </w:rPr>
        <w:t xml:space="preserve"> these three</w:t>
      </w:r>
      <w:r w:rsidR="003162EE" w:rsidRPr="00C044E6">
        <w:rPr>
          <w:rFonts w:asciiTheme="minorHAnsi" w:hAnsiTheme="minorHAnsi" w:cs="Calibri Light"/>
        </w:rPr>
        <w:t xml:space="preserve"> LAT proteins to the rat yolk sac</w:t>
      </w:r>
      <w:r w:rsidR="00AF0384" w:rsidRPr="00C044E6">
        <w:rPr>
          <w:rFonts w:asciiTheme="minorHAnsi" w:hAnsiTheme="minorHAnsi" w:cs="Calibri Light"/>
        </w:rPr>
        <w:t xml:space="preserve"> </w:t>
      </w:r>
      <w:r w:rsidR="00D51FB4" w:rsidRPr="00C044E6">
        <w:rPr>
          <w:rFonts w:asciiTheme="minorHAnsi" w:hAnsiTheme="minorHAnsi" w:cs="Calibri Light"/>
        </w:rPr>
        <w:t xml:space="preserve">[32] </w:t>
      </w:r>
      <w:r w:rsidRPr="00C044E6">
        <w:rPr>
          <w:rFonts w:asciiTheme="minorHAnsi" w:hAnsiTheme="minorHAnsi" w:cs="Calibri Light"/>
        </w:rPr>
        <w:t>implicat</w:t>
      </w:r>
      <w:r w:rsidR="00AF0384" w:rsidRPr="00C044E6">
        <w:rPr>
          <w:rFonts w:asciiTheme="minorHAnsi" w:hAnsiTheme="minorHAnsi" w:cs="Calibri Light"/>
        </w:rPr>
        <w:t>es</w:t>
      </w:r>
      <w:r w:rsidRPr="00C044E6">
        <w:rPr>
          <w:rFonts w:asciiTheme="minorHAnsi" w:hAnsiTheme="minorHAnsi" w:cs="Calibri Light"/>
        </w:rPr>
        <w:t xml:space="preserve"> a role for </w:t>
      </w:r>
      <w:r w:rsidR="00AF0384" w:rsidRPr="00C044E6">
        <w:rPr>
          <w:rFonts w:asciiTheme="minorHAnsi" w:hAnsiTheme="minorHAnsi" w:cs="Calibri Light"/>
        </w:rPr>
        <w:t xml:space="preserve">the </w:t>
      </w:r>
      <w:r w:rsidRPr="00C044E6">
        <w:rPr>
          <w:rFonts w:asciiTheme="minorHAnsi" w:hAnsiTheme="minorHAnsi" w:cs="Calibri Light"/>
        </w:rPr>
        <w:t>yolk sac in the transport of essential amino acids to the developing embryo wh</w:t>
      </w:r>
      <w:r w:rsidR="002E0E04" w:rsidRPr="00C044E6">
        <w:rPr>
          <w:rFonts w:asciiTheme="minorHAnsi" w:hAnsiTheme="minorHAnsi" w:cs="Calibri Light"/>
        </w:rPr>
        <w:t>en</w:t>
      </w:r>
      <w:r w:rsidRPr="00C044E6">
        <w:rPr>
          <w:rFonts w:asciiTheme="minorHAnsi" w:hAnsiTheme="minorHAnsi" w:cs="Calibri Light"/>
        </w:rPr>
        <w:t xml:space="preserve"> neurogenesis is occurring. However, </w:t>
      </w:r>
      <w:r w:rsidR="00522AAC" w:rsidRPr="00C044E6">
        <w:rPr>
          <w:rFonts w:asciiTheme="minorHAnsi" w:hAnsiTheme="minorHAnsi" w:cs="Calibri Light"/>
        </w:rPr>
        <w:t xml:space="preserve">the combined effects of poly(I:C)-induced </w:t>
      </w:r>
      <w:proofErr w:type="spellStart"/>
      <w:r w:rsidR="00522AAC" w:rsidRPr="00C044E6">
        <w:rPr>
          <w:rFonts w:asciiTheme="minorHAnsi" w:hAnsiTheme="minorHAnsi" w:cs="Calibri Light"/>
        </w:rPr>
        <w:t>mIA</w:t>
      </w:r>
      <w:proofErr w:type="spellEnd"/>
      <w:r w:rsidR="00522AAC" w:rsidRPr="00C044E6">
        <w:rPr>
          <w:rFonts w:asciiTheme="minorHAnsi" w:hAnsiTheme="minorHAnsi" w:cs="Calibri Light"/>
        </w:rPr>
        <w:t xml:space="preserve"> on transporter expression and activity in both the placenta and yolk sac remain unknown. </w:t>
      </w:r>
    </w:p>
    <w:p w14:paraId="41866856" w14:textId="77777777" w:rsidR="00F741CE" w:rsidRPr="00C044E6" w:rsidRDefault="00F741CE" w:rsidP="004A7F6B">
      <w:pPr>
        <w:widowControl w:val="0"/>
        <w:autoSpaceDE w:val="0"/>
        <w:autoSpaceDN w:val="0"/>
        <w:adjustRightInd w:val="0"/>
        <w:spacing w:line="360" w:lineRule="auto"/>
        <w:jc w:val="both"/>
        <w:rPr>
          <w:rFonts w:asciiTheme="minorHAnsi" w:hAnsiTheme="minorHAnsi" w:cs="Calibri Light"/>
        </w:rPr>
      </w:pPr>
    </w:p>
    <w:p w14:paraId="11FBC1FF" w14:textId="3A28807F" w:rsidR="00111902" w:rsidRPr="00C044E6" w:rsidRDefault="00522AAC" w:rsidP="00B620F0">
      <w:pPr>
        <w:widowControl w:val="0"/>
        <w:autoSpaceDE w:val="0"/>
        <w:autoSpaceDN w:val="0"/>
        <w:adjustRightInd w:val="0"/>
        <w:spacing w:line="360" w:lineRule="auto"/>
        <w:jc w:val="both"/>
        <w:rPr>
          <w:rFonts w:asciiTheme="minorHAnsi" w:hAnsiTheme="minorHAnsi" w:cs="Calibri Light"/>
        </w:rPr>
      </w:pPr>
      <w:r w:rsidRPr="00C044E6">
        <w:rPr>
          <w:rFonts w:asciiTheme="minorHAnsi" w:hAnsiTheme="minorHAnsi" w:cs="Calibri Light"/>
        </w:rPr>
        <w:t xml:space="preserve">To address this significant gap in our mechanistic understanding of how maternal infection influences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development and later function</w:t>
      </w:r>
      <w:r w:rsidR="009D0CFB" w:rsidRPr="00C044E6">
        <w:rPr>
          <w:rFonts w:asciiTheme="minorHAnsi" w:hAnsiTheme="minorHAnsi" w:cs="Calibri Light"/>
        </w:rPr>
        <w:t xml:space="preserve">, </w:t>
      </w:r>
      <w:r w:rsidR="00B91158" w:rsidRPr="00C044E6">
        <w:rPr>
          <w:rFonts w:asciiTheme="minorHAnsi" w:hAnsiTheme="minorHAnsi" w:cs="Calibri Light"/>
        </w:rPr>
        <w:t>here</w:t>
      </w:r>
      <w:r w:rsidR="00A26418" w:rsidRPr="00C044E6">
        <w:rPr>
          <w:rFonts w:asciiTheme="minorHAnsi" w:hAnsiTheme="minorHAnsi" w:cs="Calibri Light"/>
        </w:rPr>
        <w:t xml:space="preserve"> we investigate </w:t>
      </w:r>
      <w:r w:rsidR="00E8389F" w:rsidRPr="00C044E6">
        <w:rPr>
          <w:rFonts w:asciiTheme="minorHAnsi" w:hAnsiTheme="minorHAnsi" w:cs="Calibri Light"/>
        </w:rPr>
        <w:t>predicted</w:t>
      </w:r>
      <w:r w:rsidR="00A26418" w:rsidRPr="00C044E6">
        <w:rPr>
          <w:rFonts w:asciiTheme="minorHAnsi" w:hAnsiTheme="minorHAnsi" w:cs="Calibri Light"/>
        </w:rPr>
        <w:t xml:space="preserve"> mechanistic links between </w:t>
      </w:r>
      <w:proofErr w:type="spellStart"/>
      <w:r w:rsidR="00A26418" w:rsidRPr="00C044E6">
        <w:rPr>
          <w:rFonts w:asciiTheme="minorHAnsi" w:hAnsiTheme="minorHAnsi" w:cs="Calibri Light"/>
        </w:rPr>
        <w:t>mIA</w:t>
      </w:r>
      <w:proofErr w:type="spellEnd"/>
      <w:r w:rsidR="00A26418" w:rsidRPr="00C044E6">
        <w:rPr>
          <w:rFonts w:asciiTheme="minorHAnsi" w:hAnsiTheme="minorHAnsi" w:cs="Calibri Light"/>
        </w:rPr>
        <w:t xml:space="preserve">, altered placental amino acid transport function and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growth and developmental outcomes. </w:t>
      </w:r>
      <w:r w:rsidR="00D931CB" w:rsidRPr="00C044E6">
        <w:rPr>
          <w:rFonts w:asciiTheme="minorHAnsi" w:hAnsiTheme="minorHAnsi" w:cs="Calibri Light"/>
        </w:rPr>
        <w:t>First, o</w:t>
      </w:r>
      <w:r w:rsidR="00A26418" w:rsidRPr="00C044E6">
        <w:rPr>
          <w:rFonts w:asciiTheme="minorHAnsi" w:hAnsiTheme="minorHAnsi" w:cs="Calibri Light"/>
        </w:rPr>
        <w:t>ur focus on system L amino acid transporter expression and function is based on its cr</w:t>
      </w:r>
      <w:r w:rsidR="00331C89" w:rsidRPr="00C044E6">
        <w:rPr>
          <w:rFonts w:asciiTheme="minorHAnsi" w:hAnsiTheme="minorHAnsi" w:cs="Calibri Light"/>
        </w:rPr>
        <w:t>itical</w:t>
      </w:r>
      <w:r w:rsidR="00A26418" w:rsidRPr="00C044E6">
        <w:rPr>
          <w:rFonts w:asciiTheme="minorHAnsi" w:hAnsiTheme="minorHAnsi" w:cs="Calibri Light"/>
        </w:rPr>
        <w:t xml:space="preserve"> role as a transport mechanism of essential amino acids required for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growth and development </w:t>
      </w:r>
      <w:r w:rsidR="005F51D3" w:rsidRPr="00C044E6">
        <w:rPr>
          <w:rFonts w:asciiTheme="minorHAnsi" w:hAnsiTheme="minorHAnsi" w:cs="Calibri Light"/>
        </w:rPr>
        <w:t>[</w:t>
      </w:r>
      <w:r w:rsidR="00732D0B" w:rsidRPr="00C044E6">
        <w:rPr>
          <w:rFonts w:asciiTheme="minorHAnsi" w:hAnsiTheme="minorHAnsi" w:cs="Calibri Light"/>
        </w:rPr>
        <w:t xml:space="preserve">26, </w:t>
      </w:r>
      <w:r w:rsidR="00FC0BA9" w:rsidRPr="00C044E6">
        <w:rPr>
          <w:rFonts w:asciiTheme="minorHAnsi" w:hAnsiTheme="minorHAnsi" w:cs="Calibri Light"/>
        </w:rPr>
        <w:t>28</w:t>
      </w:r>
      <w:r w:rsidR="005F51D3" w:rsidRPr="00C044E6">
        <w:rPr>
          <w:rFonts w:asciiTheme="minorHAnsi" w:hAnsiTheme="minorHAnsi" w:cs="Calibri Light"/>
        </w:rPr>
        <w:t>]</w:t>
      </w:r>
      <w:r w:rsidR="00A26418" w:rsidRPr="00C044E6">
        <w:rPr>
          <w:rFonts w:asciiTheme="minorHAnsi" w:hAnsiTheme="minorHAnsi" w:cs="Calibri Light"/>
        </w:rPr>
        <w:t xml:space="preserve">, as well as its major role in providing amino acid precursors for neurotransmission and neuromodulation in the brain </w:t>
      </w:r>
      <w:r w:rsidR="005F51D3" w:rsidRPr="00C044E6">
        <w:rPr>
          <w:rFonts w:asciiTheme="minorHAnsi" w:hAnsiTheme="minorHAnsi" w:cs="Calibri Light"/>
        </w:rPr>
        <w:t>[</w:t>
      </w:r>
      <w:r w:rsidR="00732D0B" w:rsidRPr="00C044E6">
        <w:rPr>
          <w:rFonts w:asciiTheme="minorHAnsi" w:hAnsiTheme="minorHAnsi" w:cs="Calibri Light"/>
        </w:rPr>
        <w:t>3</w:t>
      </w:r>
      <w:r w:rsidR="00B10A2A" w:rsidRPr="00C044E6">
        <w:rPr>
          <w:rFonts w:asciiTheme="minorHAnsi" w:hAnsiTheme="minorHAnsi" w:cs="Calibri Light"/>
        </w:rPr>
        <w:t>3, 34</w:t>
      </w:r>
      <w:r w:rsidR="005F51D3" w:rsidRPr="00C044E6">
        <w:rPr>
          <w:rFonts w:asciiTheme="minorHAnsi" w:hAnsiTheme="minorHAnsi" w:cs="Calibri Light"/>
        </w:rPr>
        <w:t>]</w:t>
      </w:r>
      <w:r w:rsidR="00A26418" w:rsidRPr="00C044E6">
        <w:rPr>
          <w:rFonts w:asciiTheme="minorHAnsi" w:hAnsiTheme="minorHAnsi" w:cs="Calibri Light"/>
        </w:rPr>
        <w:t xml:space="preserve">. </w:t>
      </w:r>
      <w:r w:rsidR="00D931CB" w:rsidRPr="00C044E6">
        <w:rPr>
          <w:rFonts w:asciiTheme="minorHAnsi" w:hAnsiTheme="minorHAnsi" w:cs="Calibri Light"/>
        </w:rPr>
        <w:t xml:space="preserve">Second, </w:t>
      </w:r>
      <w:r w:rsidR="004F2C65" w:rsidRPr="00C044E6">
        <w:rPr>
          <w:rFonts w:asciiTheme="minorHAnsi" w:hAnsiTheme="minorHAnsi" w:cs="Calibri Light"/>
        </w:rPr>
        <w:t>we hypothesized that an</w:t>
      </w:r>
      <w:r w:rsidR="00CE48A7" w:rsidRPr="00C044E6">
        <w:rPr>
          <w:rFonts w:asciiTheme="minorHAnsi" w:hAnsiTheme="minorHAnsi" w:cs="Calibri Light"/>
        </w:rPr>
        <w:t>y</w:t>
      </w:r>
      <w:r w:rsidR="004F2C65" w:rsidRPr="00C044E6">
        <w:rPr>
          <w:rFonts w:asciiTheme="minorHAnsi" w:hAnsiTheme="minorHAnsi" w:cs="Calibri Light"/>
        </w:rPr>
        <w:t xml:space="preserve"> adaptive response</w:t>
      </w:r>
      <w:r w:rsidR="00CE48A7" w:rsidRPr="00C044E6">
        <w:rPr>
          <w:rFonts w:asciiTheme="minorHAnsi" w:hAnsiTheme="minorHAnsi" w:cs="Calibri Light"/>
        </w:rPr>
        <w:t>s</w:t>
      </w:r>
      <w:r w:rsidR="004F2C65" w:rsidRPr="00C044E6">
        <w:rPr>
          <w:rFonts w:asciiTheme="minorHAnsi" w:hAnsiTheme="minorHAnsi" w:cs="Calibri Light"/>
        </w:rPr>
        <w:t xml:space="preserve"> in altered brain development </w:t>
      </w:r>
      <w:r w:rsidR="004D3B00" w:rsidRPr="00C044E6">
        <w:rPr>
          <w:rFonts w:asciiTheme="minorHAnsi" w:hAnsiTheme="minorHAnsi" w:cs="Calibri Light"/>
        </w:rPr>
        <w:t xml:space="preserve">may arise </w:t>
      </w:r>
      <w:r w:rsidR="004F2C65" w:rsidRPr="00C044E6">
        <w:rPr>
          <w:rFonts w:asciiTheme="minorHAnsi" w:hAnsiTheme="minorHAnsi" w:cs="Calibri Light"/>
        </w:rPr>
        <w:t xml:space="preserve">through </w:t>
      </w:r>
      <w:r w:rsidR="004D3B00" w:rsidRPr="00C044E6">
        <w:rPr>
          <w:rFonts w:asciiTheme="minorHAnsi" w:hAnsiTheme="minorHAnsi" w:cs="Calibri Light"/>
        </w:rPr>
        <w:t xml:space="preserve">altered </w:t>
      </w:r>
      <w:proofErr w:type="spellStart"/>
      <w:r w:rsidR="004D3B00" w:rsidRPr="00C044E6">
        <w:rPr>
          <w:rFonts w:asciiTheme="minorHAnsi" w:hAnsiTheme="minorHAnsi" w:cs="Calibri Light"/>
        </w:rPr>
        <w:t>fetal</w:t>
      </w:r>
      <w:proofErr w:type="spellEnd"/>
      <w:r w:rsidR="004D3B00" w:rsidRPr="00C044E6">
        <w:rPr>
          <w:rFonts w:asciiTheme="minorHAnsi" w:hAnsiTheme="minorHAnsi" w:cs="Calibri Light"/>
        </w:rPr>
        <w:t xml:space="preserve"> amino acid provision</w:t>
      </w:r>
      <w:r w:rsidR="004F2C65" w:rsidRPr="00C044E6">
        <w:rPr>
          <w:rFonts w:asciiTheme="minorHAnsi" w:hAnsiTheme="minorHAnsi" w:cs="Calibri Light"/>
        </w:rPr>
        <w:t xml:space="preserve">, </w:t>
      </w:r>
      <w:r w:rsidR="00E8389F" w:rsidRPr="00C044E6">
        <w:rPr>
          <w:rFonts w:asciiTheme="minorHAnsi" w:hAnsiTheme="minorHAnsi" w:cs="Calibri Light"/>
        </w:rPr>
        <w:t xml:space="preserve">and </w:t>
      </w:r>
      <w:r w:rsidR="00A26418" w:rsidRPr="00C044E6">
        <w:rPr>
          <w:rFonts w:asciiTheme="minorHAnsi" w:hAnsiTheme="minorHAnsi" w:cs="Calibri Light"/>
        </w:rPr>
        <w:t xml:space="preserve">have </w:t>
      </w:r>
      <w:r w:rsidR="004D3B00" w:rsidRPr="00C044E6">
        <w:rPr>
          <w:rFonts w:asciiTheme="minorHAnsi" w:hAnsiTheme="minorHAnsi" w:cs="Calibri Light"/>
        </w:rPr>
        <w:t xml:space="preserve">therefore </w:t>
      </w:r>
      <w:r w:rsidR="00A26418" w:rsidRPr="00C044E6">
        <w:rPr>
          <w:rFonts w:asciiTheme="minorHAnsi" w:hAnsiTheme="minorHAnsi" w:cs="Calibri Light"/>
        </w:rPr>
        <w:t xml:space="preserve">investigated both acute (24 h) and </w:t>
      </w:r>
      <w:r w:rsidR="007A14B8" w:rsidRPr="00C044E6">
        <w:rPr>
          <w:rFonts w:asciiTheme="minorHAnsi" w:hAnsiTheme="minorHAnsi" w:cs="Calibri Light"/>
        </w:rPr>
        <w:t xml:space="preserve">longer-term </w:t>
      </w:r>
      <w:r w:rsidR="00A26418" w:rsidRPr="00C044E6">
        <w:rPr>
          <w:rFonts w:asciiTheme="minorHAnsi" w:hAnsiTheme="minorHAnsi" w:cs="Calibri Light"/>
        </w:rPr>
        <w:t>(6 days</w:t>
      </w:r>
      <w:r w:rsidR="004D3B00" w:rsidRPr="00C044E6">
        <w:rPr>
          <w:rFonts w:asciiTheme="minorHAnsi" w:hAnsiTheme="minorHAnsi" w:cs="Calibri Light"/>
        </w:rPr>
        <w:t>; 144 h</w:t>
      </w:r>
      <w:r w:rsidR="00A26418" w:rsidRPr="00C044E6">
        <w:rPr>
          <w:rFonts w:asciiTheme="minorHAnsi" w:hAnsiTheme="minorHAnsi" w:cs="Calibri Light"/>
        </w:rPr>
        <w:t xml:space="preserve">) effects following induction of </w:t>
      </w:r>
      <w:proofErr w:type="spellStart"/>
      <w:r w:rsidR="00A26418" w:rsidRPr="00C044E6">
        <w:rPr>
          <w:rFonts w:asciiTheme="minorHAnsi" w:hAnsiTheme="minorHAnsi" w:cs="Calibri Light"/>
        </w:rPr>
        <w:t>mIA</w:t>
      </w:r>
      <w:proofErr w:type="spellEnd"/>
      <w:r w:rsidR="00A26418" w:rsidRPr="00C044E6">
        <w:rPr>
          <w:rFonts w:asciiTheme="minorHAnsi" w:hAnsiTheme="minorHAnsi" w:cs="Calibri Light"/>
        </w:rPr>
        <w:t xml:space="preserve"> by poly(I:C) on: </w:t>
      </w:r>
      <w:r w:rsidR="003D191B" w:rsidRPr="00C044E6">
        <w:rPr>
          <w:rFonts w:asciiTheme="minorHAnsi" w:hAnsiTheme="minorHAnsi" w:cs="Calibri Light"/>
        </w:rPr>
        <w:t>(</w:t>
      </w:r>
      <w:proofErr w:type="spellStart"/>
      <w:r w:rsidR="003D191B" w:rsidRPr="00C044E6">
        <w:rPr>
          <w:rFonts w:asciiTheme="minorHAnsi" w:hAnsiTheme="minorHAnsi" w:cs="Calibri Light"/>
        </w:rPr>
        <w:t>i</w:t>
      </w:r>
      <w:proofErr w:type="spellEnd"/>
      <w:r w:rsidR="003D191B" w:rsidRPr="00C044E6">
        <w:rPr>
          <w:rFonts w:asciiTheme="minorHAnsi" w:hAnsiTheme="minorHAnsi" w:cs="Calibri Light"/>
        </w:rPr>
        <w:t xml:space="preserve">)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developmental and growth outcomes, </w:t>
      </w:r>
      <w:r w:rsidR="003D191B" w:rsidRPr="00C044E6">
        <w:rPr>
          <w:rFonts w:asciiTheme="minorHAnsi" w:hAnsiTheme="minorHAnsi" w:cs="Calibri Light"/>
        </w:rPr>
        <w:t xml:space="preserve">(ii) </w:t>
      </w:r>
      <w:r w:rsidR="00A26418" w:rsidRPr="00C044E6">
        <w:rPr>
          <w:rFonts w:asciiTheme="minorHAnsi" w:hAnsiTheme="minorHAnsi" w:cs="Calibri Light"/>
        </w:rPr>
        <w:t xml:space="preserve">system L subtype expression in </w:t>
      </w:r>
      <w:proofErr w:type="spellStart"/>
      <w:r w:rsidR="004D3B00" w:rsidRPr="00C044E6">
        <w:rPr>
          <w:rFonts w:asciiTheme="minorHAnsi" w:hAnsiTheme="minorHAnsi" w:cs="Calibri Light"/>
        </w:rPr>
        <w:t>fetus</w:t>
      </w:r>
      <w:proofErr w:type="spellEnd"/>
      <w:r w:rsidR="004D3B00" w:rsidRPr="00C044E6">
        <w:rPr>
          <w:rFonts w:asciiTheme="minorHAnsi" w:hAnsiTheme="minorHAnsi" w:cs="Calibri Light"/>
        </w:rPr>
        <w:t xml:space="preserve">-matched </w:t>
      </w:r>
      <w:r w:rsidR="00A26418" w:rsidRPr="00C044E6">
        <w:rPr>
          <w:rFonts w:asciiTheme="minorHAnsi" w:hAnsiTheme="minorHAnsi" w:cs="Calibri Light"/>
        </w:rPr>
        <w:t xml:space="preserve">placenta and yolk sac, </w:t>
      </w:r>
      <w:r w:rsidR="003D191B" w:rsidRPr="00C044E6">
        <w:rPr>
          <w:rFonts w:asciiTheme="minorHAnsi" w:hAnsiTheme="minorHAnsi" w:cs="Calibri Light"/>
        </w:rPr>
        <w:t xml:space="preserve">(iii) </w:t>
      </w:r>
      <w:r w:rsidR="00A26418" w:rsidRPr="00C044E6">
        <w:rPr>
          <w:rFonts w:asciiTheme="minorHAnsi" w:hAnsiTheme="minorHAnsi" w:cs="Calibri Light"/>
        </w:rPr>
        <w:t xml:space="preserve">tissue BCAA accumulation, and </w:t>
      </w:r>
      <w:r w:rsidR="003D191B" w:rsidRPr="00C044E6">
        <w:rPr>
          <w:rFonts w:asciiTheme="minorHAnsi" w:hAnsiTheme="minorHAnsi" w:cs="Calibri Light"/>
        </w:rPr>
        <w:t xml:space="preserve">(iv) </w:t>
      </w:r>
      <w:r w:rsidR="00A26418" w:rsidRPr="00C044E6">
        <w:rPr>
          <w:rFonts w:asciiTheme="minorHAnsi" w:hAnsiTheme="minorHAnsi" w:cs="Calibri Light"/>
        </w:rPr>
        <w:t xml:space="preserve">the </w:t>
      </w:r>
      <w:proofErr w:type="spellStart"/>
      <w:r w:rsidR="00A26418" w:rsidRPr="00C044E6">
        <w:rPr>
          <w:rFonts w:asciiTheme="minorHAnsi" w:hAnsiTheme="minorHAnsi" w:cs="Calibri Light"/>
        </w:rPr>
        <w:t>maternofetal</w:t>
      </w:r>
      <w:proofErr w:type="spellEnd"/>
      <w:r w:rsidR="00A26418" w:rsidRPr="00C044E6">
        <w:rPr>
          <w:rFonts w:asciiTheme="minorHAnsi" w:hAnsiTheme="minorHAnsi" w:cs="Calibri Light"/>
        </w:rPr>
        <w:t xml:space="preserve"> flux of leucine as a model substrate of system L activity</w:t>
      </w:r>
      <w:r w:rsidR="00637DF3" w:rsidRPr="00C044E6">
        <w:rPr>
          <w:rFonts w:asciiTheme="minorHAnsi" w:hAnsiTheme="minorHAnsi" w:cs="Calibri Light"/>
        </w:rPr>
        <w:t xml:space="preserve"> and transported by LAT1, LAT2 and LAT4 proteins</w:t>
      </w:r>
      <w:r w:rsidR="00A26418" w:rsidRPr="00C044E6">
        <w:rPr>
          <w:rFonts w:asciiTheme="minorHAnsi" w:hAnsiTheme="minorHAnsi" w:cs="Calibri Light"/>
        </w:rPr>
        <w:t xml:space="preserve">. </w:t>
      </w:r>
      <w:r w:rsidR="004F2C65" w:rsidRPr="00C044E6">
        <w:rPr>
          <w:rFonts w:asciiTheme="minorHAnsi" w:hAnsiTheme="minorHAnsi" w:cs="Calibri Light"/>
        </w:rPr>
        <w:t xml:space="preserve">Third, we stratify our results by </w:t>
      </w:r>
      <w:proofErr w:type="spellStart"/>
      <w:r w:rsidR="004F2C65" w:rsidRPr="00C044E6">
        <w:rPr>
          <w:rFonts w:asciiTheme="minorHAnsi" w:hAnsiTheme="minorHAnsi" w:cs="Calibri Light"/>
        </w:rPr>
        <w:t>f</w:t>
      </w:r>
      <w:r w:rsidR="00A26418" w:rsidRPr="00C044E6">
        <w:rPr>
          <w:rFonts w:asciiTheme="minorHAnsi" w:hAnsiTheme="minorHAnsi" w:cs="Calibri Light"/>
        </w:rPr>
        <w:t>etal</w:t>
      </w:r>
      <w:proofErr w:type="spellEnd"/>
      <w:r w:rsidR="00A26418" w:rsidRPr="00C044E6">
        <w:rPr>
          <w:rFonts w:asciiTheme="minorHAnsi" w:hAnsiTheme="minorHAnsi" w:cs="Calibri Light"/>
        </w:rPr>
        <w:t xml:space="preserve"> sex</w:t>
      </w:r>
      <w:r w:rsidR="004F2C65" w:rsidRPr="00C044E6">
        <w:rPr>
          <w:rFonts w:asciiTheme="minorHAnsi" w:hAnsiTheme="minorHAnsi" w:cs="Calibri Light"/>
        </w:rPr>
        <w:t xml:space="preserve"> because several </w:t>
      </w:r>
      <w:r w:rsidR="00CE48A7" w:rsidRPr="00C044E6">
        <w:rPr>
          <w:rFonts w:asciiTheme="minorHAnsi" w:hAnsiTheme="minorHAnsi" w:cs="Calibri Light"/>
        </w:rPr>
        <w:t xml:space="preserve">placental responses to </w:t>
      </w:r>
      <w:proofErr w:type="spellStart"/>
      <w:r w:rsidR="00CE48A7" w:rsidRPr="00C044E6">
        <w:rPr>
          <w:rFonts w:asciiTheme="minorHAnsi" w:hAnsiTheme="minorHAnsi" w:cs="Calibri Light"/>
        </w:rPr>
        <w:t>mIA</w:t>
      </w:r>
      <w:proofErr w:type="spellEnd"/>
      <w:r w:rsidR="00CE48A7" w:rsidRPr="00C044E6">
        <w:rPr>
          <w:rFonts w:asciiTheme="minorHAnsi" w:hAnsiTheme="minorHAnsi" w:cs="Calibri Light"/>
        </w:rPr>
        <w:t xml:space="preserve"> induced by poly(I:C) exhibit </w:t>
      </w:r>
      <w:r w:rsidR="004F2C65" w:rsidRPr="00C044E6">
        <w:rPr>
          <w:rFonts w:asciiTheme="minorHAnsi" w:hAnsiTheme="minorHAnsi" w:cs="Calibri Light"/>
        </w:rPr>
        <w:t>sex-specific</w:t>
      </w:r>
      <w:r w:rsidR="00CE48A7" w:rsidRPr="00C044E6">
        <w:rPr>
          <w:rFonts w:asciiTheme="minorHAnsi" w:hAnsiTheme="minorHAnsi" w:cs="Calibri Light"/>
        </w:rPr>
        <w:t>ity</w:t>
      </w:r>
      <w:r w:rsidR="009C249F" w:rsidRPr="00C044E6">
        <w:rPr>
          <w:rFonts w:asciiTheme="minorHAnsi" w:hAnsiTheme="minorHAnsi" w:cs="Calibri Light"/>
        </w:rPr>
        <w:t>,</w:t>
      </w:r>
      <w:r w:rsidR="00DE0AD4" w:rsidRPr="00C044E6">
        <w:rPr>
          <w:rFonts w:asciiTheme="minorHAnsi" w:hAnsiTheme="minorHAnsi" w:cs="Calibri Light"/>
        </w:rPr>
        <w:t xml:space="preserve"> which may </w:t>
      </w:r>
      <w:r w:rsidR="00A613E4" w:rsidRPr="00C044E6">
        <w:rPr>
          <w:rFonts w:asciiTheme="minorHAnsi" w:hAnsiTheme="minorHAnsi" w:cs="Calibri Light"/>
        </w:rPr>
        <w:t>contribute</w:t>
      </w:r>
      <w:r w:rsidR="00DE0AD4" w:rsidRPr="00C044E6">
        <w:rPr>
          <w:rFonts w:asciiTheme="minorHAnsi" w:hAnsiTheme="minorHAnsi" w:cs="Calibri Light"/>
        </w:rPr>
        <w:t xml:space="preserve"> </w:t>
      </w:r>
      <w:r w:rsidR="00583293" w:rsidRPr="00C044E6">
        <w:rPr>
          <w:rFonts w:asciiTheme="minorHAnsi" w:hAnsiTheme="minorHAnsi" w:cs="Calibri Light"/>
        </w:rPr>
        <w:t xml:space="preserve">to the sex-dependency of </w:t>
      </w:r>
      <w:r w:rsidR="00DE0AD4" w:rsidRPr="00C044E6">
        <w:rPr>
          <w:rFonts w:asciiTheme="minorHAnsi" w:hAnsiTheme="minorHAnsi" w:cs="Calibri Light"/>
        </w:rPr>
        <w:t xml:space="preserve">neurodevelopmental disease risk </w:t>
      </w:r>
      <w:r w:rsidR="005F51D3" w:rsidRPr="00C044E6">
        <w:rPr>
          <w:rFonts w:asciiTheme="minorHAnsi" w:hAnsiTheme="minorHAnsi" w:cs="Calibri Light"/>
        </w:rPr>
        <w:t>[</w:t>
      </w:r>
      <w:r w:rsidR="00B620F0" w:rsidRPr="00C044E6">
        <w:rPr>
          <w:rFonts w:asciiTheme="minorHAnsi" w:hAnsiTheme="minorHAnsi" w:cs="Calibri Light"/>
        </w:rPr>
        <w:t>3</w:t>
      </w:r>
      <w:r w:rsidR="00B10A2A" w:rsidRPr="00C044E6">
        <w:rPr>
          <w:rFonts w:asciiTheme="minorHAnsi" w:hAnsiTheme="minorHAnsi" w:cs="Calibri Light"/>
        </w:rPr>
        <w:t>5</w:t>
      </w:r>
      <w:r w:rsidR="00A613E4" w:rsidRPr="00C044E6">
        <w:rPr>
          <w:rFonts w:asciiTheme="minorHAnsi" w:hAnsiTheme="minorHAnsi" w:cs="Calibri Light"/>
        </w:rPr>
        <w:t xml:space="preserve">, </w:t>
      </w:r>
      <w:r w:rsidR="00A613E4" w:rsidRPr="00C044E6">
        <w:rPr>
          <w:rFonts w:asciiTheme="minorHAnsi" w:hAnsiTheme="minorHAnsi" w:cs="Calibri Light"/>
        </w:rPr>
        <w:lastRenderedPageBreak/>
        <w:t>3</w:t>
      </w:r>
      <w:r w:rsidR="00B10A2A" w:rsidRPr="00C044E6">
        <w:rPr>
          <w:rFonts w:asciiTheme="minorHAnsi" w:hAnsiTheme="minorHAnsi" w:cs="Calibri Light"/>
        </w:rPr>
        <w:t>6</w:t>
      </w:r>
      <w:r w:rsidR="005F51D3" w:rsidRPr="00C044E6">
        <w:rPr>
          <w:rFonts w:asciiTheme="minorHAnsi" w:hAnsiTheme="minorHAnsi" w:cs="Calibri Light"/>
        </w:rPr>
        <w:t>]</w:t>
      </w:r>
      <w:r w:rsidR="00A26418" w:rsidRPr="00C044E6">
        <w:rPr>
          <w:rFonts w:asciiTheme="minorHAnsi" w:hAnsiTheme="minorHAnsi" w:cs="Calibri Light"/>
        </w:rPr>
        <w:t>. Hence, the overarching objective of this study was to advance our understanding of the mechanisms that contribute to the developmental programming of NDDs and the etiopathogenesis of disorders such as SZ.</w:t>
      </w:r>
      <w:r w:rsidR="00DB6D6B" w:rsidRPr="00C044E6">
        <w:rPr>
          <w:rFonts w:asciiTheme="minorHAnsi" w:hAnsiTheme="minorHAnsi" w:cs="Calibri Light"/>
        </w:rPr>
        <w:t xml:space="preserve"> </w:t>
      </w:r>
      <w:r w:rsidR="003A271D" w:rsidRPr="00C044E6">
        <w:rPr>
          <w:rFonts w:asciiTheme="minorHAnsi" w:hAnsiTheme="minorHAnsi" w:cs="Calibri Light"/>
        </w:rPr>
        <w:t>This is essential if we are to develop prevention strategies in at risk populations alongside improved therapeutics.</w:t>
      </w:r>
    </w:p>
    <w:p w14:paraId="098D1184" w14:textId="77777777" w:rsidR="00111902" w:rsidRPr="00C044E6" w:rsidRDefault="00111902" w:rsidP="00B620F0">
      <w:pPr>
        <w:widowControl w:val="0"/>
        <w:autoSpaceDE w:val="0"/>
        <w:autoSpaceDN w:val="0"/>
        <w:adjustRightInd w:val="0"/>
        <w:spacing w:line="360" w:lineRule="auto"/>
        <w:jc w:val="both"/>
        <w:rPr>
          <w:rFonts w:asciiTheme="minorHAnsi" w:hAnsiTheme="minorHAnsi" w:cs="Calibri Light"/>
        </w:rPr>
      </w:pPr>
    </w:p>
    <w:p w14:paraId="1E6F9620" w14:textId="77777777" w:rsidR="00111902" w:rsidRPr="00C044E6" w:rsidRDefault="00111902" w:rsidP="00B620F0">
      <w:pPr>
        <w:widowControl w:val="0"/>
        <w:autoSpaceDE w:val="0"/>
        <w:autoSpaceDN w:val="0"/>
        <w:adjustRightInd w:val="0"/>
        <w:spacing w:line="360" w:lineRule="auto"/>
        <w:jc w:val="both"/>
        <w:rPr>
          <w:rFonts w:asciiTheme="minorHAnsi" w:hAnsiTheme="minorHAnsi" w:cs="Calibri Light"/>
        </w:rPr>
      </w:pPr>
    </w:p>
    <w:p w14:paraId="430C1834" w14:textId="77777777" w:rsidR="00111902" w:rsidRPr="00C044E6" w:rsidRDefault="00111902" w:rsidP="00111902">
      <w:pPr>
        <w:spacing w:line="360" w:lineRule="auto"/>
        <w:jc w:val="both"/>
        <w:rPr>
          <w:rFonts w:ascii="Calibri Light" w:hAnsi="Calibri Light" w:cs="Calibri Light"/>
          <w:b/>
        </w:rPr>
      </w:pPr>
      <w:r w:rsidRPr="00C044E6">
        <w:rPr>
          <w:rFonts w:ascii="Calibri Light" w:hAnsi="Calibri Light" w:cs="Calibri Light"/>
          <w:b/>
        </w:rPr>
        <w:br w:type="page"/>
      </w:r>
    </w:p>
    <w:p w14:paraId="3047E066" w14:textId="77777777" w:rsidR="009B61F5" w:rsidRPr="00C044E6" w:rsidRDefault="009B61F5" w:rsidP="009B61F5">
      <w:pPr>
        <w:pBdr>
          <w:top w:val="nil"/>
          <w:left w:val="nil"/>
          <w:bottom w:val="nil"/>
          <w:right w:val="nil"/>
          <w:between w:val="nil"/>
        </w:pBdr>
        <w:spacing w:line="360" w:lineRule="auto"/>
        <w:contextualSpacing/>
        <w:rPr>
          <w:rFonts w:asciiTheme="minorHAnsi" w:hAnsiTheme="minorHAnsi" w:cstheme="minorHAnsi"/>
          <w:b/>
        </w:rPr>
      </w:pPr>
      <w:r w:rsidRPr="00C044E6">
        <w:rPr>
          <w:rFonts w:asciiTheme="minorHAnsi" w:hAnsiTheme="minorHAnsi" w:cstheme="minorHAnsi"/>
          <w:b/>
        </w:rPr>
        <w:lastRenderedPageBreak/>
        <w:t>Materials and Methods</w:t>
      </w:r>
    </w:p>
    <w:p w14:paraId="507870FC" w14:textId="77777777" w:rsidR="009B61F5" w:rsidRPr="00C044E6" w:rsidRDefault="009B61F5" w:rsidP="009B61F5">
      <w:pPr>
        <w:pBdr>
          <w:top w:val="nil"/>
          <w:left w:val="nil"/>
          <w:bottom w:val="nil"/>
          <w:right w:val="nil"/>
          <w:between w:val="nil"/>
        </w:pBdr>
        <w:spacing w:line="360" w:lineRule="auto"/>
        <w:contextualSpacing/>
        <w:rPr>
          <w:rFonts w:ascii="Calibri Light" w:hAnsi="Calibri Light" w:cs="Calibri Light"/>
          <w:b/>
        </w:rPr>
      </w:pPr>
    </w:p>
    <w:p w14:paraId="37935BC6" w14:textId="58A154DA" w:rsidR="009B61F5" w:rsidRPr="00C044E6" w:rsidRDefault="009B61F5" w:rsidP="009B61F5">
      <w:pPr>
        <w:spacing w:line="360" w:lineRule="auto"/>
        <w:rPr>
          <w:rFonts w:asciiTheme="minorHAnsi" w:hAnsiTheme="minorHAnsi" w:cs="Calibri Light"/>
          <w:b/>
          <w:bCs/>
        </w:rPr>
      </w:pPr>
      <w:bookmarkStart w:id="9" w:name="_Toc23258885"/>
      <w:r w:rsidRPr="00C044E6">
        <w:rPr>
          <w:rFonts w:asciiTheme="minorHAnsi" w:hAnsiTheme="minorHAnsi" w:cs="Calibri Light"/>
          <w:b/>
          <w:bCs/>
        </w:rPr>
        <w:t>Animals</w:t>
      </w:r>
      <w:bookmarkEnd w:id="9"/>
    </w:p>
    <w:p w14:paraId="2B3487CF" w14:textId="199C64E9"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 xml:space="preserve">Virgin female Wistar rats </w:t>
      </w:r>
      <w:r w:rsidRPr="00C044E6">
        <w:rPr>
          <w:rFonts w:asciiTheme="minorHAnsi" w:hAnsiTheme="minorHAnsi" w:cs="Calibri Light"/>
          <w:lang w:val="en-US"/>
        </w:rPr>
        <w:t xml:space="preserve">(Charles River, UK) weighing between 220-315 g (mean </w:t>
      </w:r>
      <w:r w:rsidRPr="00C044E6">
        <w:rPr>
          <w:rFonts w:asciiTheme="minorHAnsi" w:hAnsiTheme="minorHAnsi" w:cs="Calibri Light"/>
        </w:rPr>
        <w:t>262.8 ± 2.8</w:t>
      </w:r>
      <w:r w:rsidRPr="00C044E6">
        <w:rPr>
          <w:rFonts w:asciiTheme="minorHAnsi" w:hAnsiTheme="minorHAnsi" w:cs="Calibri Light"/>
          <w:lang w:val="en-US"/>
        </w:rPr>
        <w:t xml:space="preserve"> </w:t>
      </w:r>
      <w:r w:rsidRPr="00C044E6">
        <w:rPr>
          <w:rFonts w:asciiTheme="minorHAnsi" w:hAnsiTheme="minorHAnsi" w:cs="Calibri Light"/>
        </w:rPr>
        <w:t>g, N=63) were</w:t>
      </w:r>
      <w:r w:rsidRPr="00C044E6">
        <w:rPr>
          <w:rFonts w:asciiTheme="minorHAnsi" w:hAnsiTheme="minorHAnsi" w:cs="Calibri Light"/>
          <w:lang w:val="en-US"/>
        </w:rPr>
        <w:t xml:space="preserve"> acclimatized to the housing conditions for at least one week before mating,</w:t>
      </w:r>
      <w:r w:rsidRPr="00C044E6">
        <w:rPr>
          <w:rFonts w:asciiTheme="minorHAnsi" w:hAnsiTheme="minorHAnsi" w:cs="Calibri Light"/>
        </w:rPr>
        <w:t xml:space="preserve"> maintained at a temperature of 21–23 °C, a humidity of 55–60 % with a 12 h:12 h </w:t>
      </w:r>
      <w:proofErr w:type="spellStart"/>
      <w:r w:rsidRPr="00C044E6">
        <w:rPr>
          <w:rFonts w:asciiTheme="minorHAnsi" w:hAnsiTheme="minorHAnsi" w:cs="Calibri Light"/>
        </w:rPr>
        <w:t>light:dark</w:t>
      </w:r>
      <w:proofErr w:type="spellEnd"/>
      <w:r w:rsidRPr="00C044E6">
        <w:rPr>
          <w:rFonts w:asciiTheme="minorHAnsi" w:hAnsiTheme="minorHAnsi" w:cs="Calibri Light"/>
        </w:rPr>
        <w:t xml:space="preserve"> cycle (lights on at 07:00).</w:t>
      </w:r>
      <w:r w:rsidRPr="00C044E6">
        <w:rPr>
          <w:rFonts w:asciiTheme="minorHAnsi" w:hAnsiTheme="minorHAnsi" w:cs="Calibri Light"/>
          <w:lang w:val="en-US"/>
        </w:rPr>
        <w:t xml:space="preserve"> Female rats were </w:t>
      </w:r>
      <w:r w:rsidRPr="00C044E6">
        <w:rPr>
          <w:rFonts w:asciiTheme="minorHAnsi" w:hAnsiTheme="minorHAnsi" w:cs="Calibri Light"/>
        </w:rPr>
        <w:t xml:space="preserve">mated with adult male Wistar rats (Charles River, UK) and pair-housed in individually ventilated cages with split-level environmental enrichment (GR1800 Double-Decker Cage, </w:t>
      </w:r>
      <w:proofErr w:type="spellStart"/>
      <w:r w:rsidRPr="00C044E6">
        <w:rPr>
          <w:rFonts w:asciiTheme="minorHAnsi" w:hAnsiTheme="minorHAnsi" w:cs="Calibri Light"/>
        </w:rPr>
        <w:t>Tecniplast</w:t>
      </w:r>
      <w:proofErr w:type="spellEnd"/>
      <w:r w:rsidRPr="00C044E6">
        <w:rPr>
          <w:rFonts w:asciiTheme="minorHAnsi" w:hAnsiTheme="minorHAnsi" w:cs="Calibri Light"/>
        </w:rPr>
        <w:t xml:space="preserve">, UK), with </w:t>
      </w:r>
      <w:r w:rsidRPr="00C044E6">
        <w:rPr>
          <w:rFonts w:asciiTheme="minorHAnsi" w:hAnsiTheme="minorHAnsi" w:cs="Calibri Light"/>
          <w:i/>
          <w:iCs/>
        </w:rPr>
        <w:t>ad libitum</w:t>
      </w:r>
      <w:r w:rsidRPr="00C044E6">
        <w:rPr>
          <w:rFonts w:asciiTheme="minorHAnsi" w:hAnsiTheme="minorHAnsi" w:cs="Calibri Light"/>
        </w:rPr>
        <w:t xml:space="preserve"> access to standard rat chow (Special Diet Services, UK) and water. Gestational day 1 (GD1) was determined by the presence of a vaginal plug.</w:t>
      </w:r>
      <w:r w:rsidRPr="00C044E6" w:rsidDel="003E7600">
        <w:rPr>
          <w:rFonts w:asciiTheme="minorHAnsi" w:hAnsiTheme="minorHAnsi" w:cs="Calibri Light"/>
        </w:rPr>
        <w:t xml:space="preserve"> </w:t>
      </w:r>
    </w:p>
    <w:p w14:paraId="194AD19D" w14:textId="77777777" w:rsidR="009B61F5" w:rsidRPr="00C044E6" w:rsidRDefault="009B61F5" w:rsidP="009B61F5">
      <w:pPr>
        <w:spacing w:line="360" w:lineRule="auto"/>
        <w:jc w:val="both"/>
        <w:rPr>
          <w:rFonts w:asciiTheme="minorHAnsi" w:hAnsiTheme="minorHAnsi" w:cs="Calibri Light"/>
        </w:rPr>
      </w:pPr>
    </w:p>
    <w:p w14:paraId="66583D76" w14:textId="77777777" w:rsidR="009B61F5" w:rsidRPr="00C044E6" w:rsidRDefault="009B61F5" w:rsidP="009B61F5">
      <w:pPr>
        <w:spacing w:line="360" w:lineRule="auto"/>
        <w:jc w:val="both"/>
        <w:rPr>
          <w:rFonts w:asciiTheme="minorHAnsi" w:hAnsiTheme="minorHAnsi" w:cs="Calibri Light"/>
          <w:b/>
          <w:bCs/>
        </w:rPr>
      </w:pPr>
      <w:r w:rsidRPr="00C044E6">
        <w:rPr>
          <w:rFonts w:asciiTheme="minorHAnsi" w:hAnsiTheme="minorHAnsi" w:cs="Calibri Light"/>
          <w:b/>
          <w:bCs/>
        </w:rPr>
        <w:t>Poly(I:C) treatment</w:t>
      </w:r>
    </w:p>
    <w:p w14:paraId="623AD85E" w14:textId="79AA818D"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On GD15 (term is GD23), pregnant dams were block randomised using an online random number generator to treatment or vehicle groups. Dams in the treatment group received a single intraperitoneal injection of the viral mimetic poly(I:C) (</w:t>
      </w:r>
      <w:proofErr w:type="spellStart"/>
      <w:r w:rsidRPr="00C044E6">
        <w:rPr>
          <w:rFonts w:asciiTheme="minorHAnsi" w:hAnsiTheme="minorHAnsi" w:cs="Calibri Light"/>
        </w:rPr>
        <w:t>InvivoGen</w:t>
      </w:r>
      <w:proofErr w:type="spellEnd"/>
      <w:r w:rsidRPr="00C044E6">
        <w:rPr>
          <w:rFonts w:asciiTheme="minorHAnsi" w:hAnsiTheme="minorHAnsi" w:cs="Calibri Light"/>
        </w:rPr>
        <w:t xml:space="preserve">, San Diego, USA, low molecular weight (LMW) form; catalogue number </w:t>
      </w:r>
      <w:proofErr w:type="spellStart"/>
      <w:r w:rsidRPr="00C044E6">
        <w:rPr>
          <w:rFonts w:asciiTheme="minorHAnsi" w:hAnsiTheme="minorHAnsi" w:cs="Calibri Light"/>
        </w:rPr>
        <w:t>tlrl-picw</w:t>
      </w:r>
      <w:proofErr w:type="spellEnd"/>
      <w:r w:rsidRPr="00C044E6">
        <w:rPr>
          <w:rFonts w:asciiTheme="minorHAnsi" w:hAnsiTheme="minorHAnsi" w:cs="Calibri Light"/>
        </w:rPr>
        <w:t xml:space="preserve">, lot numbers PIW-39-01 and PIW-40-01) at a dose of 10 mg/kg body weight </w:t>
      </w:r>
      <w:r w:rsidR="00FC0BA9" w:rsidRPr="00C044E6">
        <w:rPr>
          <w:rFonts w:asciiTheme="minorHAnsi" w:hAnsiTheme="minorHAnsi" w:cs="Calibri Light"/>
        </w:rPr>
        <w:t>[20</w:t>
      </w:r>
      <w:r w:rsidRPr="00C044E6">
        <w:rPr>
          <w:rFonts w:asciiTheme="minorHAnsi" w:hAnsiTheme="minorHAnsi" w:cs="Calibri Light"/>
        </w:rPr>
        <w:t>, 2</w:t>
      </w:r>
      <w:r w:rsidR="00FC0BA9" w:rsidRPr="00C044E6">
        <w:rPr>
          <w:rFonts w:asciiTheme="minorHAnsi" w:hAnsiTheme="minorHAnsi" w:cs="Calibri Light"/>
        </w:rPr>
        <w:t>5]</w:t>
      </w:r>
      <w:r w:rsidRPr="00C044E6">
        <w:rPr>
          <w:rFonts w:asciiTheme="minorHAnsi" w:hAnsiTheme="minorHAnsi" w:cs="Calibri Light"/>
        </w:rPr>
        <w:t xml:space="preserve">; control dams were injected with an equivalent volume of vehicle (endotoxin-free 0.9 % saline, </w:t>
      </w:r>
      <w:proofErr w:type="spellStart"/>
      <w:r w:rsidRPr="00C044E6">
        <w:rPr>
          <w:rFonts w:asciiTheme="minorHAnsi" w:hAnsiTheme="minorHAnsi" w:cs="Calibri Light"/>
        </w:rPr>
        <w:t>InvivoGen</w:t>
      </w:r>
      <w:proofErr w:type="spellEnd"/>
      <w:r w:rsidRPr="00C044E6">
        <w:rPr>
          <w:rFonts w:asciiTheme="minorHAnsi" w:hAnsiTheme="minorHAnsi" w:cs="Calibri Light"/>
        </w:rPr>
        <w:t>). Subsequent analyses were not performed in a blinded manner with respect to treatment group.</w:t>
      </w:r>
      <w:r w:rsidR="00325C77" w:rsidRPr="00C044E6">
        <w:rPr>
          <w:rFonts w:asciiTheme="minorHAnsi" w:hAnsiTheme="minorHAnsi" w:cs="Calibri Light"/>
        </w:rPr>
        <w:t xml:space="preserve"> The timeframe over which </w:t>
      </w:r>
      <w:proofErr w:type="spellStart"/>
      <w:r w:rsidR="00325C77" w:rsidRPr="00C044E6">
        <w:rPr>
          <w:rFonts w:asciiTheme="minorHAnsi" w:hAnsiTheme="minorHAnsi" w:cs="Calibri Light"/>
        </w:rPr>
        <w:t>mIA</w:t>
      </w:r>
      <w:proofErr w:type="spellEnd"/>
      <w:r w:rsidR="00325C77" w:rsidRPr="00C044E6">
        <w:rPr>
          <w:rFonts w:asciiTheme="minorHAnsi" w:hAnsiTheme="minorHAnsi" w:cs="Calibri Light"/>
        </w:rPr>
        <w:t xml:space="preserve"> was induced by poly(I:C) in the present study corresponded to the timing of peak rat cortical neurogenesis at GD14-15, which then declines at GD17 [</w:t>
      </w:r>
      <w:r w:rsidR="00FC0BA9" w:rsidRPr="00C044E6">
        <w:rPr>
          <w:rFonts w:asciiTheme="minorHAnsi" w:hAnsiTheme="minorHAnsi" w:cs="Calibri Light"/>
        </w:rPr>
        <w:t>1</w:t>
      </w:r>
      <w:r w:rsidR="00325C77" w:rsidRPr="00C044E6">
        <w:rPr>
          <w:rFonts w:asciiTheme="minorHAnsi" w:hAnsiTheme="minorHAnsi" w:cs="Calibri Light"/>
        </w:rPr>
        <w:t xml:space="preserve">8, </w:t>
      </w:r>
      <w:r w:rsidR="00FC0BA9" w:rsidRPr="00C044E6">
        <w:rPr>
          <w:rFonts w:asciiTheme="minorHAnsi" w:hAnsiTheme="minorHAnsi" w:cs="Calibri Light"/>
        </w:rPr>
        <w:t>37</w:t>
      </w:r>
      <w:r w:rsidR="0001728D" w:rsidRPr="00C044E6">
        <w:rPr>
          <w:rFonts w:asciiTheme="minorHAnsi" w:hAnsiTheme="minorHAnsi" w:cs="Calibri Light"/>
        </w:rPr>
        <w:t xml:space="preserve">, </w:t>
      </w:r>
      <w:r w:rsidR="00FC0BA9" w:rsidRPr="00C044E6">
        <w:rPr>
          <w:rFonts w:asciiTheme="minorHAnsi" w:hAnsiTheme="minorHAnsi" w:cs="Calibri Light"/>
        </w:rPr>
        <w:t>38</w:t>
      </w:r>
      <w:r w:rsidR="00325C77" w:rsidRPr="00C044E6">
        <w:rPr>
          <w:rFonts w:asciiTheme="minorHAnsi" w:hAnsiTheme="minorHAnsi" w:cs="Calibri Light"/>
        </w:rPr>
        <w:t>].</w:t>
      </w:r>
    </w:p>
    <w:p w14:paraId="12A6FEF0" w14:textId="3D676F91" w:rsidR="00EC6676" w:rsidRPr="00C044E6" w:rsidRDefault="00EC6676" w:rsidP="009B61F5">
      <w:pPr>
        <w:spacing w:line="360" w:lineRule="auto"/>
        <w:jc w:val="both"/>
        <w:rPr>
          <w:rFonts w:asciiTheme="minorHAnsi" w:hAnsiTheme="minorHAnsi" w:cs="Calibri Light"/>
        </w:rPr>
      </w:pPr>
    </w:p>
    <w:p w14:paraId="3D60979B" w14:textId="77777777" w:rsidR="00EC6676" w:rsidRPr="00C044E6" w:rsidRDefault="00EC6676" w:rsidP="00EC6676">
      <w:pPr>
        <w:tabs>
          <w:tab w:val="left" w:pos="1064"/>
        </w:tabs>
        <w:spacing w:line="360" w:lineRule="auto"/>
        <w:jc w:val="both"/>
        <w:rPr>
          <w:rFonts w:asciiTheme="minorHAnsi" w:hAnsiTheme="minorHAnsi" w:cs="Calibri Light"/>
          <w:bCs/>
          <w:i/>
        </w:rPr>
      </w:pPr>
      <w:r w:rsidRPr="00C044E6">
        <w:rPr>
          <w:rFonts w:asciiTheme="minorHAnsi" w:hAnsiTheme="minorHAnsi" w:cs="Calibri Light"/>
          <w:bCs/>
          <w:i/>
        </w:rPr>
        <w:t>Poly(I:C) source</w:t>
      </w:r>
    </w:p>
    <w:p w14:paraId="3DA4F225" w14:textId="00F10304" w:rsidR="00EC6676" w:rsidRPr="00C044E6" w:rsidRDefault="00EC6676" w:rsidP="00EC6676">
      <w:pPr>
        <w:tabs>
          <w:tab w:val="left" w:pos="1064"/>
        </w:tabs>
        <w:spacing w:line="360" w:lineRule="auto"/>
        <w:jc w:val="both"/>
        <w:rPr>
          <w:rFonts w:asciiTheme="minorHAnsi" w:hAnsiTheme="minorHAnsi" w:cs="Calibri Light"/>
        </w:rPr>
      </w:pPr>
      <w:r w:rsidRPr="00C044E6">
        <w:rPr>
          <w:rFonts w:asciiTheme="minorHAnsi" w:hAnsiTheme="minorHAnsi" w:cs="Calibri Light"/>
        </w:rPr>
        <w:t xml:space="preserve">We used the LMW form of poly(I:C) supplied by </w:t>
      </w:r>
      <w:proofErr w:type="spellStart"/>
      <w:r w:rsidRPr="00C044E6">
        <w:rPr>
          <w:rFonts w:asciiTheme="minorHAnsi" w:hAnsiTheme="minorHAnsi" w:cs="Calibri Light"/>
        </w:rPr>
        <w:t>InvivoGen</w:t>
      </w:r>
      <w:proofErr w:type="spellEnd"/>
      <w:r w:rsidRPr="00C044E6">
        <w:rPr>
          <w:rFonts w:asciiTheme="minorHAnsi" w:hAnsiTheme="minorHAnsi" w:cs="Calibri Light"/>
        </w:rPr>
        <w:t xml:space="preserve"> to mimic the acute phase of viral infection and evoke the </w:t>
      </w:r>
      <w:proofErr w:type="spellStart"/>
      <w:r w:rsidRPr="00C044E6">
        <w:rPr>
          <w:rFonts w:asciiTheme="minorHAnsi" w:hAnsiTheme="minorHAnsi" w:cs="Calibri Light"/>
        </w:rPr>
        <w:t>mIA</w:t>
      </w:r>
      <w:proofErr w:type="spellEnd"/>
      <w:r w:rsidRPr="00C044E6">
        <w:rPr>
          <w:rFonts w:asciiTheme="minorHAnsi" w:hAnsiTheme="minorHAnsi" w:cs="Calibri Light"/>
        </w:rPr>
        <w:t>-induced synthesis of pro-inflammatory cytokines. We [2</w:t>
      </w:r>
      <w:r w:rsidR="00FC0BA9" w:rsidRPr="00C044E6">
        <w:rPr>
          <w:rFonts w:asciiTheme="minorHAnsi" w:hAnsiTheme="minorHAnsi" w:cs="Calibri Light"/>
        </w:rPr>
        <w:t>5</w:t>
      </w:r>
      <w:r w:rsidRPr="00C044E6">
        <w:rPr>
          <w:rFonts w:asciiTheme="minorHAnsi" w:hAnsiTheme="minorHAnsi" w:cs="Calibri Light"/>
        </w:rPr>
        <w:t>], and others [</w:t>
      </w:r>
      <w:r w:rsidR="00FC0BA9" w:rsidRPr="00C044E6">
        <w:rPr>
          <w:rFonts w:asciiTheme="minorHAnsi" w:hAnsiTheme="minorHAnsi" w:cs="Calibri Light"/>
        </w:rPr>
        <w:t>39</w:t>
      </w:r>
      <w:r w:rsidRPr="00C044E6">
        <w:rPr>
          <w:rFonts w:asciiTheme="minorHAnsi" w:hAnsiTheme="minorHAnsi" w:cs="Calibri Light"/>
        </w:rPr>
        <w:t>], have previously shown that this source of poly(I:C) comprises a much more uniform product consisting of poly(I:C) species of a relatively narrow molecular size distribution with negligible endotoxin contamination</w:t>
      </w:r>
      <w:r w:rsidR="00BE4F2A" w:rsidRPr="00C044E6">
        <w:rPr>
          <w:rFonts w:asciiTheme="minorHAnsi" w:hAnsiTheme="minorHAnsi" w:cs="Calibri Light"/>
        </w:rPr>
        <w:t>, as compared to that obtained from Sigma-Aldrich which has significant endotoxin contamination in comparison [2</w:t>
      </w:r>
      <w:r w:rsidR="00753E2D" w:rsidRPr="00C044E6">
        <w:rPr>
          <w:rFonts w:asciiTheme="minorHAnsi" w:hAnsiTheme="minorHAnsi" w:cs="Calibri Light"/>
        </w:rPr>
        <w:t>5</w:t>
      </w:r>
      <w:r w:rsidR="00BE4F2A" w:rsidRPr="00C044E6">
        <w:rPr>
          <w:rFonts w:asciiTheme="minorHAnsi" w:hAnsiTheme="minorHAnsi" w:cs="Calibri Light"/>
        </w:rPr>
        <w:t>]</w:t>
      </w:r>
      <w:r w:rsidRPr="00C044E6">
        <w:rPr>
          <w:rFonts w:asciiTheme="minorHAnsi" w:hAnsiTheme="minorHAnsi" w:cs="Calibri Light"/>
        </w:rPr>
        <w:t xml:space="preserve">. This has the advantage of more </w:t>
      </w:r>
      <w:r w:rsidRPr="00C044E6">
        <w:rPr>
          <w:rFonts w:asciiTheme="minorHAnsi" w:hAnsiTheme="minorHAnsi" w:cs="Calibri Light"/>
        </w:rPr>
        <w:lastRenderedPageBreak/>
        <w:t>consistent immunogenic responses through the specific activation of TLR3 to stimulate pro-inflammatory cytokine</w:t>
      </w:r>
      <w:r w:rsidR="009A48C3" w:rsidRPr="00C044E6">
        <w:rPr>
          <w:rFonts w:asciiTheme="minorHAnsi" w:hAnsiTheme="minorHAnsi" w:cs="Calibri Light"/>
        </w:rPr>
        <w:t xml:space="preserve"> production</w:t>
      </w:r>
      <w:r w:rsidRPr="00C044E6">
        <w:rPr>
          <w:rFonts w:asciiTheme="minorHAnsi" w:hAnsiTheme="minorHAnsi" w:cs="Calibri Light"/>
        </w:rPr>
        <w:t xml:space="preserve">  without the potential for contaminating endotoxin to activate TLR4 pathways</w:t>
      </w:r>
      <w:r w:rsidR="00BE4F2A" w:rsidRPr="00C044E6">
        <w:rPr>
          <w:rFonts w:asciiTheme="minorHAnsi" w:hAnsiTheme="minorHAnsi" w:cs="Calibri Light"/>
        </w:rPr>
        <w:t xml:space="preserve"> leading to the exacerbated activation of NF-</w:t>
      </w:r>
      <w:proofErr w:type="spellStart"/>
      <w:r w:rsidR="00BE4F2A" w:rsidRPr="00C044E6">
        <w:rPr>
          <w:rFonts w:asciiTheme="minorHAnsi" w:hAnsiTheme="minorHAnsi" w:cs="Calibri Light"/>
        </w:rPr>
        <w:t>κB</w:t>
      </w:r>
      <w:proofErr w:type="spellEnd"/>
      <w:r w:rsidR="00BE4F2A" w:rsidRPr="00C044E6">
        <w:rPr>
          <w:rFonts w:asciiTheme="minorHAnsi" w:hAnsiTheme="minorHAnsi" w:cs="Calibri Light"/>
        </w:rPr>
        <w:t xml:space="preserve"> </w:t>
      </w:r>
      <w:r w:rsidRPr="00C044E6">
        <w:rPr>
          <w:rFonts w:asciiTheme="minorHAnsi" w:hAnsiTheme="minorHAnsi" w:cs="Calibri Light"/>
        </w:rPr>
        <w:t>[4</w:t>
      </w:r>
      <w:r w:rsidR="00753E2D" w:rsidRPr="00C044E6">
        <w:rPr>
          <w:rFonts w:asciiTheme="minorHAnsi" w:hAnsiTheme="minorHAnsi" w:cs="Calibri Light"/>
        </w:rPr>
        <w:t>0</w:t>
      </w:r>
      <w:r w:rsidRPr="00C044E6">
        <w:rPr>
          <w:rFonts w:asciiTheme="minorHAnsi" w:hAnsiTheme="minorHAnsi" w:cs="Calibri Light"/>
        </w:rPr>
        <w:t>], or for varying constituent higher molecular weight poly(I:C) species to potentiate cytokine synthesis leading to more variable maternal immunogenic responses [2</w:t>
      </w:r>
      <w:r w:rsidR="00753E2D" w:rsidRPr="00C044E6">
        <w:rPr>
          <w:rFonts w:asciiTheme="minorHAnsi" w:hAnsiTheme="minorHAnsi" w:cs="Calibri Light"/>
        </w:rPr>
        <w:t>5</w:t>
      </w:r>
      <w:r w:rsidRPr="00C044E6">
        <w:rPr>
          <w:rFonts w:asciiTheme="minorHAnsi" w:hAnsiTheme="minorHAnsi" w:cs="Calibri Light"/>
        </w:rPr>
        <w:t xml:space="preserve">, </w:t>
      </w:r>
      <w:r w:rsidR="00753E2D" w:rsidRPr="00C044E6">
        <w:rPr>
          <w:rFonts w:asciiTheme="minorHAnsi" w:hAnsiTheme="minorHAnsi" w:cs="Calibri Light"/>
        </w:rPr>
        <w:t>39</w:t>
      </w:r>
      <w:r w:rsidRPr="00C044E6">
        <w:rPr>
          <w:rFonts w:asciiTheme="minorHAnsi" w:hAnsiTheme="minorHAnsi" w:cs="Calibri Light"/>
        </w:rPr>
        <w:t xml:space="preserve">]. This methodological point remains of concern for mechanistic interpretation as well as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model reproducibility, as it may lead to differing </w:t>
      </w:r>
      <w:proofErr w:type="spellStart"/>
      <w:r w:rsidRPr="00C044E6">
        <w:rPr>
          <w:rFonts w:asciiTheme="minorHAnsi" w:hAnsiTheme="minorHAnsi" w:cs="Calibri Light"/>
        </w:rPr>
        <w:t>neurobehavioural</w:t>
      </w:r>
      <w:proofErr w:type="spellEnd"/>
      <w:r w:rsidRPr="00C044E6">
        <w:rPr>
          <w:rFonts w:asciiTheme="minorHAnsi" w:hAnsiTheme="minorHAnsi" w:cs="Calibri Light"/>
        </w:rPr>
        <w:t xml:space="preserve"> phenotypes in the offspring related to maternal cytokine responses [1</w:t>
      </w:r>
      <w:r w:rsidR="00753E2D" w:rsidRPr="00C044E6">
        <w:rPr>
          <w:rFonts w:asciiTheme="minorHAnsi" w:hAnsiTheme="minorHAnsi" w:cs="Calibri Light"/>
        </w:rPr>
        <w:t>9</w:t>
      </w:r>
      <w:r w:rsidRPr="00C044E6">
        <w:rPr>
          <w:rFonts w:asciiTheme="minorHAnsi" w:hAnsiTheme="minorHAnsi" w:cs="Calibri Light"/>
        </w:rPr>
        <w:t>, 2</w:t>
      </w:r>
      <w:r w:rsidR="00753E2D" w:rsidRPr="00C044E6">
        <w:rPr>
          <w:rFonts w:asciiTheme="minorHAnsi" w:hAnsiTheme="minorHAnsi" w:cs="Calibri Light"/>
        </w:rPr>
        <w:t>5</w:t>
      </w:r>
      <w:r w:rsidRPr="00C044E6">
        <w:rPr>
          <w:rFonts w:asciiTheme="minorHAnsi" w:hAnsiTheme="minorHAnsi" w:cs="Calibri Light"/>
        </w:rPr>
        <w:t xml:space="preserve">, </w:t>
      </w:r>
      <w:r w:rsidR="00753E2D" w:rsidRPr="00C044E6">
        <w:rPr>
          <w:rFonts w:asciiTheme="minorHAnsi" w:hAnsiTheme="minorHAnsi" w:cs="Calibri Light"/>
        </w:rPr>
        <w:t>39, 41</w:t>
      </w:r>
      <w:r w:rsidRPr="00C044E6">
        <w:rPr>
          <w:rFonts w:asciiTheme="minorHAnsi" w:hAnsiTheme="minorHAnsi" w:cs="Calibri Light"/>
        </w:rPr>
        <w:t>-</w:t>
      </w:r>
      <w:r w:rsidR="00753E2D" w:rsidRPr="00C044E6">
        <w:rPr>
          <w:rFonts w:asciiTheme="minorHAnsi" w:hAnsiTheme="minorHAnsi" w:cs="Calibri Light"/>
        </w:rPr>
        <w:t>4</w:t>
      </w:r>
      <w:r w:rsidRPr="00C044E6">
        <w:rPr>
          <w:rFonts w:asciiTheme="minorHAnsi" w:hAnsiTheme="minorHAnsi" w:cs="Calibri Light"/>
        </w:rPr>
        <w:t>2].</w:t>
      </w:r>
    </w:p>
    <w:p w14:paraId="442FE21F" w14:textId="77777777" w:rsidR="00EC6676" w:rsidRPr="00C044E6" w:rsidRDefault="00EC6676" w:rsidP="009B61F5">
      <w:pPr>
        <w:spacing w:line="360" w:lineRule="auto"/>
        <w:jc w:val="both"/>
        <w:rPr>
          <w:rFonts w:asciiTheme="minorHAnsi" w:hAnsiTheme="minorHAnsi" w:cs="Calibri Light"/>
        </w:rPr>
      </w:pPr>
    </w:p>
    <w:p w14:paraId="30152492" w14:textId="77777777" w:rsidR="009B61F5" w:rsidRPr="00C044E6" w:rsidRDefault="009B61F5" w:rsidP="009B61F5">
      <w:pPr>
        <w:spacing w:line="360" w:lineRule="auto"/>
        <w:jc w:val="both"/>
        <w:rPr>
          <w:rFonts w:asciiTheme="minorHAnsi" w:hAnsiTheme="minorHAnsi" w:cs="Calibri Light"/>
          <w:b/>
          <w:bCs/>
        </w:rPr>
      </w:pPr>
      <w:bookmarkStart w:id="10" w:name="_Toc487801483"/>
      <w:bookmarkStart w:id="11" w:name="_Toc23258895"/>
      <w:r w:rsidRPr="00C044E6">
        <w:rPr>
          <w:rFonts w:asciiTheme="minorHAnsi" w:hAnsiTheme="minorHAnsi" w:cs="Calibri Light"/>
          <w:b/>
          <w:bCs/>
        </w:rPr>
        <w:t xml:space="preserve">Measurement of </w:t>
      </w:r>
      <w:bookmarkEnd w:id="10"/>
      <w:bookmarkEnd w:id="11"/>
      <w:r w:rsidRPr="00C044E6">
        <w:rPr>
          <w:rFonts w:asciiTheme="minorHAnsi" w:hAnsiTheme="minorHAnsi" w:cs="Calibri Light"/>
          <w:b/>
          <w:bCs/>
        </w:rPr>
        <w:t>maternal pro-inflammatory cytokines</w:t>
      </w:r>
    </w:p>
    <w:p w14:paraId="3628C4C4" w14:textId="3D483743"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Maternal blood was collected at 2, 3 and 24 h post-injection from the tail vein</w:t>
      </w:r>
      <w:r w:rsidRPr="00C044E6">
        <w:rPr>
          <w:rFonts w:asciiTheme="minorHAnsi" w:hAnsiTheme="minorHAnsi" w:cs="Calibri Light"/>
          <w:vertAlign w:val="superscript"/>
        </w:rPr>
        <w:t xml:space="preserve"> </w:t>
      </w:r>
      <w:r w:rsidRPr="00C044E6">
        <w:rPr>
          <w:rFonts w:asciiTheme="minorHAnsi" w:hAnsiTheme="minorHAnsi" w:cs="Calibri Light"/>
        </w:rPr>
        <w:t xml:space="preserve">and plasma harvested </w:t>
      </w:r>
      <w:r w:rsidR="00753E2D" w:rsidRPr="00C044E6">
        <w:rPr>
          <w:rFonts w:asciiTheme="minorHAnsi" w:hAnsiTheme="minorHAnsi" w:cs="Calibri Light"/>
        </w:rPr>
        <w:t>[20]</w:t>
      </w:r>
      <w:r w:rsidRPr="00C044E6">
        <w:rPr>
          <w:rFonts w:asciiTheme="minorHAnsi" w:hAnsiTheme="minorHAnsi" w:cs="Calibri Light"/>
        </w:rPr>
        <w:t>. Maternal plasma IL-6, TNF</w:t>
      </w:r>
      <w:r w:rsidRPr="00C044E6">
        <w:rPr>
          <w:rFonts w:asciiTheme="minorHAnsi" w:hAnsiTheme="minorHAnsi" w:cs="Calibri Light"/>
        </w:rPr>
        <w:sym w:font="Symbol" w:char="F061"/>
      </w:r>
      <w:r w:rsidRPr="00C044E6">
        <w:rPr>
          <w:rFonts w:asciiTheme="minorHAnsi" w:hAnsiTheme="minorHAnsi" w:cs="Calibri Light"/>
        </w:rPr>
        <w:t xml:space="preserve"> and IL-1</w:t>
      </w:r>
      <w:r w:rsidRPr="00C044E6">
        <w:rPr>
          <w:rFonts w:asciiTheme="minorHAnsi" w:hAnsiTheme="minorHAnsi" w:cs="Calibri Light"/>
        </w:rPr>
        <w:sym w:font="Symbol" w:char="F062"/>
      </w:r>
      <w:r w:rsidRPr="00C044E6">
        <w:rPr>
          <w:rFonts w:asciiTheme="minorHAnsi" w:hAnsiTheme="minorHAnsi" w:cs="Calibri Light"/>
        </w:rPr>
        <w:t xml:space="preserve"> concentration was determined using rat-specific ELISAs according to the manufacturer’s instructions (Abcam, Cambridge, UK; ab100772, ab100784 and ab100767, respectively). </w:t>
      </w:r>
    </w:p>
    <w:p w14:paraId="551150DE" w14:textId="77777777" w:rsidR="009B61F5" w:rsidRPr="00C044E6" w:rsidRDefault="009B61F5" w:rsidP="009B61F5">
      <w:pPr>
        <w:spacing w:line="360" w:lineRule="auto"/>
        <w:jc w:val="both"/>
        <w:rPr>
          <w:rFonts w:asciiTheme="minorHAnsi" w:hAnsiTheme="minorHAnsi" w:cs="Calibri Light"/>
        </w:rPr>
      </w:pPr>
    </w:p>
    <w:p w14:paraId="1458414C" w14:textId="78D58870" w:rsidR="009B61F5" w:rsidRPr="00C044E6" w:rsidRDefault="009B61F5" w:rsidP="009B61F5">
      <w:pPr>
        <w:spacing w:line="360" w:lineRule="auto"/>
        <w:jc w:val="both"/>
        <w:rPr>
          <w:rFonts w:asciiTheme="minorHAnsi" w:hAnsiTheme="minorHAnsi" w:cs="Calibri Light"/>
          <w:b/>
          <w:bCs/>
        </w:rPr>
      </w:pPr>
      <w:bookmarkStart w:id="12" w:name="_Toc23258888"/>
      <w:proofErr w:type="spellStart"/>
      <w:r w:rsidRPr="00C044E6">
        <w:rPr>
          <w:rFonts w:asciiTheme="minorHAnsi" w:hAnsiTheme="minorHAnsi" w:cs="Calibri Light"/>
          <w:b/>
          <w:bCs/>
        </w:rPr>
        <w:t>Fetal</w:t>
      </w:r>
      <w:proofErr w:type="spellEnd"/>
      <w:r w:rsidRPr="00C044E6">
        <w:rPr>
          <w:rFonts w:asciiTheme="minorHAnsi" w:hAnsiTheme="minorHAnsi" w:cs="Calibri Light"/>
          <w:b/>
          <w:bCs/>
        </w:rPr>
        <w:t xml:space="preserve"> tissue harvesting</w:t>
      </w:r>
      <w:bookmarkEnd w:id="12"/>
    </w:p>
    <w:p w14:paraId="18CDC2A0" w14:textId="253117A9" w:rsidR="009B61F5" w:rsidRPr="00C044E6" w:rsidRDefault="009B61F5" w:rsidP="009B61F5">
      <w:pPr>
        <w:spacing w:line="360" w:lineRule="auto"/>
        <w:jc w:val="both"/>
        <w:rPr>
          <w:rFonts w:asciiTheme="minorHAnsi" w:hAnsiTheme="minorHAnsi" w:cs="Calibri Light"/>
        </w:rPr>
      </w:pPr>
      <w:proofErr w:type="spellStart"/>
      <w:r w:rsidRPr="00C044E6">
        <w:rPr>
          <w:rFonts w:asciiTheme="minorHAnsi" w:hAnsiTheme="minorHAnsi" w:cs="Calibri Light"/>
          <w:iCs/>
        </w:rPr>
        <w:t>Fetal</w:t>
      </w:r>
      <w:proofErr w:type="spellEnd"/>
      <w:r w:rsidRPr="00C044E6">
        <w:rPr>
          <w:rFonts w:asciiTheme="minorHAnsi" w:hAnsiTheme="minorHAnsi" w:cs="Calibri Light"/>
          <w:iCs/>
        </w:rPr>
        <w:t xml:space="preserve"> tissues were harvested following treatment at GD15 (3 h), GD16 (24 h) and GD21 (6 days; 144 h) to examine acute and longer-term effects. </w:t>
      </w:r>
      <w:r w:rsidRPr="00C044E6">
        <w:rPr>
          <w:rFonts w:asciiTheme="minorHAnsi" w:hAnsiTheme="minorHAnsi" w:cs="Calibri Light"/>
        </w:rPr>
        <w:t>Dams were anaesthetized with 4 % isoflurane (Abbott, Maidenhead, UK) in oxygen at 2 L/min. Dams were killed by exsanguination</w:t>
      </w:r>
      <w:r w:rsidR="001A01FC" w:rsidRPr="00C044E6">
        <w:rPr>
          <w:rFonts w:asciiTheme="minorHAnsi" w:hAnsiTheme="minorHAnsi" w:cs="Calibri Light"/>
        </w:rPr>
        <w:t>, with collection of maternal blood by cardiac puncture</w:t>
      </w:r>
      <w:r w:rsidRPr="00C044E6">
        <w:rPr>
          <w:rFonts w:asciiTheme="minorHAnsi" w:hAnsiTheme="minorHAnsi" w:cs="Calibri Light"/>
        </w:rPr>
        <w:t xml:space="preserve"> under anaesthesia</w:t>
      </w:r>
      <w:r w:rsidR="001A01FC" w:rsidRPr="00C044E6">
        <w:rPr>
          <w:rFonts w:asciiTheme="minorHAnsi" w:hAnsiTheme="minorHAnsi" w:cs="Calibri Light"/>
        </w:rPr>
        <w:t>,</w:t>
      </w:r>
      <w:r w:rsidRPr="00C044E6">
        <w:rPr>
          <w:rFonts w:asciiTheme="minorHAnsi" w:hAnsiTheme="minorHAnsi" w:cs="Calibri Light"/>
        </w:rPr>
        <w:t xml:space="preserve"> followed by removal of the heart. After laparotomy, each </w:t>
      </w:r>
      <w:proofErr w:type="spellStart"/>
      <w:r w:rsidRPr="00C044E6">
        <w:rPr>
          <w:rFonts w:asciiTheme="minorHAnsi" w:hAnsiTheme="minorHAnsi" w:cs="Calibri Light"/>
        </w:rPr>
        <w:t>fetus</w:t>
      </w:r>
      <w:proofErr w:type="spellEnd"/>
      <w:r w:rsidRPr="00C044E6">
        <w:rPr>
          <w:rFonts w:asciiTheme="minorHAnsi" w:hAnsiTheme="minorHAnsi" w:cs="Calibri Light"/>
        </w:rPr>
        <w:t xml:space="preserve">, placenta and yolk sac were carefully dissected and weighed tissues were stored in RNA later (Sigma-Aldrich, Gillingham, UK) or flash-frozen. Litter size and number of resorptions were recorded. Whole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and liver were dissected and weighed. At GD21,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blood was collected from an axillary incision and plasma harvested.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were killed by decapitation and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tail tips were taken for </w:t>
      </w:r>
      <w:proofErr w:type="spellStart"/>
      <w:r w:rsidRPr="00C044E6">
        <w:rPr>
          <w:rFonts w:asciiTheme="minorHAnsi" w:hAnsiTheme="minorHAnsi" w:cs="Calibri Light"/>
        </w:rPr>
        <w:t>sextyping</w:t>
      </w:r>
      <w:proofErr w:type="spellEnd"/>
      <w:r w:rsidRPr="00C044E6">
        <w:rPr>
          <w:rFonts w:asciiTheme="minorHAnsi" w:hAnsiTheme="minorHAnsi" w:cs="Calibri Light"/>
        </w:rPr>
        <w:t xml:space="preserve">.  </w:t>
      </w:r>
    </w:p>
    <w:p w14:paraId="28B02894" w14:textId="77777777" w:rsidR="009B61F5" w:rsidRPr="00C044E6" w:rsidRDefault="009B61F5" w:rsidP="009B61F5">
      <w:pPr>
        <w:spacing w:line="360" w:lineRule="auto"/>
        <w:jc w:val="both"/>
        <w:rPr>
          <w:rFonts w:asciiTheme="minorHAnsi" w:hAnsiTheme="minorHAnsi" w:cs="Calibri Light"/>
        </w:rPr>
      </w:pPr>
    </w:p>
    <w:p w14:paraId="09116EF1" w14:textId="77777777" w:rsidR="009B61F5" w:rsidRPr="00C044E6" w:rsidRDefault="009B61F5" w:rsidP="009B61F5">
      <w:pPr>
        <w:spacing w:line="360" w:lineRule="auto"/>
        <w:jc w:val="both"/>
        <w:rPr>
          <w:rFonts w:asciiTheme="minorHAnsi" w:hAnsiTheme="minorHAnsi" w:cs="Calibri Light"/>
          <w:b/>
          <w:bCs/>
          <w:iCs/>
        </w:rPr>
      </w:pPr>
      <w:proofErr w:type="spellStart"/>
      <w:r w:rsidRPr="00C044E6">
        <w:rPr>
          <w:rFonts w:asciiTheme="minorHAnsi" w:hAnsiTheme="minorHAnsi" w:cs="Calibri Light"/>
          <w:b/>
          <w:bCs/>
          <w:iCs/>
        </w:rPr>
        <w:t>Fetal</w:t>
      </w:r>
      <w:proofErr w:type="spellEnd"/>
      <w:r w:rsidRPr="00C044E6">
        <w:rPr>
          <w:rFonts w:asciiTheme="minorHAnsi" w:hAnsiTheme="minorHAnsi" w:cs="Calibri Light"/>
          <w:b/>
          <w:bCs/>
          <w:iCs/>
        </w:rPr>
        <w:t xml:space="preserve"> </w:t>
      </w:r>
      <w:proofErr w:type="spellStart"/>
      <w:r w:rsidRPr="00C044E6">
        <w:rPr>
          <w:rFonts w:asciiTheme="minorHAnsi" w:hAnsiTheme="minorHAnsi" w:cs="Calibri Light"/>
          <w:b/>
          <w:bCs/>
          <w:iCs/>
        </w:rPr>
        <w:t>sextyping</w:t>
      </w:r>
      <w:proofErr w:type="spellEnd"/>
    </w:p>
    <w:p w14:paraId="7CD9B75D" w14:textId="3E30323B"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 xml:space="preserve">Genomic DNA from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rat tail tips was extracted using the KAPA Express Extract Kit (KAPA Biosystems, Merck, Gillingham, UK) according to the manufacturer’s instructions. Male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were positively identified by PCR amplification </w:t>
      </w:r>
      <w:r w:rsidR="00B95A2D" w:rsidRPr="00C044E6">
        <w:rPr>
          <w:rFonts w:asciiTheme="minorHAnsi" w:hAnsiTheme="minorHAnsi" w:cs="Calibri Light"/>
        </w:rPr>
        <w:t xml:space="preserve">of the male-specific </w:t>
      </w:r>
      <w:proofErr w:type="spellStart"/>
      <w:r w:rsidR="00B95A2D" w:rsidRPr="00C044E6">
        <w:rPr>
          <w:rFonts w:asciiTheme="minorHAnsi" w:hAnsiTheme="minorHAnsi" w:cs="Calibri Light"/>
          <w:i/>
        </w:rPr>
        <w:t>Sry</w:t>
      </w:r>
      <w:proofErr w:type="spellEnd"/>
      <w:r w:rsidR="00B95A2D" w:rsidRPr="00C044E6">
        <w:rPr>
          <w:rFonts w:asciiTheme="minorHAnsi" w:hAnsiTheme="minorHAnsi" w:cs="Calibri Light"/>
        </w:rPr>
        <w:t xml:space="preserve"> gene</w:t>
      </w:r>
      <w:r w:rsidR="00B95A2D" w:rsidRPr="00C044E6" w:rsidDel="00AE04A1">
        <w:rPr>
          <w:rFonts w:asciiTheme="minorHAnsi" w:hAnsiTheme="minorHAnsi" w:cs="Calibri Light"/>
        </w:rPr>
        <w:t xml:space="preserve"> </w:t>
      </w:r>
      <w:r w:rsidR="00961CF5" w:rsidRPr="00C044E6">
        <w:rPr>
          <w:rFonts w:asciiTheme="minorHAnsi" w:hAnsiTheme="minorHAnsi" w:cs="Calibri Light"/>
        </w:rPr>
        <w:t>with</w:t>
      </w:r>
      <w:r w:rsidR="00CB7380" w:rsidRPr="00C044E6">
        <w:rPr>
          <w:rFonts w:asciiTheme="minorHAnsi" w:hAnsiTheme="minorHAnsi" w:cs="Calibri Light"/>
        </w:rPr>
        <w:t xml:space="preserve"> visualisation</w:t>
      </w:r>
      <w:r w:rsidR="00B95A2D" w:rsidRPr="00C044E6">
        <w:rPr>
          <w:rFonts w:asciiTheme="minorHAnsi" w:hAnsiTheme="minorHAnsi" w:cs="Calibri Light"/>
        </w:rPr>
        <w:t xml:space="preserve"> of </w:t>
      </w:r>
      <w:proofErr w:type="spellStart"/>
      <w:r w:rsidR="00B95A2D" w:rsidRPr="00C044E6">
        <w:rPr>
          <w:rFonts w:asciiTheme="minorHAnsi" w:hAnsiTheme="minorHAnsi" w:cs="Calibri Light"/>
          <w:i/>
          <w:iCs/>
        </w:rPr>
        <w:lastRenderedPageBreak/>
        <w:t>Sry</w:t>
      </w:r>
      <w:proofErr w:type="spellEnd"/>
      <w:r w:rsidR="00B95A2D" w:rsidRPr="00C044E6">
        <w:rPr>
          <w:rFonts w:asciiTheme="minorHAnsi" w:hAnsiTheme="minorHAnsi" w:cs="Calibri Light"/>
        </w:rPr>
        <w:t xml:space="preserve"> amplicons</w:t>
      </w:r>
      <w:r w:rsidR="00CB7380" w:rsidRPr="00C044E6">
        <w:rPr>
          <w:rFonts w:asciiTheme="minorHAnsi" w:hAnsiTheme="minorHAnsi" w:cs="Calibri Light"/>
        </w:rPr>
        <w:t xml:space="preserve"> on a</w:t>
      </w:r>
      <w:r w:rsidR="00AE04A1" w:rsidRPr="00C044E6">
        <w:rPr>
          <w:rFonts w:asciiTheme="minorHAnsi" w:hAnsiTheme="minorHAnsi" w:cs="Calibri Light"/>
        </w:rPr>
        <w:t>n agarose</w:t>
      </w:r>
      <w:r w:rsidR="00CB7380" w:rsidRPr="00C044E6">
        <w:rPr>
          <w:rFonts w:asciiTheme="minorHAnsi" w:hAnsiTheme="minorHAnsi" w:cs="Calibri Light"/>
        </w:rPr>
        <w:t xml:space="preserve"> gel</w:t>
      </w:r>
      <w:r w:rsidRPr="00C044E6">
        <w:rPr>
          <w:rFonts w:asciiTheme="minorHAnsi" w:hAnsiTheme="minorHAnsi" w:cs="Calibri Light"/>
        </w:rPr>
        <w:t xml:space="preserve">; female sex was identified by the lack of a </w:t>
      </w:r>
      <w:proofErr w:type="spellStart"/>
      <w:r w:rsidRPr="00C044E6">
        <w:rPr>
          <w:rFonts w:asciiTheme="minorHAnsi" w:hAnsiTheme="minorHAnsi" w:cs="Calibri Light"/>
          <w:i/>
        </w:rPr>
        <w:t>Sry</w:t>
      </w:r>
      <w:proofErr w:type="spellEnd"/>
      <w:r w:rsidRPr="00C044E6">
        <w:rPr>
          <w:rFonts w:asciiTheme="minorHAnsi" w:hAnsiTheme="minorHAnsi" w:cs="Calibri Light"/>
        </w:rPr>
        <w:t xml:space="preserve"> amplicon</w:t>
      </w:r>
      <w:r w:rsidR="00CB7380" w:rsidRPr="00C044E6">
        <w:rPr>
          <w:rFonts w:asciiTheme="minorHAnsi" w:hAnsiTheme="minorHAnsi" w:cs="Calibri Light"/>
        </w:rPr>
        <w:t xml:space="preserve">. </w:t>
      </w:r>
      <w:r w:rsidR="00AE04A1" w:rsidRPr="00C044E6">
        <w:rPr>
          <w:rFonts w:asciiTheme="minorHAnsi" w:hAnsiTheme="minorHAnsi" w:cs="Calibri Light"/>
        </w:rPr>
        <w:t>Further d</w:t>
      </w:r>
      <w:r w:rsidR="00CB7380" w:rsidRPr="00C044E6">
        <w:rPr>
          <w:rFonts w:asciiTheme="minorHAnsi" w:hAnsiTheme="minorHAnsi" w:cs="Calibri Light"/>
        </w:rPr>
        <w:t>etails</w:t>
      </w:r>
      <w:r w:rsidR="00AE04A1" w:rsidRPr="00C044E6">
        <w:rPr>
          <w:rFonts w:asciiTheme="minorHAnsi" w:hAnsiTheme="minorHAnsi" w:cs="Calibri Light"/>
        </w:rPr>
        <w:t>, including</w:t>
      </w:r>
      <w:r w:rsidR="00CB7380" w:rsidRPr="00C044E6">
        <w:rPr>
          <w:rFonts w:asciiTheme="minorHAnsi" w:hAnsiTheme="minorHAnsi" w:cs="Calibri Light"/>
        </w:rPr>
        <w:t xml:space="preserve"> primer sequences</w:t>
      </w:r>
      <w:r w:rsidR="00AE04A1" w:rsidRPr="00C044E6">
        <w:rPr>
          <w:rFonts w:asciiTheme="minorHAnsi" w:hAnsiTheme="minorHAnsi" w:cs="Calibri Light"/>
        </w:rPr>
        <w:t>,</w:t>
      </w:r>
      <w:r w:rsidR="00CB7380" w:rsidRPr="00C044E6">
        <w:rPr>
          <w:rFonts w:asciiTheme="minorHAnsi" w:hAnsiTheme="minorHAnsi" w:cs="Calibri Light"/>
        </w:rPr>
        <w:t xml:space="preserve"> </w:t>
      </w:r>
      <w:r w:rsidR="00824C86" w:rsidRPr="00C044E6">
        <w:rPr>
          <w:rFonts w:asciiTheme="minorHAnsi" w:hAnsiTheme="minorHAnsi" w:cs="Calibri Light"/>
        </w:rPr>
        <w:t>have been provided previously</w:t>
      </w:r>
      <w:r w:rsidRPr="00C044E6">
        <w:rPr>
          <w:rFonts w:asciiTheme="minorHAnsi" w:hAnsiTheme="minorHAnsi" w:cs="Calibri Light"/>
        </w:rPr>
        <w:t xml:space="preserve"> [32]. </w:t>
      </w:r>
    </w:p>
    <w:p w14:paraId="475C643E" w14:textId="77777777" w:rsidR="009B61F5" w:rsidRPr="00C044E6" w:rsidRDefault="009B61F5" w:rsidP="009B61F5">
      <w:pPr>
        <w:spacing w:line="360" w:lineRule="auto"/>
        <w:jc w:val="both"/>
        <w:rPr>
          <w:rFonts w:asciiTheme="minorHAnsi" w:hAnsiTheme="minorHAnsi" w:cs="Calibri Light"/>
        </w:rPr>
      </w:pPr>
    </w:p>
    <w:p w14:paraId="3E7E894C" w14:textId="77777777" w:rsidR="009B61F5" w:rsidRPr="00C044E6" w:rsidRDefault="009B61F5" w:rsidP="009B61F5">
      <w:pPr>
        <w:spacing w:line="360" w:lineRule="auto"/>
        <w:jc w:val="both"/>
        <w:rPr>
          <w:rFonts w:asciiTheme="minorHAnsi" w:hAnsiTheme="minorHAnsi" w:cs="Calibri Light"/>
          <w:b/>
          <w:bCs/>
        </w:rPr>
      </w:pPr>
      <w:r w:rsidRPr="00C044E6">
        <w:rPr>
          <w:rFonts w:asciiTheme="minorHAnsi" w:hAnsiTheme="minorHAnsi" w:cs="Calibri Light"/>
          <w:b/>
          <w:bCs/>
        </w:rPr>
        <w:t xml:space="preserve">Quantification of placental area </w:t>
      </w:r>
    </w:p>
    <w:p w14:paraId="1765FC3B" w14:textId="1610F526"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Following harvest, placental tissue samples (GD15, 16 and 21) were fixed in 3 mL 10% neutral buffered formalin</w:t>
      </w:r>
      <w:r w:rsidR="00432A3F" w:rsidRPr="00C044E6">
        <w:rPr>
          <w:rFonts w:asciiTheme="minorHAnsi" w:hAnsiTheme="minorHAnsi" w:cs="Calibri Light"/>
        </w:rPr>
        <w:t xml:space="preserve"> and then embedded in paraffin wax</w:t>
      </w:r>
      <w:r w:rsidRPr="00C044E6">
        <w:rPr>
          <w:rFonts w:asciiTheme="minorHAnsi" w:hAnsiTheme="minorHAnsi" w:cs="Calibri Light"/>
        </w:rPr>
        <w:t xml:space="preserve">. Placental sections (5 </w:t>
      </w:r>
      <w:proofErr w:type="spellStart"/>
      <w:r w:rsidRPr="00C044E6">
        <w:rPr>
          <w:rFonts w:asciiTheme="minorHAnsi" w:hAnsiTheme="minorHAnsi" w:cs="Calibri Light"/>
        </w:rPr>
        <w:t>μm</w:t>
      </w:r>
      <w:proofErr w:type="spellEnd"/>
      <w:r w:rsidR="00432A3F" w:rsidRPr="00C044E6">
        <w:rPr>
          <w:rFonts w:asciiTheme="minorHAnsi" w:hAnsiTheme="minorHAnsi" w:cs="Calibri Light"/>
        </w:rPr>
        <w:t xml:space="preserve">; </w:t>
      </w:r>
      <w:r w:rsidR="00432A3F" w:rsidRPr="00C044E6">
        <w:rPr>
          <w:rFonts w:asciiTheme="minorHAnsi" w:hAnsiTheme="minorHAnsi" w:cstheme="minorHAnsi"/>
        </w:rPr>
        <w:t>Leica RM2245 Semi-automated Rotary Microtome; Leica Biosystems, UK</w:t>
      </w:r>
      <w:r w:rsidRPr="00C044E6">
        <w:rPr>
          <w:rFonts w:asciiTheme="minorHAnsi" w:hAnsiTheme="minorHAnsi" w:cs="Calibri Light"/>
        </w:rPr>
        <w:t xml:space="preserve">) were stained with haematoxylin and eosin (Sigma-Aldrich, UK). Whole sections (3 per slide) were imaged using brightfield microscopy </w:t>
      </w:r>
      <w:r w:rsidR="007D7701" w:rsidRPr="00C044E6">
        <w:rPr>
          <w:rFonts w:ascii="Helvetica" w:hAnsi="Helvetica" w:cs="Calibri Light"/>
          <w:sz w:val="20"/>
          <w:szCs w:val="20"/>
        </w:rPr>
        <w:t>(</w:t>
      </w:r>
      <w:r w:rsidR="007D7701" w:rsidRPr="00C044E6">
        <w:rPr>
          <w:rFonts w:asciiTheme="minorHAnsi" w:hAnsiTheme="minorHAnsi" w:cstheme="minorHAnsi"/>
        </w:rPr>
        <w:t>3D-Histech Pannoramic-250 microscope slide-scanner</w:t>
      </w:r>
      <w:r w:rsidR="007D7701" w:rsidRPr="00C044E6">
        <w:rPr>
          <w:rFonts w:ascii="Arial" w:hAnsi="Arial" w:cs="Arial"/>
          <w:sz w:val="22"/>
          <w:szCs w:val="22"/>
        </w:rPr>
        <w:t xml:space="preserve">) </w:t>
      </w:r>
      <w:r w:rsidRPr="00C044E6">
        <w:rPr>
          <w:rFonts w:asciiTheme="minorHAnsi" w:hAnsiTheme="minorHAnsi" w:cs="Calibri Light"/>
        </w:rPr>
        <w:t>at the Bioimaging Facility, University of Manchester.</w:t>
      </w:r>
      <w:r w:rsidR="00432A3F" w:rsidRPr="00C044E6">
        <w:rPr>
          <w:rFonts w:asciiTheme="minorHAnsi" w:hAnsiTheme="minorHAnsi" w:cs="Calibri Light"/>
        </w:rPr>
        <w:t xml:space="preserve"> </w:t>
      </w:r>
      <w:r w:rsidRPr="00C044E6">
        <w:rPr>
          <w:rFonts w:asciiTheme="minorHAnsi" w:hAnsiTheme="minorHAnsi" w:cs="Calibri Light"/>
        </w:rPr>
        <w:t xml:space="preserve"> Quantification of placental area</w:t>
      </w:r>
      <w:r w:rsidR="00432A3F" w:rsidRPr="00C044E6">
        <w:rPr>
          <w:rFonts w:asciiTheme="minorHAnsi" w:hAnsiTheme="minorHAnsi" w:cs="Calibri Light"/>
        </w:rPr>
        <w:t xml:space="preserve">, </w:t>
      </w:r>
      <w:r w:rsidR="00824C86" w:rsidRPr="00C044E6">
        <w:rPr>
          <w:rFonts w:asciiTheme="minorHAnsi" w:hAnsiTheme="minorHAnsi" w:cs="Calibri Light"/>
        </w:rPr>
        <w:t>comprising</w:t>
      </w:r>
      <w:r w:rsidR="00432A3F" w:rsidRPr="00C044E6">
        <w:rPr>
          <w:rFonts w:asciiTheme="minorHAnsi" w:hAnsiTheme="minorHAnsi" w:cs="Calibri Light"/>
        </w:rPr>
        <w:t xml:space="preserve"> the junctional and labyrinth zones,</w:t>
      </w:r>
      <w:r w:rsidRPr="00C044E6">
        <w:rPr>
          <w:rFonts w:asciiTheme="minorHAnsi" w:hAnsiTheme="minorHAnsi" w:cs="Calibri Light"/>
        </w:rPr>
        <w:t xml:space="preserve"> was performed using Image J (NIH, USA) at 1x magnification per section. </w:t>
      </w:r>
    </w:p>
    <w:p w14:paraId="3E8A322F" w14:textId="77777777" w:rsidR="009B61F5" w:rsidRPr="00C044E6" w:rsidRDefault="009B61F5" w:rsidP="009B61F5">
      <w:pPr>
        <w:spacing w:line="360" w:lineRule="auto"/>
        <w:jc w:val="both"/>
        <w:rPr>
          <w:rFonts w:asciiTheme="minorHAnsi" w:hAnsiTheme="minorHAnsi" w:cs="Calibri Light"/>
        </w:rPr>
      </w:pPr>
    </w:p>
    <w:p w14:paraId="56B40B3E" w14:textId="77777777" w:rsidR="009B61F5" w:rsidRPr="00C044E6" w:rsidRDefault="009B61F5" w:rsidP="009B61F5">
      <w:pPr>
        <w:spacing w:line="360" w:lineRule="auto"/>
        <w:jc w:val="both"/>
        <w:rPr>
          <w:rFonts w:asciiTheme="minorHAnsi" w:hAnsiTheme="minorHAnsi" w:cs="Calibri Light"/>
          <w:b/>
          <w:bCs/>
        </w:rPr>
      </w:pPr>
      <w:r w:rsidRPr="00C044E6">
        <w:rPr>
          <w:rFonts w:asciiTheme="minorHAnsi" w:hAnsiTheme="minorHAnsi" w:cs="Calibri Light"/>
          <w:b/>
          <w:bCs/>
        </w:rPr>
        <w:t>BCAA concentration in plasma and tissue lysates</w:t>
      </w:r>
    </w:p>
    <w:p w14:paraId="54201F04" w14:textId="77777777"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 xml:space="preserve">At GD16 and GD21, plasma and tissue BCAA concentration was measured using a BCAA assay kit (MAK003; Sigma-Aldrich, UK), according to the manufacturer’s instructions. </w:t>
      </w:r>
    </w:p>
    <w:p w14:paraId="6F52BFF5" w14:textId="77777777" w:rsidR="009B61F5" w:rsidRPr="00C044E6" w:rsidRDefault="009B61F5" w:rsidP="009B61F5">
      <w:pPr>
        <w:spacing w:line="360" w:lineRule="auto"/>
        <w:jc w:val="both"/>
        <w:rPr>
          <w:rFonts w:asciiTheme="minorHAnsi" w:hAnsiTheme="minorHAnsi" w:cs="Calibri Light"/>
        </w:rPr>
      </w:pPr>
    </w:p>
    <w:p w14:paraId="0E7DAD19" w14:textId="77777777" w:rsidR="009B61F5" w:rsidRPr="00C044E6" w:rsidRDefault="009B61F5" w:rsidP="009B61F5">
      <w:pPr>
        <w:spacing w:line="360" w:lineRule="auto"/>
        <w:jc w:val="both"/>
        <w:rPr>
          <w:rFonts w:asciiTheme="minorHAnsi" w:hAnsiTheme="minorHAnsi" w:cs="Calibri Light"/>
          <w:b/>
          <w:bCs/>
        </w:rPr>
      </w:pPr>
      <w:r w:rsidRPr="00C044E6">
        <w:rPr>
          <w:rFonts w:asciiTheme="minorHAnsi" w:hAnsiTheme="minorHAnsi" w:cs="Calibri Light"/>
          <w:b/>
          <w:bCs/>
        </w:rPr>
        <w:t>RNA extraction, cDNA synthesis and quantitative PCR for target genes</w:t>
      </w:r>
    </w:p>
    <w:p w14:paraId="06663F6C" w14:textId="2399648F"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Total RNA was extracted from placental and yolk sac tissues using RNeasy Plus kit (Qiagen, Manchester, UK) according to the manufacturer’s instructions,</w:t>
      </w:r>
      <w:r w:rsidRPr="00C044E6">
        <w:rPr>
          <w:rFonts w:asciiTheme="minorHAnsi" w:hAnsiTheme="minorHAnsi" w:cs="Calibri Light"/>
          <w:bCs/>
        </w:rPr>
        <w:t xml:space="preserve"> and 2</w:t>
      </w:r>
      <w:r w:rsidRPr="00C044E6">
        <w:rPr>
          <w:rFonts w:asciiTheme="minorHAnsi" w:hAnsiTheme="minorHAnsi" w:cs="Calibri Light"/>
        </w:rPr>
        <w:t xml:space="preserve"> </w:t>
      </w:r>
      <w:proofErr w:type="spellStart"/>
      <w:r w:rsidRPr="00C044E6">
        <w:rPr>
          <w:rFonts w:asciiTheme="minorHAnsi" w:hAnsiTheme="minorHAnsi" w:cs="Calibri Light"/>
        </w:rPr>
        <w:t>μg</w:t>
      </w:r>
      <w:proofErr w:type="spellEnd"/>
      <w:r w:rsidRPr="00C044E6">
        <w:rPr>
          <w:rFonts w:asciiTheme="minorHAnsi" w:hAnsiTheme="minorHAnsi" w:cs="Calibri Light"/>
        </w:rPr>
        <w:t xml:space="preserve"> RNA</w:t>
      </w:r>
      <w:r w:rsidRPr="00C044E6">
        <w:rPr>
          <w:rFonts w:asciiTheme="minorHAnsi" w:hAnsiTheme="minorHAnsi" w:cs="Calibri Light"/>
          <w:bCs/>
        </w:rPr>
        <w:t xml:space="preserve"> used to generate cDNA (</w:t>
      </w:r>
      <w:proofErr w:type="spellStart"/>
      <w:r w:rsidRPr="00C044E6">
        <w:rPr>
          <w:rFonts w:asciiTheme="minorHAnsi" w:hAnsiTheme="minorHAnsi" w:cs="Calibri Light"/>
          <w:bCs/>
        </w:rPr>
        <w:t>Quantitect</w:t>
      </w:r>
      <w:proofErr w:type="spellEnd"/>
      <w:r w:rsidRPr="00C044E6">
        <w:rPr>
          <w:rFonts w:asciiTheme="minorHAnsi" w:hAnsiTheme="minorHAnsi" w:cs="Calibri Light"/>
          <w:bCs/>
        </w:rPr>
        <w:t xml:space="preserve"> Reverse Transcription Kit; Qiagen, UK). Expression of several gene candidates was quantified in duplicate using validated primers (</w:t>
      </w:r>
      <w:proofErr w:type="spellStart"/>
      <w:r w:rsidRPr="00C044E6">
        <w:rPr>
          <w:rFonts w:asciiTheme="minorHAnsi" w:hAnsiTheme="minorHAnsi" w:cs="Calibri Light"/>
          <w:bCs/>
        </w:rPr>
        <w:t>QuantiTect</w:t>
      </w:r>
      <w:proofErr w:type="spellEnd"/>
      <w:r w:rsidRPr="00C044E6">
        <w:rPr>
          <w:rFonts w:asciiTheme="minorHAnsi" w:hAnsiTheme="minorHAnsi" w:cs="Calibri Light"/>
          <w:bCs/>
        </w:rPr>
        <w:t xml:space="preserve"> Primer Assays, Qiagen, UK; Supplementary Table 1) with the </w:t>
      </w:r>
      <w:proofErr w:type="spellStart"/>
      <w:r w:rsidRPr="00C044E6">
        <w:rPr>
          <w:rFonts w:asciiTheme="minorHAnsi" w:hAnsiTheme="minorHAnsi" w:cs="Calibri Light"/>
          <w:bCs/>
        </w:rPr>
        <w:t>Quantifast</w:t>
      </w:r>
      <w:proofErr w:type="spellEnd"/>
      <w:r w:rsidRPr="00C044E6">
        <w:rPr>
          <w:rFonts w:asciiTheme="minorHAnsi" w:hAnsiTheme="minorHAnsi" w:cs="Calibri Light"/>
          <w:bCs/>
        </w:rPr>
        <w:t xml:space="preserve"> SYBR Green PCR Kit (Qiagen, UK)</w:t>
      </w:r>
      <w:r w:rsidR="008A7067" w:rsidRPr="00C044E6">
        <w:rPr>
          <w:rFonts w:asciiTheme="minorHAnsi" w:hAnsiTheme="minorHAnsi" w:cs="Calibri Light"/>
          <w:bCs/>
        </w:rPr>
        <w:t xml:space="preserve"> </w:t>
      </w:r>
      <w:r w:rsidR="001E5981" w:rsidRPr="00C044E6">
        <w:rPr>
          <w:rFonts w:asciiTheme="minorHAnsi" w:hAnsiTheme="minorHAnsi" w:cs="Calibri Light"/>
          <w:bCs/>
        </w:rPr>
        <w:t>using</w:t>
      </w:r>
      <w:r w:rsidR="008A7067" w:rsidRPr="00C044E6">
        <w:rPr>
          <w:rFonts w:asciiTheme="minorHAnsi" w:hAnsiTheme="minorHAnsi" w:cs="Calibri Light"/>
          <w:bCs/>
        </w:rPr>
        <w:t xml:space="preserve"> a </w:t>
      </w:r>
      <w:proofErr w:type="spellStart"/>
      <w:r w:rsidR="008A7067" w:rsidRPr="00C044E6">
        <w:rPr>
          <w:rFonts w:asciiTheme="minorHAnsi" w:hAnsiTheme="minorHAnsi" w:cstheme="minorHAnsi"/>
        </w:rPr>
        <w:t>Stragene</w:t>
      </w:r>
      <w:proofErr w:type="spellEnd"/>
      <w:r w:rsidR="008A7067" w:rsidRPr="00C044E6">
        <w:rPr>
          <w:rFonts w:asciiTheme="minorHAnsi" w:hAnsiTheme="minorHAnsi" w:cstheme="minorHAnsi"/>
        </w:rPr>
        <w:t xml:space="preserve"> Mx3000P</w:t>
      </w:r>
      <w:r w:rsidR="008A7067" w:rsidRPr="00C044E6">
        <w:rPr>
          <w:rFonts w:asciiTheme="minorHAnsi" w:hAnsiTheme="minorHAnsi" w:cs="Calibri Light"/>
          <w:bCs/>
        </w:rPr>
        <w:t xml:space="preserve"> qPCR machine</w:t>
      </w:r>
      <w:r w:rsidRPr="00C044E6">
        <w:rPr>
          <w:rFonts w:asciiTheme="minorHAnsi" w:hAnsiTheme="minorHAnsi" w:cs="Calibri Light"/>
          <w:bCs/>
        </w:rPr>
        <w:t xml:space="preserve">. Reference gene stability was determined using primers encoding several candidate reference genes: </w:t>
      </w:r>
      <w:proofErr w:type="spellStart"/>
      <w:r w:rsidRPr="00C044E6">
        <w:rPr>
          <w:rFonts w:asciiTheme="minorHAnsi" w:hAnsiTheme="minorHAnsi" w:cs="Calibri Light"/>
          <w:bCs/>
          <w:i/>
          <w:iCs/>
        </w:rPr>
        <w:t>Ubc</w:t>
      </w:r>
      <w:proofErr w:type="spellEnd"/>
      <w:r w:rsidRPr="00C044E6">
        <w:rPr>
          <w:rFonts w:asciiTheme="minorHAnsi" w:hAnsiTheme="minorHAnsi" w:cs="Calibri Light"/>
          <w:bCs/>
          <w:i/>
          <w:iCs/>
        </w:rPr>
        <w:t xml:space="preserve">, </w:t>
      </w:r>
      <w:proofErr w:type="spellStart"/>
      <w:r w:rsidRPr="00C044E6">
        <w:rPr>
          <w:rFonts w:asciiTheme="minorHAnsi" w:hAnsiTheme="minorHAnsi" w:cs="Calibri Light"/>
          <w:bCs/>
          <w:i/>
          <w:iCs/>
        </w:rPr>
        <w:t>Actb</w:t>
      </w:r>
      <w:proofErr w:type="spellEnd"/>
      <w:r w:rsidRPr="00C044E6">
        <w:rPr>
          <w:rFonts w:asciiTheme="minorHAnsi" w:hAnsiTheme="minorHAnsi" w:cs="Calibri Light"/>
          <w:bCs/>
          <w:i/>
          <w:iCs/>
        </w:rPr>
        <w:t xml:space="preserve">, </w:t>
      </w:r>
      <w:proofErr w:type="spellStart"/>
      <w:r w:rsidRPr="00C044E6">
        <w:rPr>
          <w:rFonts w:asciiTheme="minorHAnsi" w:hAnsiTheme="minorHAnsi" w:cs="Calibri Light"/>
          <w:bCs/>
          <w:i/>
          <w:iCs/>
        </w:rPr>
        <w:t>Ywhaz</w:t>
      </w:r>
      <w:proofErr w:type="spellEnd"/>
      <w:r w:rsidRPr="00C044E6">
        <w:rPr>
          <w:rFonts w:asciiTheme="minorHAnsi" w:hAnsiTheme="minorHAnsi" w:cs="Calibri Light"/>
          <w:bCs/>
          <w:i/>
          <w:iCs/>
        </w:rPr>
        <w:t xml:space="preserve">, </w:t>
      </w:r>
      <w:proofErr w:type="spellStart"/>
      <w:r w:rsidRPr="00C044E6">
        <w:rPr>
          <w:rFonts w:asciiTheme="minorHAnsi" w:hAnsiTheme="minorHAnsi" w:cs="Calibri Light"/>
          <w:bCs/>
          <w:i/>
          <w:iCs/>
        </w:rPr>
        <w:t>Gapdh</w:t>
      </w:r>
      <w:proofErr w:type="spellEnd"/>
      <w:r w:rsidRPr="00C044E6">
        <w:rPr>
          <w:rFonts w:asciiTheme="minorHAnsi" w:hAnsiTheme="minorHAnsi" w:cs="Calibri Light"/>
          <w:bCs/>
          <w:i/>
          <w:iCs/>
        </w:rPr>
        <w:t xml:space="preserve">, Mdh1 </w:t>
      </w:r>
      <w:r w:rsidRPr="00C044E6">
        <w:rPr>
          <w:rFonts w:asciiTheme="minorHAnsi" w:hAnsiTheme="minorHAnsi" w:cs="Calibri Light"/>
          <w:bCs/>
        </w:rPr>
        <w:t xml:space="preserve">and </w:t>
      </w:r>
      <w:r w:rsidRPr="00C044E6">
        <w:rPr>
          <w:rFonts w:asciiTheme="minorHAnsi" w:hAnsiTheme="minorHAnsi" w:cs="Calibri Light"/>
          <w:bCs/>
          <w:i/>
          <w:iCs/>
        </w:rPr>
        <w:t xml:space="preserve">B2m </w:t>
      </w:r>
      <w:r w:rsidRPr="00C044E6">
        <w:rPr>
          <w:rFonts w:asciiTheme="minorHAnsi" w:hAnsiTheme="minorHAnsi" w:cs="Calibri Light"/>
          <w:bCs/>
        </w:rPr>
        <w:t>(</w:t>
      </w:r>
      <w:r w:rsidRPr="00C044E6">
        <w:rPr>
          <w:rFonts w:asciiTheme="minorHAnsi" w:hAnsiTheme="minorHAnsi" w:cs="Calibri Light"/>
        </w:rPr>
        <w:t xml:space="preserve">rat </w:t>
      </w:r>
      <w:proofErr w:type="spellStart"/>
      <w:r w:rsidRPr="00C044E6">
        <w:rPr>
          <w:rFonts w:asciiTheme="minorHAnsi" w:hAnsiTheme="minorHAnsi" w:cs="Calibri Light"/>
        </w:rPr>
        <w:t>SYBRgreen</w:t>
      </w:r>
      <w:proofErr w:type="spellEnd"/>
      <w:r w:rsidRPr="00C044E6">
        <w:rPr>
          <w:rFonts w:asciiTheme="minorHAnsi" w:hAnsiTheme="minorHAnsi" w:cs="Calibri Light"/>
        </w:rPr>
        <w:t xml:space="preserve"> reference gene detection kit,</w:t>
      </w:r>
      <w:r w:rsidRPr="00C044E6">
        <w:rPr>
          <w:rFonts w:asciiTheme="minorHAnsi" w:hAnsiTheme="minorHAnsi" w:cs="Calibri Light"/>
          <w:bCs/>
          <w:i/>
          <w:iCs/>
        </w:rPr>
        <w:t xml:space="preserve"> HK-SY-</w:t>
      </w:r>
      <w:proofErr w:type="spellStart"/>
      <w:r w:rsidRPr="00C044E6">
        <w:rPr>
          <w:rFonts w:asciiTheme="minorHAnsi" w:hAnsiTheme="minorHAnsi" w:cs="Calibri Light"/>
          <w:bCs/>
          <w:i/>
          <w:iCs/>
        </w:rPr>
        <w:t>ra</w:t>
      </w:r>
      <w:proofErr w:type="spellEnd"/>
      <w:r w:rsidRPr="00C044E6">
        <w:rPr>
          <w:rFonts w:asciiTheme="minorHAnsi" w:hAnsiTheme="minorHAnsi" w:cs="Calibri Light"/>
          <w:bCs/>
        </w:rPr>
        <w:t xml:space="preserve">; </w:t>
      </w:r>
      <w:proofErr w:type="spellStart"/>
      <w:r w:rsidRPr="00C044E6">
        <w:rPr>
          <w:rFonts w:asciiTheme="minorHAnsi" w:hAnsiTheme="minorHAnsi" w:cs="Calibri Light"/>
        </w:rPr>
        <w:t>Primerdesign</w:t>
      </w:r>
      <w:proofErr w:type="spellEnd"/>
      <w:r w:rsidRPr="00C044E6">
        <w:rPr>
          <w:rFonts w:asciiTheme="minorHAnsi" w:hAnsiTheme="minorHAnsi" w:cs="Calibri Light"/>
        </w:rPr>
        <w:t>, Chandler's Ford, UK</w:t>
      </w:r>
      <w:r w:rsidRPr="00C044E6">
        <w:rPr>
          <w:rFonts w:asciiTheme="minorHAnsi" w:hAnsiTheme="minorHAnsi" w:cs="Calibri Light"/>
          <w:bCs/>
        </w:rPr>
        <w:t xml:space="preserve">) followed by </w:t>
      </w:r>
      <w:proofErr w:type="spellStart"/>
      <w:r w:rsidRPr="00C044E6">
        <w:rPr>
          <w:rFonts w:asciiTheme="minorHAnsi" w:hAnsiTheme="minorHAnsi" w:cs="Calibri Light"/>
          <w:bCs/>
        </w:rPr>
        <w:t>geNorm</w:t>
      </w:r>
      <w:proofErr w:type="spellEnd"/>
      <w:r w:rsidRPr="00C044E6">
        <w:rPr>
          <w:rFonts w:asciiTheme="minorHAnsi" w:hAnsiTheme="minorHAnsi" w:cs="Calibri Light"/>
          <w:bCs/>
        </w:rPr>
        <w:t xml:space="preserve"> analysis (</w:t>
      </w:r>
      <w:proofErr w:type="spellStart"/>
      <w:r w:rsidRPr="00C044E6">
        <w:rPr>
          <w:rFonts w:asciiTheme="minorHAnsi" w:hAnsiTheme="minorHAnsi" w:cs="Calibri Light"/>
        </w:rPr>
        <w:t>qBase</w:t>
      </w:r>
      <w:proofErr w:type="spellEnd"/>
      <w:r w:rsidRPr="00C044E6">
        <w:rPr>
          <w:rFonts w:asciiTheme="minorHAnsi" w:hAnsiTheme="minorHAnsi" w:cs="Calibri Light"/>
        </w:rPr>
        <w:t xml:space="preserve">+ software; </w:t>
      </w:r>
      <w:proofErr w:type="spellStart"/>
      <w:r w:rsidRPr="00C044E6">
        <w:rPr>
          <w:rFonts w:asciiTheme="minorHAnsi" w:hAnsiTheme="minorHAnsi" w:cs="Calibri Light"/>
        </w:rPr>
        <w:t>Biogazelle</w:t>
      </w:r>
      <w:proofErr w:type="spellEnd"/>
      <w:r w:rsidRPr="00C044E6">
        <w:rPr>
          <w:rFonts w:asciiTheme="minorHAnsi" w:hAnsiTheme="minorHAnsi" w:cs="Calibri Light"/>
        </w:rPr>
        <w:t xml:space="preserve">, Belgium). Expression of </w:t>
      </w:r>
      <w:proofErr w:type="spellStart"/>
      <w:r w:rsidRPr="00C044E6">
        <w:rPr>
          <w:rFonts w:asciiTheme="minorHAnsi" w:hAnsiTheme="minorHAnsi" w:cs="Calibri Light"/>
          <w:i/>
        </w:rPr>
        <w:t>Gapdh</w:t>
      </w:r>
      <w:proofErr w:type="spellEnd"/>
      <w:r w:rsidRPr="00C044E6">
        <w:rPr>
          <w:rFonts w:asciiTheme="minorHAnsi" w:hAnsiTheme="minorHAnsi" w:cs="Calibri Light"/>
          <w:i/>
        </w:rPr>
        <w:t xml:space="preserve"> </w:t>
      </w:r>
      <w:r w:rsidRPr="00C044E6">
        <w:rPr>
          <w:rFonts w:asciiTheme="minorHAnsi" w:hAnsiTheme="minorHAnsi" w:cs="Calibri Light"/>
        </w:rPr>
        <w:t xml:space="preserve">was the most stable across all tissues, </w:t>
      </w:r>
      <w:proofErr w:type="gramStart"/>
      <w:r w:rsidRPr="00C044E6">
        <w:rPr>
          <w:rFonts w:asciiTheme="minorHAnsi" w:hAnsiTheme="minorHAnsi" w:cs="Calibri Light"/>
        </w:rPr>
        <w:t>conditions</w:t>
      </w:r>
      <w:proofErr w:type="gramEnd"/>
      <w:r w:rsidRPr="00C044E6">
        <w:rPr>
          <w:rFonts w:asciiTheme="minorHAnsi" w:hAnsiTheme="minorHAnsi" w:cs="Calibri Light"/>
        </w:rPr>
        <w:t xml:space="preserve"> and sexes, and was thus used for gene expression normalization. </w:t>
      </w:r>
    </w:p>
    <w:p w14:paraId="1B9BD393" w14:textId="77777777" w:rsidR="009B61F5" w:rsidRPr="00C044E6" w:rsidRDefault="009B61F5" w:rsidP="009B61F5">
      <w:pPr>
        <w:spacing w:line="360" w:lineRule="auto"/>
        <w:jc w:val="both"/>
        <w:rPr>
          <w:rFonts w:asciiTheme="minorHAnsi" w:hAnsiTheme="minorHAnsi" w:cs="Calibri Light"/>
        </w:rPr>
      </w:pPr>
    </w:p>
    <w:p w14:paraId="2F95EB17" w14:textId="77777777" w:rsidR="00824C86" w:rsidRPr="00C044E6" w:rsidRDefault="00824C86" w:rsidP="009B61F5">
      <w:pPr>
        <w:spacing w:line="360" w:lineRule="auto"/>
        <w:jc w:val="both"/>
        <w:rPr>
          <w:rFonts w:asciiTheme="minorHAnsi" w:hAnsiTheme="minorHAnsi" w:cs="Calibri Light"/>
          <w:b/>
          <w:bCs/>
        </w:rPr>
      </w:pPr>
      <w:bookmarkStart w:id="13" w:name="_Toc23258983"/>
    </w:p>
    <w:p w14:paraId="37FBAE30" w14:textId="77777777" w:rsidR="00824C86" w:rsidRPr="00C044E6" w:rsidRDefault="00824C86" w:rsidP="009B61F5">
      <w:pPr>
        <w:spacing w:line="360" w:lineRule="auto"/>
        <w:jc w:val="both"/>
        <w:rPr>
          <w:rFonts w:asciiTheme="minorHAnsi" w:hAnsiTheme="minorHAnsi" w:cs="Calibri Light"/>
          <w:b/>
          <w:bCs/>
        </w:rPr>
      </w:pPr>
    </w:p>
    <w:p w14:paraId="441070DD" w14:textId="256893D2" w:rsidR="009B61F5" w:rsidRPr="00C044E6" w:rsidRDefault="009B61F5" w:rsidP="009B61F5">
      <w:pPr>
        <w:spacing w:line="360" w:lineRule="auto"/>
        <w:jc w:val="both"/>
        <w:rPr>
          <w:rFonts w:asciiTheme="minorHAnsi" w:hAnsiTheme="minorHAnsi" w:cs="Calibri Light"/>
          <w:b/>
          <w:bCs/>
        </w:rPr>
      </w:pPr>
      <w:r w:rsidRPr="00C044E6">
        <w:rPr>
          <w:rFonts w:asciiTheme="minorHAnsi" w:hAnsiTheme="minorHAnsi" w:cs="Calibri Light"/>
          <w:b/>
          <w:bCs/>
        </w:rPr>
        <w:lastRenderedPageBreak/>
        <w:t xml:space="preserve">System L amino acid transporter subtype expression </w:t>
      </w:r>
    </w:p>
    <w:p w14:paraId="45C6AC8B" w14:textId="35F9F74F"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lang w:val="en-US"/>
        </w:rPr>
        <w:t xml:space="preserve">Placenta and yolk sac tissue lysates were prepared from frozen tissue collected on GD16, and the </w:t>
      </w:r>
      <w:r w:rsidRPr="00C044E6">
        <w:rPr>
          <w:rFonts w:asciiTheme="minorHAnsi" w:hAnsiTheme="minorHAnsi" w:cs="Calibri Light"/>
        </w:rPr>
        <w:t xml:space="preserve">expression of LAT1, LAT2 and LAT4 system L amino acid transporter subtypes (normalised to the reference protein </w:t>
      </w:r>
      <w:r w:rsidRPr="00C044E6">
        <w:rPr>
          <w:rFonts w:asciiTheme="minorHAnsi" w:hAnsiTheme="minorHAnsi" w:cs="Calibri Light"/>
          <w:iCs/>
        </w:rPr>
        <w:t>β-actin</w:t>
      </w:r>
      <w:r w:rsidRPr="00C044E6">
        <w:rPr>
          <w:rFonts w:asciiTheme="minorHAnsi" w:hAnsiTheme="minorHAnsi" w:cs="Calibri Light"/>
        </w:rPr>
        <w:t>) determined</w:t>
      </w:r>
      <w:r w:rsidR="008A7067" w:rsidRPr="00C044E6">
        <w:rPr>
          <w:rFonts w:asciiTheme="minorHAnsi" w:hAnsiTheme="minorHAnsi" w:cs="Calibri Light"/>
        </w:rPr>
        <w:t xml:space="preserve">. </w:t>
      </w:r>
      <w:r w:rsidR="00B95A2D" w:rsidRPr="00C044E6">
        <w:rPr>
          <w:rFonts w:asciiTheme="minorHAnsi" w:hAnsiTheme="minorHAnsi" w:cs="Calibri Light"/>
        </w:rPr>
        <w:t>Further details of the</w:t>
      </w:r>
      <w:r w:rsidR="008A7067" w:rsidRPr="00C044E6">
        <w:rPr>
          <w:rFonts w:asciiTheme="minorHAnsi" w:hAnsiTheme="minorHAnsi" w:cs="Calibri Light"/>
        </w:rPr>
        <w:t xml:space="preserve"> western blotting protocol and antibodies</w:t>
      </w:r>
      <w:r w:rsidR="002A1C55" w:rsidRPr="00C044E6">
        <w:rPr>
          <w:rFonts w:asciiTheme="minorHAnsi" w:hAnsiTheme="minorHAnsi" w:cs="Calibri Light"/>
        </w:rPr>
        <w:t xml:space="preserve"> used</w:t>
      </w:r>
      <w:r w:rsidR="008A7067" w:rsidRPr="00C044E6">
        <w:rPr>
          <w:rFonts w:asciiTheme="minorHAnsi" w:hAnsiTheme="minorHAnsi" w:cs="Calibri Light"/>
        </w:rPr>
        <w:t xml:space="preserve"> </w:t>
      </w:r>
      <w:r w:rsidR="001E5981" w:rsidRPr="00C044E6">
        <w:rPr>
          <w:rFonts w:asciiTheme="minorHAnsi" w:hAnsiTheme="minorHAnsi" w:cs="Calibri Light"/>
        </w:rPr>
        <w:t>have been reported previously</w:t>
      </w:r>
      <w:r w:rsidRPr="00C044E6">
        <w:rPr>
          <w:rFonts w:asciiTheme="minorHAnsi" w:hAnsiTheme="minorHAnsi" w:cs="Calibri Light"/>
        </w:rPr>
        <w:t xml:space="preserve"> [32]</w:t>
      </w:r>
      <w:r w:rsidRPr="00C044E6">
        <w:rPr>
          <w:rFonts w:asciiTheme="minorHAnsi" w:hAnsiTheme="minorHAnsi" w:cs="Calibri Light"/>
          <w:lang w:val="en-US"/>
        </w:rPr>
        <w:t xml:space="preserve">. </w:t>
      </w:r>
      <w:r w:rsidRPr="00C044E6">
        <w:rPr>
          <w:rFonts w:asciiTheme="minorHAnsi" w:hAnsiTheme="minorHAnsi" w:cs="Calibri Light"/>
        </w:rPr>
        <w:t xml:space="preserve">Preliminary experiments indicated that LAT1 expression was undetectable or barely detectable in yolk sac at comparable protein loadings to placental lysates, in agreement with our previous findings [32], and therefore LAT1 expression in yolk sac was excluded from further analysis. </w:t>
      </w:r>
    </w:p>
    <w:p w14:paraId="71D63DAA" w14:textId="77777777" w:rsidR="009B61F5" w:rsidRPr="00C044E6" w:rsidRDefault="009B61F5" w:rsidP="009B61F5">
      <w:pPr>
        <w:spacing w:line="360" w:lineRule="auto"/>
        <w:jc w:val="both"/>
        <w:rPr>
          <w:rFonts w:asciiTheme="minorHAnsi" w:hAnsiTheme="minorHAnsi" w:cs="Calibri Light"/>
        </w:rPr>
      </w:pPr>
    </w:p>
    <w:p w14:paraId="4308958C" w14:textId="19C1AD7D" w:rsidR="009B61F5" w:rsidRPr="00C044E6" w:rsidRDefault="009B61F5" w:rsidP="009B61F5">
      <w:pPr>
        <w:spacing w:line="360" w:lineRule="auto"/>
        <w:jc w:val="both"/>
        <w:rPr>
          <w:rFonts w:asciiTheme="minorHAnsi" w:hAnsiTheme="minorHAnsi" w:cs="Calibri Light"/>
          <w:b/>
          <w:bCs/>
        </w:rPr>
      </w:pPr>
      <w:bookmarkStart w:id="14" w:name="_Toc23258984"/>
      <w:bookmarkEnd w:id="13"/>
      <w:proofErr w:type="spellStart"/>
      <w:r w:rsidRPr="00C044E6">
        <w:rPr>
          <w:rFonts w:asciiTheme="minorHAnsi" w:hAnsiTheme="minorHAnsi" w:cs="Calibri Light"/>
          <w:b/>
          <w:bCs/>
        </w:rPr>
        <w:t>Maternofetal</w:t>
      </w:r>
      <w:proofErr w:type="spellEnd"/>
      <w:r w:rsidRPr="00C044E6">
        <w:rPr>
          <w:rFonts w:asciiTheme="minorHAnsi" w:hAnsiTheme="minorHAnsi" w:cs="Calibri Light"/>
          <w:b/>
          <w:bCs/>
        </w:rPr>
        <w:t xml:space="preserve"> transport of </w:t>
      </w:r>
      <w:r w:rsidRPr="00C044E6">
        <w:rPr>
          <w:rFonts w:asciiTheme="minorHAnsi" w:hAnsiTheme="minorHAnsi" w:cs="Calibri Light"/>
          <w:b/>
          <w:bCs/>
          <w:vertAlign w:val="superscript"/>
        </w:rPr>
        <w:t>14</w:t>
      </w:r>
      <w:r w:rsidRPr="00C044E6">
        <w:rPr>
          <w:rFonts w:asciiTheme="minorHAnsi" w:hAnsiTheme="minorHAnsi" w:cs="Calibri Light"/>
          <w:b/>
          <w:bCs/>
        </w:rPr>
        <w:t xml:space="preserve">C-leucine </w:t>
      </w:r>
      <w:bookmarkEnd w:id="14"/>
    </w:p>
    <w:p w14:paraId="3B5E0030" w14:textId="7E636950" w:rsidR="009B61F5" w:rsidRPr="00C044E6" w:rsidRDefault="009B61F5" w:rsidP="009B61F5">
      <w:pPr>
        <w:spacing w:line="360" w:lineRule="auto"/>
        <w:jc w:val="both"/>
        <w:rPr>
          <w:rFonts w:asciiTheme="minorHAnsi" w:hAnsiTheme="minorHAnsi" w:cs="Calibri Light"/>
          <w:bCs/>
          <w:iCs/>
        </w:rPr>
      </w:pPr>
      <w:proofErr w:type="spellStart"/>
      <w:r w:rsidRPr="00C044E6">
        <w:rPr>
          <w:rFonts w:asciiTheme="minorHAnsi" w:hAnsiTheme="minorHAnsi" w:cs="Calibri Light"/>
          <w:bCs/>
          <w:iCs/>
        </w:rPr>
        <w:t>Maternofetal</w:t>
      </w:r>
      <w:proofErr w:type="spellEnd"/>
      <w:r w:rsidRPr="00C044E6">
        <w:rPr>
          <w:rFonts w:asciiTheme="minorHAnsi" w:hAnsiTheme="minorHAnsi" w:cs="Calibri Light"/>
          <w:bCs/>
          <w:iCs/>
        </w:rPr>
        <w:t xml:space="preserve"> transport of </w:t>
      </w:r>
      <w:r w:rsidRPr="00C044E6">
        <w:rPr>
          <w:rFonts w:asciiTheme="minorHAnsi" w:hAnsiTheme="minorHAnsi" w:cs="Calibri Light"/>
          <w:bCs/>
          <w:iCs/>
          <w:vertAlign w:val="superscript"/>
        </w:rPr>
        <w:t>14</w:t>
      </w:r>
      <w:r w:rsidRPr="00C044E6">
        <w:rPr>
          <w:rFonts w:asciiTheme="minorHAnsi" w:hAnsiTheme="minorHAnsi" w:cs="Calibri Light"/>
          <w:bCs/>
          <w:iCs/>
        </w:rPr>
        <w:t xml:space="preserve">C-leucine, </w:t>
      </w:r>
      <w:r w:rsidRPr="00C044E6">
        <w:rPr>
          <w:rFonts w:asciiTheme="minorHAnsi" w:hAnsiTheme="minorHAnsi" w:cs="Calibri Light"/>
        </w:rPr>
        <w:t xml:space="preserve">as an index of placental system L amino acid transporter activity, </w:t>
      </w:r>
      <w:r w:rsidRPr="00C044E6">
        <w:rPr>
          <w:rFonts w:asciiTheme="minorHAnsi" w:hAnsiTheme="minorHAnsi" w:cs="Calibri Light"/>
          <w:bCs/>
          <w:iCs/>
        </w:rPr>
        <w:t xml:space="preserve">was determined using </w:t>
      </w:r>
      <w:r w:rsidRPr="00C044E6">
        <w:rPr>
          <w:rFonts w:asciiTheme="minorHAnsi" w:hAnsiTheme="minorHAnsi" w:cs="Calibri Light"/>
          <w:bCs/>
          <w:iCs/>
          <w:vertAlign w:val="superscript"/>
        </w:rPr>
        <w:t>14</w:t>
      </w:r>
      <w:r w:rsidRPr="00C044E6">
        <w:rPr>
          <w:rFonts w:asciiTheme="minorHAnsi" w:hAnsiTheme="minorHAnsi" w:cs="Calibri Light"/>
          <w:bCs/>
          <w:iCs/>
        </w:rPr>
        <w:t xml:space="preserve">C-leucine as a model amino acid substrate of system L activity </w:t>
      </w:r>
      <w:r w:rsidR="00F40F79" w:rsidRPr="00C044E6">
        <w:rPr>
          <w:rFonts w:asciiTheme="minorHAnsi" w:hAnsiTheme="minorHAnsi" w:cs="Calibri Light"/>
          <w:bCs/>
          <w:iCs/>
        </w:rPr>
        <w:t>[</w:t>
      </w:r>
      <w:r w:rsidRPr="00C044E6">
        <w:rPr>
          <w:rFonts w:asciiTheme="minorHAnsi" w:hAnsiTheme="minorHAnsi" w:cs="Calibri Light"/>
          <w:bCs/>
          <w:iCs/>
        </w:rPr>
        <w:t>2</w:t>
      </w:r>
      <w:r w:rsidR="00F40F79" w:rsidRPr="00C044E6">
        <w:rPr>
          <w:rFonts w:asciiTheme="minorHAnsi" w:hAnsiTheme="minorHAnsi" w:cs="Calibri Light"/>
          <w:bCs/>
          <w:iCs/>
        </w:rPr>
        <w:t>7]</w:t>
      </w:r>
      <w:r w:rsidRPr="00C044E6">
        <w:rPr>
          <w:rFonts w:asciiTheme="minorHAnsi" w:hAnsiTheme="minorHAnsi" w:cs="Calibri Light"/>
          <w:bCs/>
          <w:iCs/>
        </w:rPr>
        <w:t xml:space="preserve">. </w:t>
      </w:r>
      <w:r w:rsidRPr="00C044E6">
        <w:rPr>
          <w:rFonts w:asciiTheme="minorHAnsi" w:hAnsiTheme="minorHAnsi" w:cs="Calibri Light"/>
        </w:rPr>
        <w:t xml:space="preserve">Unidirectional </w:t>
      </w:r>
      <w:proofErr w:type="spellStart"/>
      <w:r w:rsidRPr="00C044E6">
        <w:rPr>
          <w:rFonts w:asciiTheme="minorHAnsi" w:hAnsiTheme="minorHAnsi" w:cs="Calibri Light"/>
        </w:rPr>
        <w:t>maternofetal</w:t>
      </w:r>
      <w:proofErr w:type="spellEnd"/>
      <w:r w:rsidRPr="00C044E6">
        <w:rPr>
          <w:rFonts w:asciiTheme="minorHAnsi" w:hAnsiTheme="minorHAnsi" w:cs="Calibri Light"/>
        </w:rPr>
        <w:t xml:space="preserve"> transport of </w:t>
      </w:r>
      <w:r w:rsidRPr="00C044E6">
        <w:rPr>
          <w:rFonts w:asciiTheme="minorHAnsi" w:hAnsiTheme="minorHAnsi" w:cs="Calibri Light"/>
          <w:vertAlign w:val="superscript"/>
        </w:rPr>
        <w:t>14</w:t>
      </w:r>
      <w:r w:rsidRPr="00C044E6">
        <w:rPr>
          <w:rFonts w:asciiTheme="minorHAnsi" w:hAnsiTheme="minorHAnsi" w:cs="Calibri Light"/>
        </w:rPr>
        <w:t xml:space="preserve">C-leucine across the intact placenta </w:t>
      </w:r>
      <w:r w:rsidRPr="00C044E6">
        <w:rPr>
          <w:rFonts w:asciiTheme="minorHAnsi" w:hAnsiTheme="minorHAnsi" w:cs="Calibri Light"/>
          <w:i/>
        </w:rPr>
        <w:t>in vivo</w:t>
      </w:r>
      <w:r w:rsidRPr="00C044E6">
        <w:rPr>
          <w:rFonts w:asciiTheme="minorHAnsi" w:hAnsiTheme="minorHAnsi" w:cs="Calibri Light"/>
        </w:rPr>
        <w:t xml:space="preserve"> was measured on GD16 and GD21, 24 h and 6 days following poly(I:C) treatment, respectively. The pregnant dam was anaesthetised with 4 % isoflurane in oxygen at 2 L/min followed by an injection of 100 mg/kg body weight </w:t>
      </w:r>
      <w:proofErr w:type="spellStart"/>
      <w:r w:rsidRPr="00C044E6">
        <w:rPr>
          <w:rFonts w:asciiTheme="minorHAnsi" w:hAnsiTheme="minorHAnsi" w:cs="Calibri Light"/>
        </w:rPr>
        <w:t>Inactin</w:t>
      </w:r>
      <w:proofErr w:type="spellEnd"/>
      <w:r w:rsidRPr="00C044E6">
        <w:rPr>
          <w:rFonts w:asciiTheme="minorHAnsi" w:hAnsiTheme="minorHAnsi" w:cs="Calibri Light"/>
        </w:rPr>
        <w:t xml:space="preserve"> (Sigma-Aldrich, UK). The maternal carotid artery and jugular vein were cannulated. </w:t>
      </w:r>
      <w:r w:rsidRPr="00C044E6">
        <w:rPr>
          <w:rFonts w:asciiTheme="minorHAnsi" w:hAnsiTheme="minorHAnsi" w:cs="Calibri Light"/>
          <w:vertAlign w:val="superscript"/>
        </w:rPr>
        <w:t>14</w:t>
      </w:r>
      <w:r w:rsidRPr="00C044E6">
        <w:rPr>
          <w:rFonts w:asciiTheme="minorHAnsi" w:hAnsiTheme="minorHAnsi" w:cs="Calibri Light"/>
        </w:rPr>
        <w:t xml:space="preserve">C-leucine (0.185 MBq/200 µL; NEC279E250UC Perkin Elmer, Beaconsfield, UK) in 0.9 % saline was injected into the jugular vein at time zero, followed by sequential collection of maternal blood from the carotid artery every 15 s for 2 min (GD16) or every 8 s for 48 s (GD21), after which the experiment was terminated, and the dam was killed by cervical dislocation. This time course was selected to ensure that the </w:t>
      </w:r>
      <w:proofErr w:type="spellStart"/>
      <w:r w:rsidRPr="00C044E6">
        <w:rPr>
          <w:rFonts w:asciiTheme="minorHAnsi" w:hAnsiTheme="minorHAnsi" w:cs="Calibri Light"/>
        </w:rPr>
        <w:t>fetomaternal</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backflux</w:t>
      </w:r>
      <w:proofErr w:type="spellEnd"/>
      <w:r w:rsidRPr="00C044E6">
        <w:rPr>
          <w:rFonts w:asciiTheme="minorHAnsi" w:hAnsiTheme="minorHAnsi" w:cs="Calibri Light"/>
        </w:rPr>
        <w:t xml:space="preserve"> of </w:t>
      </w:r>
      <w:r w:rsidRPr="00C044E6">
        <w:rPr>
          <w:rFonts w:asciiTheme="minorHAnsi" w:hAnsiTheme="minorHAnsi" w:cs="Calibri Light"/>
          <w:vertAlign w:val="superscript"/>
        </w:rPr>
        <w:t>14</w:t>
      </w:r>
      <w:r w:rsidRPr="00C044E6">
        <w:rPr>
          <w:rFonts w:asciiTheme="minorHAnsi" w:hAnsiTheme="minorHAnsi" w:cs="Calibri Light"/>
        </w:rPr>
        <w:t xml:space="preserve">C-leucine was minimal.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placentas and yolk sacs were harvested, weighed and </w:t>
      </w:r>
      <w:r w:rsidRPr="00C044E6">
        <w:rPr>
          <w:rFonts w:asciiTheme="minorHAnsi" w:hAnsiTheme="minorHAnsi" w:cs="Calibri Light"/>
          <w:vertAlign w:val="superscript"/>
        </w:rPr>
        <w:t>14</w:t>
      </w:r>
      <w:r w:rsidRPr="00C044E6">
        <w:rPr>
          <w:rFonts w:asciiTheme="minorHAnsi" w:hAnsiTheme="minorHAnsi" w:cs="Calibri Light"/>
        </w:rPr>
        <w:t xml:space="preserve">C-leucine content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tissues was counted, after removal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tail tip for </w:t>
      </w:r>
      <w:proofErr w:type="spellStart"/>
      <w:r w:rsidRPr="00C044E6">
        <w:rPr>
          <w:rFonts w:asciiTheme="minorHAnsi" w:hAnsiTheme="minorHAnsi" w:cs="Calibri Light"/>
        </w:rPr>
        <w:t>sextyping</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Maternofetal</w:t>
      </w:r>
      <w:proofErr w:type="spellEnd"/>
      <w:r w:rsidRPr="00C044E6">
        <w:rPr>
          <w:rFonts w:asciiTheme="minorHAnsi" w:hAnsiTheme="minorHAnsi" w:cs="Calibri Light"/>
        </w:rPr>
        <w:t xml:space="preserve"> transport of </w:t>
      </w:r>
      <w:r w:rsidRPr="00C044E6">
        <w:rPr>
          <w:rFonts w:asciiTheme="minorHAnsi" w:hAnsiTheme="minorHAnsi" w:cs="Calibri Light"/>
          <w:vertAlign w:val="superscript"/>
        </w:rPr>
        <w:t>14</w:t>
      </w:r>
      <w:r w:rsidRPr="00C044E6">
        <w:rPr>
          <w:rFonts w:asciiTheme="minorHAnsi" w:hAnsiTheme="minorHAnsi" w:cs="Calibri Light"/>
        </w:rPr>
        <w:t xml:space="preserve">C-leucine, an index of placental system L transport capacity, was calculated as </w:t>
      </w:r>
      <w:r w:rsidR="00A64EEB" w:rsidRPr="00C044E6">
        <w:rPr>
          <w:rFonts w:asciiTheme="minorHAnsi" w:hAnsiTheme="minorHAnsi" w:cs="Calibri Light"/>
        </w:rPr>
        <w:t xml:space="preserve">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accumulation of </w:t>
      </w:r>
      <w:r w:rsidRPr="00C044E6">
        <w:rPr>
          <w:rFonts w:asciiTheme="minorHAnsi" w:hAnsiTheme="minorHAnsi" w:cs="Calibri Light"/>
          <w:vertAlign w:val="superscript"/>
        </w:rPr>
        <w:t>14</w:t>
      </w:r>
      <w:r w:rsidRPr="00C044E6">
        <w:rPr>
          <w:rFonts w:asciiTheme="minorHAnsi" w:hAnsiTheme="minorHAnsi" w:cs="Calibri Light"/>
        </w:rPr>
        <w:t>C-leucine normalised to placental weight, as described previously [</w:t>
      </w:r>
      <w:r w:rsidR="00F40F79" w:rsidRPr="00C044E6">
        <w:rPr>
          <w:rFonts w:asciiTheme="minorHAnsi" w:hAnsiTheme="minorHAnsi" w:cs="Calibri Light"/>
        </w:rPr>
        <w:t>43</w:t>
      </w:r>
      <w:r w:rsidRPr="00C044E6">
        <w:rPr>
          <w:rFonts w:asciiTheme="minorHAnsi" w:hAnsiTheme="minorHAnsi" w:cs="Calibri Light"/>
        </w:rPr>
        <w:t>].</w:t>
      </w:r>
    </w:p>
    <w:p w14:paraId="203A1399" w14:textId="77777777" w:rsidR="009B61F5" w:rsidRPr="00C044E6" w:rsidRDefault="009B61F5" w:rsidP="009B61F5">
      <w:pPr>
        <w:spacing w:line="360" w:lineRule="auto"/>
        <w:jc w:val="both"/>
        <w:rPr>
          <w:rFonts w:asciiTheme="minorHAnsi" w:hAnsiTheme="minorHAnsi" w:cs="Calibri Light"/>
          <w:i/>
          <w:iCs/>
          <w:lang w:val="en-US"/>
        </w:rPr>
      </w:pPr>
      <w:bookmarkStart w:id="15" w:name="_Toc23258923"/>
    </w:p>
    <w:p w14:paraId="6F0E861B" w14:textId="02508DA1" w:rsidR="009B61F5" w:rsidRPr="00C044E6" w:rsidRDefault="009B61F5" w:rsidP="009B61F5">
      <w:pPr>
        <w:spacing w:line="360" w:lineRule="auto"/>
        <w:jc w:val="both"/>
        <w:rPr>
          <w:rFonts w:asciiTheme="minorHAnsi" w:hAnsiTheme="minorHAnsi" w:cs="Calibri Light"/>
          <w:b/>
          <w:bCs/>
          <w:lang w:val="en-US"/>
        </w:rPr>
      </w:pPr>
      <w:r w:rsidRPr="00C044E6">
        <w:rPr>
          <w:rFonts w:asciiTheme="minorHAnsi" w:hAnsiTheme="minorHAnsi" w:cs="Calibri Light"/>
          <w:b/>
          <w:bCs/>
          <w:lang w:val="en-US"/>
        </w:rPr>
        <w:t>Statistics</w:t>
      </w:r>
      <w:bookmarkEnd w:id="15"/>
    </w:p>
    <w:p w14:paraId="1B3BBC7C" w14:textId="77777777" w:rsidR="009B61F5" w:rsidRPr="00C044E6" w:rsidRDefault="009B61F5" w:rsidP="009B61F5">
      <w:pPr>
        <w:spacing w:line="360" w:lineRule="auto"/>
        <w:jc w:val="both"/>
        <w:rPr>
          <w:rFonts w:asciiTheme="minorHAnsi" w:hAnsiTheme="minorHAnsi" w:cs="Calibri Light"/>
        </w:rPr>
      </w:pPr>
      <w:r w:rsidRPr="00C044E6">
        <w:rPr>
          <w:rFonts w:asciiTheme="minorHAnsi" w:hAnsiTheme="minorHAnsi" w:cs="Calibri Light"/>
        </w:rPr>
        <w:t xml:space="preserve">Statistical analysis was conducted using SPSS (version 25). General Linear Models (GLM) and General Linear Mixed Models (GLMM) were used to analyse data, with treatment group and sex </w:t>
      </w:r>
      <w:r w:rsidRPr="00C044E6">
        <w:rPr>
          <w:rFonts w:asciiTheme="minorHAnsi" w:hAnsiTheme="minorHAnsi" w:cs="Calibri Light"/>
        </w:rPr>
        <w:lastRenderedPageBreak/>
        <w:t xml:space="preserve">as fixed factors for outcome variables, and dam as random factor where appropriate. Sex-specific effects were investigated by analysing the interaction between treatment and sex. Placental, yolk sac and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body and organ weights, gene expression, BCAA concentration and </w:t>
      </w:r>
      <w:r w:rsidRPr="00C044E6">
        <w:rPr>
          <w:rFonts w:asciiTheme="minorHAnsi" w:hAnsiTheme="minorHAnsi" w:cs="Calibri Light"/>
          <w:vertAlign w:val="superscript"/>
        </w:rPr>
        <w:t>14</w:t>
      </w:r>
      <w:r w:rsidRPr="00C044E6">
        <w:rPr>
          <w:rFonts w:asciiTheme="minorHAnsi" w:hAnsiTheme="minorHAnsi" w:cs="Calibri Light"/>
        </w:rPr>
        <w:t xml:space="preserve">C-leucine accumulation were analysed individually nested within the dam as a random factor. Correlations between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and tissue weights were analysed by Pearson correlation analysis. Data are presented as mean ± SEM (GraphPad Prism 7 software, USA). For all analyses, N refers to the number of litters (or dams) and n is the number of individual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or individual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tissues. </w:t>
      </w:r>
    </w:p>
    <w:p w14:paraId="1EDD9A42" w14:textId="77777777" w:rsidR="009B61F5" w:rsidRPr="00C044E6" w:rsidRDefault="009B61F5">
      <w:pPr>
        <w:spacing w:after="200"/>
        <w:rPr>
          <w:rFonts w:ascii="Calibri Light" w:hAnsi="Calibri Light" w:cs="Calibri Light"/>
          <w:b/>
        </w:rPr>
      </w:pPr>
      <w:r w:rsidRPr="00C044E6">
        <w:rPr>
          <w:rFonts w:ascii="Calibri Light" w:hAnsi="Calibri Light" w:cs="Calibri Light"/>
          <w:b/>
        </w:rPr>
        <w:br w:type="page"/>
      </w:r>
    </w:p>
    <w:p w14:paraId="435AD305" w14:textId="23B62CB3" w:rsidR="00980C22" w:rsidRPr="00C044E6" w:rsidRDefault="004A7F6B" w:rsidP="003D191B">
      <w:pPr>
        <w:keepNext/>
        <w:pBdr>
          <w:top w:val="nil"/>
          <w:left w:val="nil"/>
          <w:bottom w:val="nil"/>
          <w:right w:val="nil"/>
          <w:between w:val="nil"/>
        </w:pBdr>
        <w:spacing w:before="240" w:after="60" w:line="360" w:lineRule="auto"/>
        <w:contextualSpacing/>
        <w:rPr>
          <w:rFonts w:asciiTheme="minorHAnsi" w:hAnsiTheme="minorHAnsi" w:cstheme="minorHAnsi"/>
          <w:b/>
        </w:rPr>
      </w:pPr>
      <w:r w:rsidRPr="00C044E6">
        <w:rPr>
          <w:rFonts w:asciiTheme="minorHAnsi" w:hAnsiTheme="minorHAnsi" w:cstheme="minorHAnsi"/>
          <w:b/>
        </w:rPr>
        <w:lastRenderedPageBreak/>
        <w:t>Results</w:t>
      </w:r>
    </w:p>
    <w:p w14:paraId="2D433946" w14:textId="19CFA5C5"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shd w:val="clear" w:color="auto" w:fill="FFFFFF"/>
        </w:rPr>
      </w:pPr>
      <w:r w:rsidRPr="00C044E6">
        <w:rPr>
          <w:rFonts w:asciiTheme="minorHAnsi" w:hAnsiTheme="minorHAnsi" w:cs="Calibri Light"/>
          <w:b/>
        </w:rPr>
        <w:t>Poly(I:C) induces maternal immune activation and pro-inflammatory cytokine responses</w:t>
      </w:r>
    </w:p>
    <w:p w14:paraId="06F8F1BF" w14:textId="4850E0C7" w:rsidR="00A26418" w:rsidRPr="00C044E6" w:rsidRDefault="00A26418" w:rsidP="004A7F6B">
      <w:pPr>
        <w:keepNext/>
        <w:pBdr>
          <w:top w:val="nil"/>
          <w:left w:val="nil"/>
          <w:bottom w:val="nil"/>
          <w:right w:val="nil"/>
          <w:between w:val="nil"/>
        </w:pBdr>
        <w:spacing w:after="60" w:line="360" w:lineRule="auto"/>
        <w:contextualSpacing/>
        <w:jc w:val="both"/>
        <w:rPr>
          <w:rFonts w:asciiTheme="minorHAnsi" w:hAnsiTheme="minorHAnsi" w:cs="Calibri Light"/>
        </w:rPr>
      </w:pPr>
      <w:r w:rsidRPr="00C044E6">
        <w:rPr>
          <w:rFonts w:asciiTheme="minorHAnsi" w:hAnsiTheme="minorHAnsi" w:cs="Calibri Light"/>
        </w:rPr>
        <w:t xml:space="preserve">Poly(I:C) was effective in eliciting acute maternal pro-inflammatory cytokine responses, with the elevations in IL-6 and TNFα plasma concentrations occurring </w:t>
      </w:r>
      <w:r w:rsidR="00EF66F8" w:rsidRPr="00C044E6">
        <w:rPr>
          <w:rFonts w:asciiTheme="minorHAnsi" w:hAnsiTheme="minorHAnsi" w:cs="Calibri Light"/>
        </w:rPr>
        <w:t>over a similar timeframe</w:t>
      </w:r>
      <w:r w:rsidRPr="00C044E6">
        <w:rPr>
          <w:rFonts w:asciiTheme="minorHAnsi" w:hAnsiTheme="minorHAnsi" w:cs="Calibri Light"/>
        </w:rPr>
        <w:t xml:space="preserve"> following poly(I:C) treatment (Figure 1A and B). At 2 h, IL-6 concentration was significantly elevated in poly(I:C)-treated dams (GLM; F</w:t>
      </w:r>
      <w:r w:rsidRPr="00C044E6">
        <w:rPr>
          <w:rFonts w:asciiTheme="minorHAnsi" w:hAnsiTheme="minorHAnsi" w:cs="Calibri Light"/>
          <w:vertAlign w:val="subscript"/>
        </w:rPr>
        <w:t>(1,11)</w:t>
      </w:r>
      <w:r w:rsidRPr="00C044E6">
        <w:rPr>
          <w:rFonts w:asciiTheme="minorHAnsi" w:hAnsiTheme="minorHAnsi" w:cs="Calibri Light"/>
        </w:rPr>
        <w:t>=10.10, P=0.009; Figure 1A) compared to vehicle-treated dams and remained significantly higher at 3 h post-treatment (GLM; F</w:t>
      </w:r>
      <w:r w:rsidRPr="00C044E6">
        <w:rPr>
          <w:rFonts w:asciiTheme="minorHAnsi" w:hAnsiTheme="minorHAnsi" w:cs="Calibri Light"/>
          <w:vertAlign w:val="subscript"/>
        </w:rPr>
        <w:t>(1,29)</w:t>
      </w:r>
      <w:r w:rsidRPr="00C044E6">
        <w:rPr>
          <w:rFonts w:asciiTheme="minorHAnsi" w:hAnsiTheme="minorHAnsi" w:cs="Calibri Light"/>
        </w:rPr>
        <w:t>=7.88, P=0.009; Figure 1A). Similarly, TNF</w:t>
      </w:r>
      <w:r w:rsidRPr="00C044E6">
        <w:rPr>
          <w:rFonts w:asciiTheme="minorHAnsi" w:hAnsiTheme="minorHAnsi" w:cs="Calibri Light"/>
        </w:rPr>
        <w:sym w:font="Symbol" w:char="F061"/>
      </w:r>
      <w:r w:rsidRPr="00C044E6">
        <w:rPr>
          <w:rFonts w:asciiTheme="minorHAnsi" w:hAnsiTheme="minorHAnsi" w:cs="Calibri Light"/>
        </w:rPr>
        <w:t xml:space="preserve"> was also significantly increased in poly(I:C) dams at 2 h (GLM; F</w:t>
      </w:r>
      <w:r w:rsidRPr="00C044E6">
        <w:rPr>
          <w:rFonts w:asciiTheme="minorHAnsi" w:hAnsiTheme="minorHAnsi" w:cs="Calibri Light"/>
          <w:vertAlign w:val="subscript"/>
        </w:rPr>
        <w:t>(1,9)</w:t>
      </w:r>
      <w:r w:rsidRPr="00C044E6">
        <w:rPr>
          <w:rFonts w:asciiTheme="minorHAnsi" w:hAnsiTheme="minorHAnsi" w:cs="Calibri Light"/>
        </w:rPr>
        <w:t>=8.31, P=0.018; Figure 1B) and 3 h (GLM; F</w:t>
      </w:r>
      <w:r w:rsidRPr="00C044E6">
        <w:rPr>
          <w:rFonts w:asciiTheme="minorHAnsi" w:hAnsiTheme="minorHAnsi" w:cs="Calibri Light"/>
          <w:vertAlign w:val="subscript"/>
        </w:rPr>
        <w:t>(1,27)</w:t>
      </w:r>
      <w:r w:rsidRPr="00C044E6">
        <w:rPr>
          <w:rFonts w:asciiTheme="minorHAnsi" w:hAnsiTheme="minorHAnsi" w:cs="Calibri Light"/>
        </w:rPr>
        <w:t xml:space="preserve">=47.06, P&lt;0.001; Figure 1B). The magnitude of response (mean fold-change relative to </w:t>
      </w:r>
      <w:r w:rsidR="00A04DE4" w:rsidRPr="00C044E6">
        <w:rPr>
          <w:rFonts w:asciiTheme="minorHAnsi" w:hAnsiTheme="minorHAnsi" w:cs="Calibri Light"/>
        </w:rPr>
        <w:t xml:space="preserve">vehicle </w:t>
      </w:r>
      <w:r w:rsidRPr="00C044E6">
        <w:rPr>
          <w:rFonts w:asciiTheme="minorHAnsi" w:hAnsiTheme="minorHAnsi" w:cs="Calibri Light"/>
        </w:rPr>
        <w:t>controls) was greater for TNF</w:t>
      </w:r>
      <w:r w:rsidRPr="00C044E6">
        <w:rPr>
          <w:rFonts w:asciiTheme="minorHAnsi" w:hAnsiTheme="minorHAnsi" w:cs="Calibri Light"/>
        </w:rPr>
        <w:sym w:font="Symbol" w:char="F061"/>
      </w:r>
      <w:r w:rsidRPr="00C044E6">
        <w:rPr>
          <w:rFonts w:asciiTheme="minorHAnsi" w:hAnsiTheme="minorHAnsi" w:cs="Calibri Light"/>
        </w:rPr>
        <w:t>, being 3.8-fold and 4.3-fold at 2 h and 3 h</w:t>
      </w:r>
      <w:r w:rsidR="002D50E4" w:rsidRPr="00C044E6">
        <w:rPr>
          <w:rFonts w:asciiTheme="minorHAnsi" w:hAnsiTheme="minorHAnsi" w:cs="Calibri Light"/>
        </w:rPr>
        <w:t>,</w:t>
      </w:r>
      <w:r w:rsidRPr="00C044E6">
        <w:rPr>
          <w:rFonts w:asciiTheme="minorHAnsi" w:hAnsiTheme="minorHAnsi" w:cs="Calibri Light"/>
        </w:rPr>
        <w:t xml:space="preserve"> respectively, as compared to 1.9-fold and 1.4-fold for IL-6. However, by 24 h post-treatment, the concentration of both IL-6 and TNF</w:t>
      </w:r>
      <w:r w:rsidRPr="00C044E6">
        <w:rPr>
          <w:rFonts w:asciiTheme="minorHAnsi" w:hAnsiTheme="minorHAnsi" w:cs="Calibri Light"/>
        </w:rPr>
        <w:sym w:font="Symbol" w:char="F061"/>
      </w:r>
      <w:r w:rsidRPr="00C044E6">
        <w:rPr>
          <w:rFonts w:asciiTheme="minorHAnsi" w:hAnsiTheme="minorHAnsi" w:cs="Calibri Light"/>
        </w:rPr>
        <w:t xml:space="preserve"> had declined to control levels (Figure 1A and B). In contrast, maternal IL-1β concentration remained relatively stable over the same timeframe, with concentrations unchanged compared to vehicle control at each of the measured time points (Figure 1C). </w:t>
      </w:r>
    </w:p>
    <w:p w14:paraId="175EF286" w14:textId="77777777" w:rsidR="00A26418" w:rsidRPr="00C044E6" w:rsidRDefault="00A26418" w:rsidP="004A7F6B">
      <w:pPr>
        <w:keepNext/>
        <w:pBdr>
          <w:top w:val="nil"/>
          <w:left w:val="nil"/>
          <w:bottom w:val="nil"/>
          <w:right w:val="nil"/>
          <w:between w:val="nil"/>
        </w:pBdr>
        <w:spacing w:after="60" w:line="360" w:lineRule="auto"/>
        <w:contextualSpacing/>
        <w:jc w:val="both"/>
        <w:rPr>
          <w:rFonts w:asciiTheme="minorHAnsi" w:hAnsiTheme="minorHAnsi" w:cs="Calibri Light"/>
        </w:rPr>
      </w:pPr>
    </w:p>
    <w:p w14:paraId="53F8792B" w14:textId="626BA7B0"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rPr>
      </w:pPr>
      <w:r w:rsidRPr="00C044E6">
        <w:rPr>
          <w:rFonts w:asciiTheme="minorHAnsi" w:hAnsiTheme="minorHAnsi" w:cs="Calibri Light"/>
          <w:b/>
        </w:rPr>
        <w:t>Poly(I:C) reduces litter size in late gestation but has</w:t>
      </w:r>
      <w:r w:rsidR="004A7F6B" w:rsidRPr="00C044E6">
        <w:rPr>
          <w:rFonts w:asciiTheme="minorHAnsi" w:hAnsiTheme="minorHAnsi" w:cs="Calibri Light"/>
          <w:b/>
        </w:rPr>
        <w:t xml:space="preserve"> no effect earlier in gestation</w:t>
      </w:r>
      <w:r w:rsidRPr="00C044E6">
        <w:rPr>
          <w:rFonts w:asciiTheme="minorHAnsi" w:hAnsiTheme="minorHAnsi" w:cs="Calibri Light"/>
          <w:b/>
        </w:rPr>
        <w:t xml:space="preserve"> </w:t>
      </w:r>
    </w:p>
    <w:p w14:paraId="7E4D4567" w14:textId="1AF71E8C"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 xml:space="preserve">Poly(I:C) treatment </w:t>
      </w:r>
      <w:r w:rsidR="00B91158" w:rsidRPr="00C044E6">
        <w:rPr>
          <w:rFonts w:asciiTheme="minorHAnsi" w:hAnsiTheme="minorHAnsi" w:cs="Calibri Light"/>
        </w:rPr>
        <w:t>(</w:t>
      </w:r>
      <w:r w:rsidRPr="00C044E6">
        <w:rPr>
          <w:rFonts w:asciiTheme="minorHAnsi" w:hAnsiTheme="minorHAnsi" w:cs="Calibri Light"/>
        </w:rPr>
        <w:t>administered at GD15</w:t>
      </w:r>
      <w:r w:rsidR="00B91158" w:rsidRPr="00C044E6">
        <w:rPr>
          <w:rFonts w:asciiTheme="minorHAnsi" w:hAnsiTheme="minorHAnsi" w:cs="Calibri Light"/>
        </w:rPr>
        <w:t>)</w:t>
      </w:r>
      <w:r w:rsidRPr="00C044E6">
        <w:rPr>
          <w:rFonts w:asciiTheme="minorHAnsi" w:hAnsiTheme="minorHAnsi" w:cs="Calibri Light"/>
        </w:rPr>
        <w:t xml:space="preserve"> was tolerated well by the pregnant rat dams with </w:t>
      </w:r>
      <w:r w:rsidR="00EF66F8" w:rsidRPr="00C044E6">
        <w:rPr>
          <w:rFonts w:asciiTheme="minorHAnsi" w:hAnsiTheme="minorHAnsi" w:cs="Calibri Light"/>
        </w:rPr>
        <w:t xml:space="preserve">subsequent maintenance of </w:t>
      </w:r>
      <w:r w:rsidRPr="00C044E6">
        <w:rPr>
          <w:rFonts w:asciiTheme="minorHAnsi" w:hAnsiTheme="minorHAnsi" w:cs="Calibri Light"/>
        </w:rPr>
        <w:t>pregnancy (Table 1). Poly(I:C) treatment did result in a significantly increased number of resorptions at 3 h after treatment (GLM; F</w:t>
      </w:r>
      <w:r w:rsidRPr="00C044E6">
        <w:rPr>
          <w:rFonts w:asciiTheme="minorHAnsi" w:hAnsiTheme="minorHAnsi" w:cs="Calibri Light"/>
          <w:vertAlign w:val="subscript"/>
        </w:rPr>
        <w:t>(1,12)</w:t>
      </w:r>
      <w:r w:rsidRPr="00C044E6">
        <w:rPr>
          <w:rFonts w:asciiTheme="minorHAnsi" w:hAnsiTheme="minorHAnsi" w:cs="Calibri Light"/>
        </w:rPr>
        <w:t xml:space="preserve">=6.86, P=0.022), but this was not evident 24 h after treatment and was insufficient to impact on litter size at these gestational ages (Table 1). However, six days after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induction, </w:t>
      </w:r>
      <w:r w:rsidR="00B91158" w:rsidRPr="00C044E6">
        <w:rPr>
          <w:rFonts w:asciiTheme="minorHAnsi" w:hAnsiTheme="minorHAnsi" w:cs="Calibri Light"/>
        </w:rPr>
        <w:t>we found only</w:t>
      </w:r>
      <w:r w:rsidRPr="00C044E6">
        <w:rPr>
          <w:rFonts w:asciiTheme="minorHAnsi" w:hAnsiTheme="minorHAnsi" w:cs="Calibri Light"/>
        </w:rPr>
        <w:t xml:space="preserve"> a non-significant trend to</w:t>
      </w:r>
      <w:r w:rsidR="009D238C" w:rsidRPr="00C044E6">
        <w:rPr>
          <w:rFonts w:asciiTheme="minorHAnsi" w:hAnsiTheme="minorHAnsi" w:cs="Calibri Light"/>
        </w:rPr>
        <w:t>wards</w:t>
      </w:r>
      <w:r w:rsidRPr="00C044E6">
        <w:rPr>
          <w:rFonts w:asciiTheme="minorHAnsi" w:hAnsiTheme="minorHAnsi" w:cs="Calibri Light"/>
        </w:rPr>
        <w:t xml:space="preserve"> an increased number of resorptions (GLM; F</w:t>
      </w:r>
      <w:r w:rsidRPr="00C044E6">
        <w:rPr>
          <w:rFonts w:asciiTheme="minorHAnsi" w:hAnsiTheme="minorHAnsi" w:cs="Calibri Light"/>
          <w:vertAlign w:val="subscript"/>
        </w:rPr>
        <w:t>(1,20)</w:t>
      </w:r>
      <w:r w:rsidRPr="00C044E6">
        <w:rPr>
          <w:rFonts w:asciiTheme="minorHAnsi" w:hAnsiTheme="minorHAnsi" w:cs="Calibri Light"/>
        </w:rPr>
        <w:t>=3.36, P=0.082), which may contribute to the significant</w:t>
      </w:r>
      <w:r w:rsidR="009D238C" w:rsidRPr="00C044E6">
        <w:rPr>
          <w:rFonts w:asciiTheme="minorHAnsi" w:hAnsiTheme="minorHAnsi" w:cs="Calibri Light"/>
        </w:rPr>
        <w:t xml:space="preserve"> </w:t>
      </w:r>
      <w:r w:rsidRPr="00C044E6">
        <w:rPr>
          <w:rFonts w:asciiTheme="minorHAnsi" w:hAnsiTheme="minorHAnsi" w:cs="Calibri Light"/>
        </w:rPr>
        <w:t>reduc</w:t>
      </w:r>
      <w:r w:rsidR="009D238C" w:rsidRPr="00C044E6">
        <w:rPr>
          <w:rFonts w:asciiTheme="minorHAnsi" w:hAnsiTheme="minorHAnsi" w:cs="Calibri Light"/>
        </w:rPr>
        <w:t>tion in</w:t>
      </w:r>
      <w:r w:rsidRPr="00C044E6">
        <w:rPr>
          <w:rFonts w:asciiTheme="minorHAnsi" w:hAnsiTheme="minorHAnsi" w:cs="Calibri Light"/>
        </w:rPr>
        <w:t xml:space="preserve"> litter size observed in the poly(I:C) group at this stage of gestation (GLM; F</w:t>
      </w:r>
      <w:r w:rsidRPr="00C044E6">
        <w:rPr>
          <w:rFonts w:asciiTheme="minorHAnsi" w:hAnsiTheme="minorHAnsi" w:cs="Calibri Light"/>
          <w:vertAlign w:val="subscript"/>
        </w:rPr>
        <w:t>(1,20)</w:t>
      </w:r>
      <w:r w:rsidRPr="00C044E6">
        <w:rPr>
          <w:rFonts w:asciiTheme="minorHAnsi" w:hAnsiTheme="minorHAnsi" w:cs="Calibri Light"/>
        </w:rPr>
        <w:t xml:space="preserve">=4.95, P=0.038). Poly(I:C) treatment had no effect on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sex distribution between treatment groups at any gestational age (Table 1).</w:t>
      </w:r>
    </w:p>
    <w:p w14:paraId="756C7800"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p>
    <w:p w14:paraId="2AFA5B5D" w14:textId="20D5BA92"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rPr>
      </w:pPr>
      <w:r w:rsidRPr="00C044E6">
        <w:rPr>
          <w:rFonts w:asciiTheme="minorHAnsi" w:hAnsiTheme="minorHAnsi" w:cs="Calibri Light"/>
          <w:b/>
        </w:rPr>
        <w:t xml:space="preserve">Poly(I:C) has no effect on </w:t>
      </w:r>
      <w:proofErr w:type="spellStart"/>
      <w:r w:rsidRPr="00C044E6">
        <w:rPr>
          <w:rFonts w:asciiTheme="minorHAnsi" w:hAnsiTheme="minorHAnsi" w:cs="Calibri Light"/>
          <w:b/>
        </w:rPr>
        <w:t>fetal</w:t>
      </w:r>
      <w:proofErr w:type="spellEnd"/>
      <w:r w:rsidRPr="00C044E6">
        <w:rPr>
          <w:rFonts w:asciiTheme="minorHAnsi" w:hAnsiTheme="minorHAnsi" w:cs="Calibri Light"/>
          <w:b/>
        </w:rPr>
        <w:t xml:space="preserve"> body weight, but </w:t>
      </w:r>
      <w:proofErr w:type="spellStart"/>
      <w:r w:rsidRPr="00C044E6">
        <w:rPr>
          <w:rFonts w:asciiTheme="minorHAnsi" w:hAnsiTheme="minorHAnsi" w:cs="Calibri Light"/>
          <w:b/>
        </w:rPr>
        <w:t>fetal</w:t>
      </w:r>
      <w:proofErr w:type="spellEnd"/>
      <w:r w:rsidRPr="00C044E6">
        <w:rPr>
          <w:rFonts w:asciiTheme="minorHAnsi" w:hAnsiTheme="minorHAnsi" w:cs="Calibri Light"/>
          <w:b/>
        </w:rPr>
        <w:t xml:space="preserve"> brain weight is significantly in</w:t>
      </w:r>
      <w:r w:rsidR="004A7F6B" w:rsidRPr="00C044E6">
        <w:rPr>
          <w:rFonts w:asciiTheme="minorHAnsi" w:hAnsiTheme="minorHAnsi" w:cs="Calibri Light"/>
          <w:b/>
        </w:rPr>
        <w:t xml:space="preserve">creased </w:t>
      </w:r>
    </w:p>
    <w:p w14:paraId="618FCF42" w14:textId="50E1ACA5" w:rsidR="00A26418" w:rsidRPr="00C044E6" w:rsidRDefault="002E0CC2"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Our a</w:t>
      </w:r>
      <w:r w:rsidR="00A26418" w:rsidRPr="00C044E6">
        <w:rPr>
          <w:rFonts w:asciiTheme="minorHAnsi" w:hAnsiTheme="minorHAnsi" w:cs="Calibri Light"/>
        </w:rPr>
        <w:t xml:space="preserve">nalysis of individual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body weights using a </w:t>
      </w:r>
      <w:r w:rsidR="00A64EEB" w:rsidRPr="00C044E6">
        <w:rPr>
          <w:rFonts w:asciiTheme="minorHAnsi" w:hAnsiTheme="minorHAnsi" w:cs="Calibri Light"/>
        </w:rPr>
        <w:t>GLM</w:t>
      </w:r>
      <w:r w:rsidR="00CB318E" w:rsidRPr="00C044E6">
        <w:rPr>
          <w:rFonts w:asciiTheme="minorHAnsi" w:hAnsiTheme="minorHAnsi" w:cs="Calibri Light"/>
        </w:rPr>
        <w:t xml:space="preserve"> model with a </w:t>
      </w:r>
      <w:r w:rsidR="00A26418" w:rsidRPr="00C044E6">
        <w:rPr>
          <w:rFonts w:asciiTheme="minorHAnsi" w:hAnsiTheme="minorHAnsi" w:cs="Calibri Light"/>
        </w:rPr>
        <w:t xml:space="preserve">nested-within-dam design (GLMM) at GD15, 16 and 21, demonstrated that poly(I:C) administration had no significant effect </w:t>
      </w:r>
      <w:r w:rsidR="00A26418" w:rsidRPr="00C044E6">
        <w:rPr>
          <w:rFonts w:asciiTheme="minorHAnsi" w:hAnsiTheme="minorHAnsi" w:cs="Calibri Light"/>
        </w:rPr>
        <w:lastRenderedPageBreak/>
        <w:t xml:space="preserve">on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body weight compared to vehicle at each of the gestational time points (Table 1). </w:t>
      </w:r>
      <w:proofErr w:type="spellStart"/>
      <w:r w:rsidRPr="00C044E6">
        <w:rPr>
          <w:rFonts w:asciiTheme="minorHAnsi" w:hAnsiTheme="minorHAnsi" w:cs="Calibri Light"/>
        </w:rPr>
        <w:t>F</w:t>
      </w:r>
      <w:r w:rsidR="00A26418" w:rsidRPr="00C044E6">
        <w:rPr>
          <w:rFonts w:asciiTheme="minorHAnsi" w:hAnsiTheme="minorHAnsi" w:cs="Calibri Light"/>
        </w:rPr>
        <w:t>etal</w:t>
      </w:r>
      <w:proofErr w:type="spellEnd"/>
      <w:r w:rsidR="00A26418" w:rsidRPr="00C044E6">
        <w:rPr>
          <w:rFonts w:asciiTheme="minorHAnsi" w:hAnsiTheme="minorHAnsi" w:cs="Calibri Light"/>
        </w:rPr>
        <w:t xml:space="preserve"> weight in both sexes increased significantly as gestation advanced (Table 1) regardless of treatment group (GLMM; F</w:t>
      </w:r>
      <w:r w:rsidR="00A26418" w:rsidRPr="00C044E6">
        <w:rPr>
          <w:rFonts w:asciiTheme="minorHAnsi" w:hAnsiTheme="minorHAnsi" w:cs="Calibri Light"/>
          <w:vertAlign w:val="subscript"/>
        </w:rPr>
        <w:t>(2,833)</w:t>
      </w:r>
      <w:r w:rsidR="00A26418" w:rsidRPr="00C044E6">
        <w:rPr>
          <w:rFonts w:asciiTheme="minorHAnsi" w:hAnsiTheme="minorHAnsi" w:cs="Calibri Light"/>
        </w:rPr>
        <w:t xml:space="preserve">=24641.75, P&lt;0.001), and both groups exhibited a similar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weight gain between GD15 and GD21, with a 23.3-fold increase in the poly(I:C) group, as compared to 23.2-fold increase the vehicle group (Table 1). </w:t>
      </w:r>
    </w:p>
    <w:p w14:paraId="650EF3F6"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p>
    <w:p w14:paraId="09B20E2B" w14:textId="7474DAC0" w:rsidR="00A26418" w:rsidRPr="00C044E6" w:rsidRDefault="002E0CC2"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M</w:t>
      </w:r>
      <w:r w:rsidR="00A26418" w:rsidRPr="00C044E6">
        <w:rPr>
          <w:rFonts w:asciiTheme="minorHAnsi" w:hAnsiTheme="minorHAnsi" w:cs="Calibri Light"/>
        </w:rPr>
        <w:t xml:space="preserve">ale </w:t>
      </w:r>
      <w:proofErr w:type="spellStart"/>
      <w:r w:rsidR="00A26418" w:rsidRPr="00C044E6">
        <w:rPr>
          <w:rFonts w:asciiTheme="minorHAnsi" w:hAnsiTheme="minorHAnsi" w:cs="Calibri Light"/>
        </w:rPr>
        <w:t>fetuses</w:t>
      </w:r>
      <w:proofErr w:type="spellEnd"/>
      <w:r w:rsidR="00A26418" w:rsidRPr="00C044E6">
        <w:rPr>
          <w:rFonts w:asciiTheme="minorHAnsi" w:hAnsiTheme="minorHAnsi" w:cs="Calibri Light"/>
        </w:rPr>
        <w:t xml:space="preserve"> were significantly heavier than females across both treatment groups at each gestational stage</w:t>
      </w:r>
      <w:r w:rsidRPr="00C044E6">
        <w:rPr>
          <w:rFonts w:asciiTheme="minorHAnsi" w:hAnsiTheme="minorHAnsi" w:cs="Calibri Light"/>
        </w:rPr>
        <w:t xml:space="preserve">, </w:t>
      </w:r>
      <w:r w:rsidR="0014788E" w:rsidRPr="00C044E6">
        <w:rPr>
          <w:rFonts w:asciiTheme="minorHAnsi" w:hAnsiTheme="minorHAnsi" w:cs="Calibri Light"/>
        </w:rPr>
        <w:t>a</w:t>
      </w:r>
      <w:r w:rsidRPr="00C044E6">
        <w:rPr>
          <w:rFonts w:asciiTheme="minorHAnsi" w:hAnsiTheme="minorHAnsi" w:cs="Calibri Light"/>
        </w:rPr>
        <w:t xml:space="preserve">s expected </w:t>
      </w:r>
      <w:r w:rsidR="00854454" w:rsidRPr="00C044E6">
        <w:rPr>
          <w:rFonts w:asciiTheme="minorHAnsi" w:hAnsiTheme="minorHAnsi" w:cs="Calibri Light"/>
        </w:rPr>
        <w:t>[</w:t>
      </w:r>
      <w:r w:rsidR="004E51A5" w:rsidRPr="00C044E6">
        <w:rPr>
          <w:rFonts w:asciiTheme="minorHAnsi" w:hAnsiTheme="minorHAnsi" w:cs="Calibri Light"/>
        </w:rPr>
        <w:t>44</w:t>
      </w:r>
      <w:r w:rsidR="00854454" w:rsidRPr="00C044E6">
        <w:rPr>
          <w:rFonts w:asciiTheme="minorHAnsi" w:hAnsiTheme="minorHAnsi" w:cs="Calibri Light"/>
        </w:rPr>
        <w:t>]</w:t>
      </w:r>
      <w:r w:rsidR="00A26418" w:rsidRPr="00C044E6">
        <w:rPr>
          <w:rFonts w:asciiTheme="minorHAnsi" w:hAnsiTheme="minorHAnsi" w:cs="Calibri Light"/>
        </w:rPr>
        <w:t>; GD15 (GLMM; F</w:t>
      </w:r>
      <w:r w:rsidR="00A26418" w:rsidRPr="00C044E6">
        <w:rPr>
          <w:rFonts w:asciiTheme="minorHAnsi" w:hAnsiTheme="minorHAnsi" w:cs="Calibri Light"/>
          <w:vertAlign w:val="subscript"/>
        </w:rPr>
        <w:t>(1,195)</w:t>
      </w:r>
      <w:r w:rsidR="00A26418" w:rsidRPr="00C044E6">
        <w:rPr>
          <w:rFonts w:asciiTheme="minorHAnsi" w:hAnsiTheme="minorHAnsi" w:cs="Calibri Light"/>
        </w:rPr>
        <w:t>=5.46, P=0.020, Supplementary Figure 1A), GD16 (GLMM; F</w:t>
      </w:r>
      <w:r w:rsidR="00A26418" w:rsidRPr="00C044E6">
        <w:rPr>
          <w:rFonts w:asciiTheme="minorHAnsi" w:hAnsiTheme="minorHAnsi" w:cs="Calibri Light"/>
          <w:vertAlign w:val="subscript"/>
        </w:rPr>
        <w:t>(1,353)=</w:t>
      </w:r>
      <w:r w:rsidR="00A26418" w:rsidRPr="00C044E6">
        <w:rPr>
          <w:rFonts w:asciiTheme="minorHAnsi" w:hAnsiTheme="minorHAnsi" w:cs="Calibri Light"/>
        </w:rPr>
        <w:t>29.59, P&lt;0.001, Supplementary Figure 1B) and GD21 (GLMM; F</w:t>
      </w:r>
      <w:r w:rsidR="00A26418" w:rsidRPr="00C044E6">
        <w:rPr>
          <w:rFonts w:asciiTheme="minorHAnsi" w:hAnsiTheme="minorHAnsi" w:cs="Calibri Light"/>
          <w:vertAlign w:val="subscript"/>
        </w:rPr>
        <w:t>(1,278)</w:t>
      </w:r>
      <w:r w:rsidR="00A26418" w:rsidRPr="00C044E6">
        <w:rPr>
          <w:rFonts w:asciiTheme="minorHAnsi" w:hAnsiTheme="minorHAnsi" w:cs="Calibri Light"/>
        </w:rPr>
        <w:t xml:space="preserve">=19.93, P&lt;0.001, Supplementary Figure 1C). </w:t>
      </w:r>
    </w:p>
    <w:p w14:paraId="0ED64D62"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p>
    <w:p w14:paraId="4E636033" w14:textId="785754AA"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 xml:space="preserve">Although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body weight was unaffected by poly(I:C) treatment,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weights were significantly heavier in the poly(I:C) group compared to vehicle at GD15 (GLMM; F</w:t>
      </w:r>
      <w:r w:rsidRPr="00C044E6">
        <w:rPr>
          <w:rFonts w:asciiTheme="minorHAnsi" w:hAnsiTheme="minorHAnsi" w:cs="Calibri Light"/>
          <w:vertAlign w:val="subscript"/>
        </w:rPr>
        <w:t>(1,196)</w:t>
      </w:r>
      <w:r w:rsidRPr="00C044E6">
        <w:rPr>
          <w:rFonts w:asciiTheme="minorHAnsi" w:hAnsiTheme="minorHAnsi" w:cs="Calibri Light"/>
        </w:rPr>
        <w:t>=4.08, P=0.045), GD16 (GLMM; F</w:t>
      </w:r>
      <w:r w:rsidRPr="00C044E6">
        <w:rPr>
          <w:rFonts w:asciiTheme="minorHAnsi" w:hAnsiTheme="minorHAnsi" w:cs="Calibri Light"/>
          <w:vertAlign w:val="subscript"/>
        </w:rPr>
        <w:t>(1,163)</w:t>
      </w:r>
      <w:r w:rsidRPr="00C044E6">
        <w:rPr>
          <w:rFonts w:asciiTheme="minorHAnsi" w:hAnsiTheme="minorHAnsi" w:cs="Calibri Light"/>
        </w:rPr>
        <w:t>=9.36, P=0.003) and GD21 (GLMM; F</w:t>
      </w:r>
      <w:r w:rsidRPr="00C044E6">
        <w:rPr>
          <w:rFonts w:asciiTheme="minorHAnsi" w:hAnsiTheme="minorHAnsi" w:cs="Calibri Light"/>
          <w:vertAlign w:val="subscript"/>
        </w:rPr>
        <w:t>(1,139)</w:t>
      </w:r>
      <w:r w:rsidRPr="00C044E6">
        <w:rPr>
          <w:rFonts w:asciiTheme="minorHAnsi" w:hAnsiTheme="minorHAnsi" w:cs="Calibri Light"/>
        </w:rPr>
        <w:t xml:space="preserve">=5.59, P=0.019; Table 1). Hence, the ratio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w:t>
      </w:r>
      <w:proofErr w:type="spellStart"/>
      <w:r w:rsidRPr="00C044E6">
        <w:rPr>
          <w:rFonts w:asciiTheme="minorHAnsi" w:hAnsiTheme="minorHAnsi" w:cs="Calibri Light"/>
        </w:rPr>
        <w:t>weight:body</w:t>
      </w:r>
      <w:proofErr w:type="spellEnd"/>
      <w:r w:rsidRPr="00C044E6">
        <w:rPr>
          <w:rFonts w:asciiTheme="minorHAnsi" w:hAnsiTheme="minorHAnsi" w:cs="Calibri Light"/>
        </w:rPr>
        <w:t xml:space="preserve"> weight was significantly increased in the poly(I:C) group at all gestational time points post-poly(I:C) treatment</w:t>
      </w:r>
      <w:r w:rsidR="009E3444" w:rsidRPr="00C044E6">
        <w:rPr>
          <w:rFonts w:asciiTheme="minorHAnsi" w:hAnsiTheme="minorHAnsi" w:cs="Calibri Light"/>
        </w:rPr>
        <w:t xml:space="preserve"> compared to vehicle-treated controls</w:t>
      </w:r>
      <w:r w:rsidRPr="00C044E6">
        <w:rPr>
          <w:rFonts w:asciiTheme="minorHAnsi" w:hAnsiTheme="minorHAnsi" w:cs="Calibri Light"/>
        </w:rPr>
        <w:t xml:space="preserve"> (Table 1). To determine whether this was associated with enhanced sparing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growth at the expense of abdominal organ growth</w:t>
      </w:r>
      <w:r w:rsidR="00A52F15" w:rsidRPr="00C044E6">
        <w:rPr>
          <w:rFonts w:asciiTheme="minorHAnsi" w:hAnsiTheme="minorHAnsi" w:cs="Calibri Light"/>
        </w:rPr>
        <w:t xml:space="preserve"> </w:t>
      </w:r>
      <w:r w:rsidR="00854454" w:rsidRPr="00C044E6">
        <w:rPr>
          <w:rFonts w:asciiTheme="minorHAnsi" w:hAnsiTheme="minorHAnsi" w:cs="Calibri Light"/>
        </w:rPr>
        <w:t>[</w:t>
      </w:r>
      <w:r w:rsidR="00E378E1" w:rsidRPr="00C044E6">
        <w:rPr>
          <w:rFonts w:asciiTheme="minorHAnsi" w:hAnsiTheme="minorHAnsi" w:cs="Calibri Light"/>
        </w:rPr>
        <w:t>45</w:t>
      </w:r>
      <w:r w:rsidR="00854454" w:rsidRPr="00C044E6">
        <w:rPr>
          <w:rFonts w:asciiTheme="minorHAnsi" w:hAnsiTheme="minorHAnsi" w:cs="Calibri Light"/>
        </w:rPr>
        <w:t>]</w:t>
      </w:r>
      <w:r w:rsidRPr="00C044E6">
        <w:rPr>
          <w:rFonts w:asciiTheme="minorHAnsi" w:hAnsiTheme="minorHAnsi" w:cs="Calibri Light"/>
        </w:rPr>
        <w:t>,</w:t>
      </w:r>
      <w:r w:rsidRPr="00C044E6">
        <w:rPr>
          <w:rFonts w:asciiTheme="minorHAnsi" w:hAnsiTheme="minorHAnsi" w:cs="Calibri Light"/>
          <w:vertAlign w:val="superscript"/>
        </w:rPr>
        <w:t xml:space="preserve"> </w:t>
      </w:r>
      <w:r w:rsidR="002E0CC2" w:rsidRPr="00C044E6">
        <w:rPr>
          <w:rFonts w:asciiTheme="minorHAnsi" w:hAnsiTheme="minorHAnsi" w:cs="Calibri Light"/>
        </w:rPr>
        <w:t xml:space="preserve">we calculated </w:t>
      </w:r>
      <w:r w:rsidRPr="00C044E6">
        <w:rPr>
          <w:rFonts w:asciiTheme="minorHAnsi" w:hAnsiTheme="minorHAnsi" w:cs="Calibri Light"/>
        </w:rPr>
        <w:t xml:space="preserve">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brain:liver</w:t>
      </w:r>
      <w:proofErr w:type="spellEnd"/>
      <w:r w:rsidRPr="00C044E6">
        <w:rPr>
          <w:rFonts w:asciiTheme="minorHAnsi" w:hAnsiTheme="minorHAnsi" w:cs="Calibri Light"/>
        </w:rPr>
        <w:t xml:space="preserve"> weight ratio (Table 1). At GD15,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brain:liver</w:t>
      </w:r>
      <w:proofErr w:type="spellEnd"/>
      <w:r w:rsidRPr="00C044E6">
        <w:rPr>
          <w:rFonts w:asciiTheme="minorHAnsi" w:hAnsiTheme="minorHAnsi" w:cs="Calibri Light"/>
        </w:rPr>
        <w:t xml:space="preserve"> weight ratio was unaffected by treatment, however</w:t>
      </w:r>
      <w:r w:rsidR="002D50E4" w:rsidRPr="00C044E6">
        <w:rPr>
          <w:rFonts w:asciiTheme="minorHAnsi" w:hAnsiTheme="minorHAnsi" w:cs="Calibri Light"/>
        </w:rPr>
        <w:t>,</w:t>
      </w:r>
      <w:r w:rsidRPr="00C044E6">
        <w:rPr>
          <w:rFonts w:asciiTheme="minorHAnsi" w:hAnsiTheme="minorHAnsi" w:cs="Calibri Light"/>
        </w:rPr>
        <w:t xml:space="preserve"> the interaction between treatment and sex showed a trend towards significance (GLMM; F</w:t>
      </w:r>
      <w:r w:rsidRPr="00C044E6">
        <w:rPr>
          <w:rFonts w:asciiTheme="minorHAnsi" w:hAnsiTheme="minorHAnsi" w:cs="Calibri Light"/>
          <w:vertAlign w:val="subscript"/>
        </w:rPr>
        <w:t>(1,191)</w:t>
      </w:r>
      <w:r w:rsidRPr="00C044E6">
        <w:rPr>
          <w:rFonts w:asciiTheme="minorHAnsi" w:hAnsiTheme="minorHAnsi" w:cs="Calibri Light"/>
        </w:rPr>
        <w:t xml:space="preserve">=3.35, P=0.069), with a marginal trend effect of reduced </w:t>
      </w:r>
      <w:proofErr w:type="spellStart"/>
      <w:r w:rsidRPr="00C044E6">
        <w:rPr>
          <w:rFonts w:asciiTheme="minorHAnsi" w:hAnsiTheme="minorHAnsi" w:cs="Calibri Light"/>
        </w:rPr>
        <w:t>brain:liver</w:t>
      </w:r>
      <w:proofErr w:type="spellEnd"/>
      <w:r w:rsidRPr="00C044E6">
        <w:rPr>
          <w:rFonts w:asciiTheme="minorHAnsi" w:hAnsiTheme="minorHAnsi" w:cs="Calibri Light"/>
        </w:rPr>
        <w:t xml:space="preserve"> weight ratio in female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of poly(I:C)-treated dams. At GD16, poly(I:C) treatment had no significant effect on 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brain:liver</w:t>
      </w:r>
      <w:proofErr w:type="spellEnd"/>
      <w:r w:rsidRPr="00C044E6">
        <w:rPr>
          <w:rFonts w:asciiTheme="minorHAnsi" w:hAnsiTheme="minorHAnsi" w:cs="Calibri Light"/>
        </w:rPr>
        <w:t xml:space="preserve"> weight ratio. Conversely, at GD21, 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brain:liver</w:t>
      </w:r>
      <w:proofErr w:type="spellEnd"/>
      <w:r w:rsidRPr="00C044E6">
        <w:rPr>
          <w:rFonts w:asciiTheme="minorHAnsi" w:hAnsiTheme="minorHAnsi" w:cs="Calibri Light"/>
        </w:rPr>
        <w:t xml:space="preserve"> weight ratio was significantly increased in the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of poly(I:C)-treated dams (GLMM; F</w:t>
      </w:r>
      <w:r w:rsidRPr="00C044E6">
        <w:rPr>
          <w:rFonts w:asciiTheme="minorHAnsi" w:hAnsiTheme="minorHAnsi" w:cs="Calibri Light"/>
          <w:vertAlign w:val="subscript"/>
        </w:rPr>
        <w:t>(1,141)</w:t>
      </w:r>
      <w:r w:rsidRPr="00C044E6">
        <w:rPr>
          <w:rFonts w:asciiTheme="minorHAnsi" w:hAnsiTheme="minorHAnsi" w:cs="Calibri Light"/>
        </w:rPr>
        <w:t>=4.26, P=0.041;</w:t>
      </w:r>
      <w:r w:rsidR="000E429C" w:rsidRPr="00C044E6">
        <w:rPr>
          <w:rFonts w:asciiTheme="minorHAnsi" w:hAnsiTheme="minorHAnsi" w:cs="Calibri Light"/>
        </w:rPr>
        <w:t xml:space="preserve"> </w:t>
      </w:r>
      <w:r w:rsidRPr="00C044E6">
        <w:rPr>
          <w:rFonts w:asciiTheme="minorHAnsi" w:hAnsiTheme="minorHAnsi" w:cs="Calibri Light"/>
        </w:rPr>
        <w:t>Table 1).</w:t>
      </w:r>
    </w:p>
    <w:p w14:paraId="556E55D3"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bCs/>
          <w:iCs/>
        </w:rPr>
      </w:pPr>
    </w:p>
    <w:p w14:paraId="07EEE326" w14:textId="47207A53"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bCs/>
          <w:iCs/>
        </w:rPr>
      </w:pPr>
      <w:r w:rsidRPr="00C044E6">
        <w:rPr>
          <w:rFonts w:asciiTheme="minorHAnsi" w:hAnsiTheme="minorHAnsi" w:cs="Calibri Light"/>
          <w:b/>
          <w:bCs/>
          <w:iCs/>
        </w:rPr>
        <w:t xml:space="preserve">Poly(I:C) alters placental and yolk sac weight </w:t>
      </w:r>
      <w:r w:rsidR="004A7F6B" w:rsidRPr="00C044E6">
        <w:rPr>
          <w:rFonts w:asciiTheme="minorHAnsi" w:hAnsiTheme="minorHAnsi" w:cs="Calibri Light"/>
          <w:b/>
          <w:bCs/>
          <w:iCs/>
        </w:rPr>
        <w:t>in a gestation-dependent manner</w:t>
      </w:r>
    </w:p>
    <w:p w14:paraId="728CCC51" w14:textId="32158ACC" w:rsidR="00A26418" w:rsidRPr="00C044E6" w:rsidRDefault="002E0CC2" w:rsidP="004A7F6B">
      <w:pPr>
        <w:spacing w:line="360" w:lineRule="auto"/>
        <w:jc w:val="both"/>
        <w:rPr>
          <w:rFonts w:asciiTheme="minorHAnsi" w:hAnsiTheme="minorHAnsi" w:cs="Calibri Light"/>
        </w:rPr>
      </w:pPr>
      <w:r w:rsidRPr="00C044E6">
        <w:rPr>
          <w:rFonts w:asciiTheme="minorHAnsi" w:hAnsiTheme="minorHAnsi" w:cs="Calibri Light"/>
        </w:rPr>
        <w:t>We measured p</w:t>
      </w:r>
      <w:r w:rsidR="00A26418" w:rsidRPr="00C044E6">
        <w:rPr>
          <w:rFonts w:asciiTheme="minorHAnsi" w:hAnsiTheme="minorHAnsi" w:cs="Calibri Light"/>
        </w:rPr>
        <w:t>lacental and yolk sac weights as a proxy of their tissue growth. As shown in Table 1, placental and yolk sac tissue weights significantly increased with advancing gestation (placenta, GLMM; F</w:t>
      </w:r>
      <w:r w:rsidR="00A26418" w:rsidRPr="00C044E6">
        <w:rPr>
          <w:rFonts w:asciiTheme="minorHAnsi" w:hAnsiTheme="minorHAnsi" w:cs="Calibri Light"/>
          <w:vertAlign w:val="subscript"/>
        </w:rPr>
        <w:t>(2,829)</w:t>
      </w:r>
      <w:r w:rsidR="00A26418" w:rsidRPr="00C044E6">
        <w:rPr>
          <w:rFonts w:asciiTheme="minorHAnsi" w:hAnsiTheme="minorHAnsi" w:cs="Calibri Light"/>
        </w:rPr>
        <w:t>=2448.67, P&lt;0.001; yolk sac, GLMM; F</w:t>
      </w:r>
      <w:r w:rsidR="00A26418" w:rsidRPr="00C044E6">
        <w:rPr>
          <w:rFonts w:asciiTheme="minorHAnsi" w:hAnsiTheme="minorHAnsi" w:cs="Calibri Light"/>
          <w:vertAlign w:val="subscript"/>
        </w:rPr>
        <w:t>(2,834)</w:t>
      </w:r>
      <w:r w:rsidR="00A26418" w:rsidRPr="00C044E6">
        <w:rPr>
          <w:rFonts w:asciiTheme="minorHAnsi" w:hAnsiTheme="minorHAnsi" w:cs="Calibri Light"/>
        </w:rPr>
        <w:t xml:space="preserve">=3056.53, P&lt;0.001). Placental </w:t>
      </w:r>
      <w:r w:rsidR="00A26418" w:rsidRPr="00C044E6">
        <w:rPr>
          <w:rFonts w:asciiTheme="minorHAnsi" w:hAnsiTheme="minorHAnsi" w:cs="Calibri Light"/>
        </w:rPr>
        <w:lastRenderedPageBreak/>
        <w:t>weight was unaffected by poly(I:C) treatment at GD15 (3 h post-treatment), whereas at GD16, a day following treatment, placentas from dams exposed to poly(I:C) were significantly lighter compared to vehicle control (GLMM; F</w:t>
      </w:r>
      <w:r w:rsidR="00A26418" w:rsidRPr="00C044E6">
        <w:rPr>
          <w:rFonts w:asciiTheme="minorHAnsi" w:hAnsiTheme="minorHAnsi" w:cs="Calibri Light"/>
          <w:vertAlign w:val="subscript"/>
        </w:rPr>
        <w:t>(1,351)</w:t>
      </w:r>
      <w:r w:rsidR="00A26418" w:rsidRPr="00C044E6">
        <w:rPr>
          <w:rFonts w:asciiTheme="minorHAnsi" w:hAnsiTheme="minorHAnsi" w:cs="Calibri Light"/>
        </w:rPr>
        <w:t xml:space="preserve">=15.59, P&lt;0.001; Table 1), with a non-significant trend towards being lighter in the poly(I:C) group </w:t>
      </w:r>
      <w:r w:rsidR="007074A3" w:rsidRPr="00C044E6">
        <w:rPr>
          <w:rFonts w:asciiTheme="minorHAnsi" w:hAnsiTheme="minorHAnsi" w:cs="Calibri Light"/>
        </w:rPr>
        <w:t xml:space="preserve">at GD21 </w:t>
      </w:r>
      <w:r w:rsidR="00A26418" w:rsidRPr="00C044E6">
        <w:rPr>
          <w:rFonts w:asciiTheme="minorHAnsi" w:hAnsiTheme="minorHAnsi" w:cs="Calibri Light"/>
        </w:rPr>
        <w:t>(GLMM; F</w:t>
      </w:r>
      <w:r w:rsidR="00A26418" w:rsidRPr="00C044E6">
        <w:rPr>
          <w:rFonts w:asciiTheme="minorHAnsi" w:hAnsiTheme="minorHAnsi" w:cs="Calibri Light"/>
          <w:vertAlign w:val="subscript"/>
        </w:rPr>
        <w:t>(1,280)</w:t>
      </w:r>
      <w:r w:rsidR="00A26418" w:rsidRPr="00C044E6">
        <w:rPr>
          <w:rFonts w:asciiTheme="minorHAnsi" w:hAnsiTheme="minorHAnsi" w:cs="Calibri Light"/>
        </w:rPr>
        <w:t>=3.43, P=0.065). This was also supported by measurements of total placental area (Supplementary Figure 2)</w:t>
      </w:r>
      <w:r w:rsidR="009B6088" w:rsidRPr="00C044E6">
        <w:rPr>
          <w:rFonts w:asciiTheme="minorHAnsi" w:hAnsiTheme="minorHAnsi" w:cs="Calibri Light"/>
        </w:rPr>
        <w:t>,</w:t>
      </w:r>
      <w:r w:rsidR="00A26418" w:rsidRPr="00C044E6">
        <w:rPr>
          <w:rFonts w:asciiTheme="minorHAnsi" w:hAnsiTheme="minorHAnsi" w:cs="Calibri Light"/>
        </w:rPr>
        <w:t xml:space="preserve"> which showed that poly(I:C) administration had no significant effect on total </w:t>
      </w:r>
      <w:r w:rsidR="00883264" w:rsidRPr="00C044E6">
        <w:rPr>
          <w:rFonts w:asciiTheme="minorHAnsi" w:hAnsiTheme="minorHAnsi" w:cs="Calibri Light"/>
        </w:rPr>
        <w:t xml:space="preserve">placental </w:t>
      </w:r>
      <w:r w:rsidR="00A26418" w:rsidRPr="00C044E6">
        <w:rPr>
          <w:rFonts w:asciiTheme="minorHAnsi" w:hAnsiTheme="minorHAnsi" w:cs="Calibri Light"/>
        </w:rPr>
        <w:t>area at GD15 (GLMM; F</w:t>
      </w:r>
      <w:r w:rsidR="00A26418" w:rsidRPr="00C044E6">
        <w:rPr>
          <w:rFonts w:asciiTheme="minorHAnsi" w:hAnsiTheme="minorHAnsi" w:cs="Calibri Light"/>
          <w:vertAlign w:val="subscript"/>
        </w:rPr>
        <w:t>(1,11)</w:t>
      </w:r>
      <w:r w:rsidR="00A26418" w:rsidRPr="00C044E6">
        <w:rPr>
          <w:rFonts w:asciiTheme="minorHAnsi" w:hAnsiTheme="minorHAnsi" w:cs="Calibri Light"/>
        </w:rPr>
        <w:t>=0.19, P=0.67) or GD21 (GLMM; F</w:t>
      </w:r>
      <w:r w:rsidR="00A26418" w:rsidRPr="00C044E6">
        <w:rPr>
          <w:rFonts w:asciiTheme="minorHAnsi" w:hAnsiTheme="minorHAnsi" w:cs="Calibri Light"/>
          <w:vertAlign w:val="subscript"/>
        </w:rPr>
        <w:t>(1,8)</w:t>
      </w:r>
      <w:r w:rsidR="00A26418" w:rsidRPr="00C044E6">
        <w:rPr>
          <w:rFonts w:asciiTheme="minorHAnsi" w:hAnsiTheme="minorHAnsi" w:cs="Calibri Light"/>
        </w:rPr>
        <w:t>=0.37, P=0.56)</w:t>
      </w:r>
      <w:r w:rsidR="009B6088" w:rsidRPr="00C044E6">
        <w:rPr>
          <w:rFonts w:asciiTheme="minorHAnsi" w:hAnsiTheme="minorHAnsi" w:cs="Calibri Light"/>
        </w:rPr>
        <w:t xml:space="preserve">. By </w:t>
      </w:r>
      <w:r w:rsidR="00A26418" w:rsidRPr="00C044E6">
        <w:rPr>
          <w:rFonts w:asciiTheme="minorHAnsi" w:hAnsiTheme="minorHAnsi" w:cs="Calibri Light"/>
        </w:rPr>
        <w:t xml:space="preserve">contrast, total area was significantly reduced </w:t>
      </w:r>
      <w:r w:rsidR="009B6088" w:rsidRPr="00C044E6">
        <w:rPr>
          <w:rFonts w:asciiTheme="minorHAnsi" w:hAnsiTheme="minorHAnsi" w:cs="Calibri Light"/>
        </w:rPr>
        <w:t xml:space="preserve">in the </w:t>
      </w:r>
      <w:r w:rsidR="00A26418" w:rsidRPr="00C044E6">
        <w:rPr>
          <w:rFonts w:asciiTheme="minorHAnsi" w:hAnsiTheme="minorHAnsi" w:cs="Calibri Light"/>
        </w:rPr>
        <w:t xml:space="preserve">poly(I:C) </w:t>
      </w:r>
      <w:r w:rsidR="009B6088" w:rsidRPr="00C044E6">
        <w:rPr>
          <w:rFonts w:asciiTheme="minorHAnsi" w:hAnsiTheme="minorHAnsi" w:cs="Calibri Light"/>
        </w:rPr>
        <w:t>treated group</w:t>
      </w:r>
      <w:r w:rsidR="00A26418" w:rsidRPr="00C044E6">
        <w:rPr>
          <w:rFonts w:asciiTheme="minorHAnsi" w:hAnsiTheme="minorHAnsi" w:cs="Calibri Light"/>
        </w:rPr>
        <w:t xml:space="preserve"> at GD16 (GLMM; F</w:t>
      </w:r>
      <w:r w:rsidR="00A26418" w:rsidRPr="00C044E6">
        <w:rPr>
          <w:rFonts w:asciiTheme="minorHAnsi" w:hAnsiTheme="minorHAnsi" w:cs="Calibri Light"/>
          <w:vertAlign w:val="subscript"/>
        </w:rPr>
        <w:t>(1,6)</w:t>
      </w:r>
      <w:r w:rsidR="00A26418" w:rsidRPr="00C044E6">
        <w:rPr>
          <w:rFonts w:asciiTheme="minorHAnsi" w:hAnsiTheme="minorHAnsi" w:cs="Calibri Light"/>
        </w:rPr>
        <w:t xml:space="preserve">=9.73, P=0.021, Supplementary Figure 2). </w:t>
      </w:r>
      <w:r w:rsidR="007074A3" w:rsidRPr="00C044E6">
        <w:rPr>
          <w:rFonts w:asciiTheme="minorHAnsi" w:hAnsiTheme="minorHAnsi" w:cs="Calibri Light"/>
        </w:rPr>
        <w:t xml:space="preserve"> </w:t>
      </w:r>
    </w:p>
    <w:p w14:paraId="1E874360"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p>
    <w:p w14:paraId="46308EC5" w14:textId="58C0CC6B"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 xml:space="preserve">The </w:t>
      </w:r>
      <w:proofErr w:type="spellStart"/>
      <w:r w:rsidRPr="00C044E6">
        <w:rPr>
          <w:rFonts w:asciiTheme="minorHAnsi" w:hAnsiTheme="minorHAnsi" w:cs="Calibri Light"/>
        </w:rPr>
        <w:t>fetal:placental</w:t>
      </w:r>
      <w:proofErr w:type="spellEnd"/>
      <w:r w:rsidRPr="00C044E6">
        <w:rPr>
          <w:rFonts w:asciiTheme="minorHAnsi" w:hAnsiTheme="minorHAnsi" w:cs="Calibri Light"/>
        </w:rPr>
        <w:t xml:space="preserve"> weight ratio, taken as an index of placental transport capacity</w:t>
      </w:r>
      <w:r w:rsidR="00A52F15" w:rsidRPr="00C044E6">
        <w:rPr>
          <w:rFonts w:asciiTheme="minorHAnsi" w:hAnsiTheme="minorHAnsi" w:cs="Calibri Light"/>
        </w:rPr>
        <w:t xml:space="preserve"> </w:t>
      </w:r>
      <w:r w:rsidR="005F51D3" w:rsidRPr="00C044E6">
        <w:rPr>
          <w:rFonts w:asciiTheme="minorHAnsi" w:hAnsiTheme="minorHAnsi" w:cs="Calibri Light"/>
        </w:rPr>
        <w:t>[</w:t>
      </w:r>
      <w:r w:rsidR="00E378E1" w:rsidRPr="00C044E6">
        <w:rPr>
          <w:rFonts w:asciiTheme="minorHAnsi" w:hAnsiTheme="minorHAnsi" w:cs="Calibri Light"/>
        </w:rPr>
        <w:t>46</w:t>
      </w:r>
      <w:r w:rsidR="005F51D3" w:rsidRPr="00C044E6">
        <w:rPr>
          <w:rFonts w:asciiTheme="minorHAnsi" w:hAnsiTheme="minorHAnsi" w:cs="Calibri Light"/>
        </w:rPr>
        <w:t>]</w:t>
      </w:r>
      <w:r w:rsidRPr="00C044E6">
        <w:rPr>
          <w:rFonts w:asciiTheme="minorHAnsi" w:hAnsiTheme="minorHAnsi" w:cs="Calibri Light"/>
        </w:rPr>
        <w:t xml:space="preserve">, was significantly </w:t>
      </w:r>
      <w:r w:rsidRPr="00C044E6">
        <w:rPr>
          <w:rFonts w:asciiTheme="minorHAnsi" w:hAnsiTheme="minorHAnsi" w:cs="Calibri Light"/>
          <w:iCs/>
        </w:rPr>
        <w:t>increased</w:t>
      </w:r>
      <w:r w:rsidRPr="00C044E6">
        <w:rPr>
          <w:rFonts w:asciiTheme="minorHAnsi" w:hAnsiTheme="minorHAnsi" w:cs="Calibri Light"/>
        </w:rPr>
        <w:t xml:space="preserve"> in the poly(I:C) group at GD16 and GD21 compared to vehicle control (GD16, GLMM</w:t>
      </w:r>
      <w:r w:rsidR="00BC10BC" w:rsidRPr="00C044E6">
        <w:rPr>
          <w:rFonts w:asciiTheme="minorHAnsi" w:hAnsiTheme="minorHAnsi" w:cs="Calibri Light"/>
        </w:rPr>
        <w:t>;</w:t>
      </w:r>
      <w:r w:rsidRPr="00C044E6">
        <w:rPr>
          <w:rFonts w:asciiTheme="minorHAnsi" w:hAnsiTheme="minorHAnsi" w:cs="Calibri Light"/>
        </w:rPr>
        <w:t xml:space="preserve"> F</w:t>
      </w:r>
      <w:r w:rsidRPr="00C044E6">
        <w:rPr>
          <w:rFonts w:asciiTheme="minorHAnsi" w:hAnsiTheme="minorHAnsi" w:cs="Calibri Light"/>
          <w:vertAlign w:val="subscript"/>
        </w:rPr>
        <w:t>(1,355)</w:t>
      </w:r>
      <w:r w:rsidRPr="00C044E6">
        <w:rPr>
          <w:rFonts w:asciiTheme="minorHAnsi" w:hAnsiTheme="minorHAnsi" w:cs="Calibri Light"/>
        </w:rPr>
        <w:t>=9.13, P=0.003; GD21, GLMM</w:t>
      </w:r>
      <w:r w:rsidR="00BC10BC" w:rsidRPr="00C044E6">
        <w:rPr>
          <w:rFonts w:asciiTheme="minorHAnsi" w:hAnsiTheme="minorHAnsi" w:cs="Calibri Light"/>
        </w:rPr>
        <w:t>;</w:t>
      </w:r>
      <w:r w:rsidRPr="00C044E6">
        <w:rPr>
          <w:rFonts w:asciiTheme="minorHAnsi" w:hAnsiTheme="minorHAnsi" w:cs="Calibri Light"/>
        </w:rPr>
        <w:t xml:space="preserve"> F</w:t>
      </w:r>
      <w:r w:rsidRPr="00C044E6">
        <w:rPr>
          <w:rFonts w:asciiTheme="minorHAnsi" w:hAnsiTheme="minorHAnsi" w:cs="Calibri Light"/>
          <w:vertAlign w:val="subscript"/>
        </w:rPr>
        <w:t>(1,287)</w:t>
      </w:r>
      <w:r w:rsidRPr="00C044E6">
        <w:rPr>
          <w:rFonts w:asciiTheme="minorHAnsi" w:hAnsiTheme="minorHAnsi" w:cs="Calibri Light"/>
        </w:rPr>
        <w:t xml:space="preserve">=4.30, P=0.039), whereas there was no significant effect of treatment at GD15 (Table 1). </w:t>
      </w:r>
    </w:p>
    <w:p w14:paraId="4FE1EDB0"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p>
    <w:p w14:paraId="296855C6" w14:textId="77777777"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Whilst there was no significant correlation between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and placental weight in either males (r=-0.11, P=0.47) or females (r=0.14, P=0.43) at GD15 (Supplementary Figure 3A), the male group showed a significant relationship (r=0.27, P=0.02) at GD16, whereas females did not (r=0.12, P=0.26; Supplementary Figure 3B). However, at GD21, there was a highly significant positive correlation between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and placental weights in both males (r=0.35, P=0.006) and females (r=0.46, P&lt;0.001; Supplementary Figure 3C).</w:t>
      </w:r>
    </w:p>
    <w:p w14:paraId="22AF68CB" w14:textId="77777777" w:rsidR="00A26418" w:rsidRPr="00C044E6" w:rsidRDefault="00A26418" w:rsidP="004A7F6B">
      <w:pPr>
        <w:spacing w:line="360" w:lineRule="auto"/>
        <w:jc w:val="both"/>
        <w:rPr>
          <w:rFonts w:asciiTheme="minorHAnsi" w:hAnsiTheme="minorHAnsi" w:cs="Calibri Light"/>
          <w:highlight w:val="cyan"/>
        </w:rPr>
      </w:pPr>
    </w:p>
    <w:p w14:paraId="3E5401BF" w14:textId="77777777"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The yolk sac exhibited a different pattern of weight changes compared to placenta. Poly(I:C) treatment caused a decrease in yolk sac weight at GD15 (GLMM; F</w:t>
      </w:r>
      <w:r w:rsidRPr="00C044E6">
        <w:rPr>
          <w:rFonts w:asciiTheme="minorHAnsi" w:hAnsiTheme="minorHAnsi" w:cs="Calibri Light"/>
          <w:vertAlign w:val="subscript"/>
        </w:rPr>
        <w:t>(1,194)</w:t>
      </w:r>
      <w:r w:rsidRPr="00C044E6">
        <w:rPr>
          <w:rFonts w:asciiTheme="minorHAnsi" w:hAnsiTheme="minorHAnsi" w:cs="Calibri Light"/>
        </w:rPr>
        <w:t>=4.13, P=0.044), whereas at GD16, there was no significant difference between treatment groups (Table 1). However, at GD21, poly(I:C) treatment induced a reduction in yolk sac weight (GLMM; F</w:t>
      </w:r>
      <w:r w:rsidRPr="00C044E6">
        <w:rPr>
          <w:rFonts w:asciiTheme="minorHAnsi" w:hAnsiTheme="minorHAnsi" w:cs="Calibri Light"/>
          <w:vertAlign w:val="subscript"/>
        </w:rPr>
        <w:t>(1,280)</w:t>
      </w:r>
      <w:r w:rsidRPr="00C044E6">
        <w:rPr>
          <w:rFonts w:asciiTheme="minorHAnsi" w:hAnsiTheme="minorHAnsi" w:cs="Calibri Light"/>
        </w:rPr>
        <w:t>=8.62, P=0.004; Table 1).</w:t>
      </w:r>
    </w:p>
    <w:p w14:paraId="37D3D999" w14:textId="77777777" w:rsidR="00A26418" w:rsidRPr="00C044E6" w:rsidRDefault="00A26418" w:rsidP="004A7F6B">
      <w:pPr>
        <w:spacing w:line="360" w:lineRule="auto"/>
        <w:jc w:val="both"/>
        <w:rPr>
          <w:rFonts w:asciiTheme="minorHAnsi" w:hAnsiTheme="minorHAnsi" w:cs="Calibri Light"/>
        </w:rPr>
      </w:pPr>
    </w:p>
    <w:p w14:paraId="554F9AEC" w14:textId="3619FEE2"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Neither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sex exhibited a significant relationship between placental and yolk sac weights at GD15 (male</w:t>
      </w:r>
      <w:r w:rsidR="00E26602" w:rsidRPr="00C044E6">
        <w:rPr>
          <w:rFonts w:asciiTheme="minorHAnsi" w:hAnsiTheme="minorHAnsi" w:cs="Calibri Light"/>
        </w:rPr>
        <w:t>,</w:t>
      </w:r>
      <w:r w:rsidRPr="00C044E6">
        <w:rPr>
          <w:rFonts w:asciiTheme="minorHAnsi" w:hAnsiTheme="minorHAnsi" w:cs="Calibri Light"/>
        </w:rPr>
        <w:t xml:space="preserve"> r=-0.18, P=0.24; female</w:t>
      </w:r>
      <w:r w:rsidR="00E26602" w:rsidRPr="00C044E6">
        <w:rPr>
          <w:rFonts w:asciiTheme="minorHAnsi" w:hAnsiTheme="minorHAnsi" w:cs="Calibri Light"/>
        </w:rPr>
        <w:t>,</w:t>
      </w:r>
      <w:r w:rsidRPr="00C044E6">
        <w:rPr>
          <w:rFonts w:asciiTheme="minorHAnsi" w:hAnsiTheme="minorHAnsi" w:cs="Calibri Light"/>
        </w:rPr>
        <w:t xml:space="preserve"> r=-0.04, P=0.81; Supplementary Figure 3D). Similarly, at </w:t>
      </w:r>
      <w:r w:rsidRPr="00C044E6">
        <w:rPr>
          <w:rFonts w:asciiTheme="minorHAnsi" w:hAnsiTheme="minorHAnsi" w:cs="Calibri Light"/>
        </w:rPr>
        <w:lastRenderedPageBreak/>
        <w:t>GD16 (r=0.17, P=0.16</w:t>
      </w:r>
      <w:r w:rsidR="00E26602" w:rsidRPr="00C044E6">
        <w:rPr>
          <w:rFonts w:asciiTheme="minorHAnsi" w:hAnsiTheme="minorHAnsi" w:cs="Calibri Light"/>
        </w:rPr>
        <w:t>;</w:t>
      </w:r>
      <w:r w:rsidRPr="00C044E6">
        <w:rPr>
          <w:rFonts w:asciiTheme="minorHAnsi" w:hAnsiTheme="minorHAnsi" w:cs="Calibri Light"/>
        </w:rPr>
        <w:t xml:space="preserve"> </w:t>
      </w:r>
      <w:r w:rsidR="00937D70" w:rsidRPr="00C044E6">
        <w:rPr>
          <w:rFonts w:asciiTheme="minorHAnsi" w:hAnsiTheme="minorHAnsi" w:cs="Calibri Light"/>
        </w:rPr>
        <w:t xml:space="preserve">Supplementary </w:t>
      </w:r>
      <w:r w:rsidRPr="00C044E6">
        <w:rPr>
          <w:rFonts w:asciiTheme="minorHAnsi" w:hAnsiTheme="minorHAnsi" w:cs="Calibri Light"/>
        </w:rPr>
        <w:t>Figure 3E) and GD21 (r=-0.014, P=0.92</w:t>
      </w:r>
      <w:r w:rsidR="00E26602" w:rsidRPr="00C044E6">
        <w:rPr>
          <w:rFonts w:asciiTheme="minorHAnsi" w:hAnsiTheme="minorHAnsi" w:cs="Calibri Light"/>
        </w:rPr>
        <w:t>;</w:t>
      </w:r>
      <w:r w:rsidRPr="00C044E6">
        <w:rPr>
          <w:rFonts w:asciiTheme="minorHAnsi" w:hAnsiTheme="minorHAnsi" w:cs="Calibri Light"/>
        </w:rPr>
        <w:t xml:space="preserve"> Supplementary Figure 3F) male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showed no significant correlation between the two tissue weights. Conversely, females at GD16 displayed a significant correlation between placenta and yolk sac weight (r=0.48, P&lt;0.0001</w:t>
      </w:r>
      <w:r w:rsidR="00E26602" w:rsidRPr="00C044E6">
        <w:rPr>
          <w:rFonts w:asciiTheme="minorHAnsi" w:hAnsiTheme="minorHAnsi" w:cs="Calibri Light"/>
        </w:rPr>
        <w:t>;</w:t>
      </w:r>
      <w:r w:rsidRPr="00C044E6">
        <w:rPr>
          <w:rFonts w:asciiTheme="minorHAnsi" w:hAnsiTheme="minorHAnsi" w:cs="Calibri Light"/>
        </w:rPr>
        <w:t xml:space="preserve"> Figure 3E) and showed a trend towards correlation between placental and yolk sac weight at GD21 (r=0.24, P=0.063</w:t>
      </w:r>
      <w:r w:rsidR="00E26602" w:rsidRPr="00C044E6">
        <w:rPr>
          <w:rFonts w:asciiTheme="minorHAnsi" w:hAnsiTheme="minorHAnsi" w:cs="Calibri Light"/>
        </w:rPr>
        <w:t>;</w:t>
      </w:r>
      <w:r w:rsidRPr="00C044E6">
        <w:rPr>
          <w:rFonts w:asciiTheme="minorHAnsi" w:hAnsiTheme="minorHAnsi" w:cs="Calibri Light"/>
        </w:rPr>
        <w:t xml:space="preserve"> Supplementary Figure 3F). </w:t>
      </w:r>
    </w:p>
    <w:p w14:paraId="69F72F7E" w14:textId="77777777" w:rsidR="00A26418" w:rsidRPr="00C044E6" w:rsidRDefault="00A26418" w:rsidP="004A7F6B">
      <w:pPr>
        <w:spacing w:line="360" w:lineRule="auto"/>
        <w:jc w:val="both"/>
        <w:rPr>
          <w:rFonts w:asciiTheme="minorHAnsi" w:hAnsiTheme="minorHAnsi" w:cs="Calibri Light"/>
        </w:rPr>
      </w:pPr>
    </w:p>
    <w:p w14:paraId="6DFD65A7" w14:textId="1E53F16E" w:rsidR="00A26418" w:rsidRPr="00C044E6" w:rsidRDefault="00A26418" w:rsidP="004A7F6B">
      <w:pPr>
        <w:spacing w:line="360" w:lineRule="auto"/>
        <w:jc w:val="both"/>
        <w:rPr>
          <w:rFonts w:asciiTheme="minorHAnsi" w:hAnsiTheme="minorHAnsi" w:cs="Calibri Light"/>
          <w:b/>
        </w:rPr>
      </w:pPr>
      <w:r w:rsidRPr="00C044E6">
        <w:rPr>
          <w:rFonts w:asciiTheme="minorHAnsi" w:hAnsiTheme="minorHAnsi" w:cs="Calibri Light"/>
          <w:b/>
        </w:rPr>
        <w:t>Poly(I:C) induces changes in toll-like receptor 3 gene expression in both placenta and yolk sac</w:t>
      </w:r>
      <w:r w:rsidR="004A7F6B" w:rsidRPr="00C044E6">
        <w:rPr>
          <w:rFonts w:asciiTheme="minorHAnsi" w:hAnsiTheme="minorHAnsi" w:cs="Calibri Light"/>
          <w:b/>
        </w:rPr>
        <w:t xml:space="preserve"> dependent on gestational stage</w:t>
      </w:r>
    </w:p>
    <w:p w14:paraId="2D31A37E" w14:textId="32B0D503"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Previous studies in rodents have demonstrated that poly(I:C), used here as a viral dsRNA mimetic, induces placental </w:t>
      </w:r>
      <w:r w:rsidRPr="00C044E6">
        <w:rPr>
          <w:rFonts w:asciiTheme="minorHAnsi" w:hAnsiTheme="minorHAnsi" w:cs="Calibri Light"/>
          <w:i/>
        </w:rPr>
        <w:t>Tlr3</w:t>
      </w:r>
      <w:r w:rsidRPr="00C044E6">
        <w:rPr>
          <w:rFonts w:asciiTheme="minorHAnsi" w:hAnsiTheme="minorHAnsi" w:cs="Calibri Light"/>
        </w:rPr>
        <w:t xml:space="preserve"> gene and TLR3 protein expression </w:t>
      </w:r>
      <w:r w:rsidR="005F51D3" w:rsidRPr="00C044E6">
        <w:rPr>
          <w:rFonts w:asciiTheme="minorHAnsi" w:hAnsiTheme="minorHAnsi" w:cs="Calibri Light"/>
        </w:rPr>
        <w:t>[</w:t>
      </w:r>
      <w:r w:rsidR="009C249F" w:rsidRPr="00C044E6">
        <w:rPr>
          <w:rFonts w:asciiTheme="minorHAnsi" w:hAnsiTheme="minorHAnsi" w:cs="Calibri Light"/>
        </w:rPr>
        <w:t>4</w:t>
      </w:r>
      <w:r w:rsidR="00E378E1" w:rsidRPr="00C044E6">
        <w:rPr>
          <w:rFonts w:asciiTheme="minorHAnsi" w:hAnsiTheme="minorHAnsi" w:cs="Calibri Light"/>
        </w:rPr>
        <w:t>7</w:t>
      </w:r>
      <w:r w:rsidR="00FB766F" w:rsidRPr="00C044E6">
        <w:rPr>
          <w:rFonts w:asciiTheme="minorHAnsi" w:hAnsiTheme="minorHAnsi" w:cs="Calibri Light"/>
        </w:rPr>
        <w:t xml:space="preserve">, </w:t>
      </w:r>
      <w:r w:rsidR="009C249F" w:rsidRPr="00C044E6">
        <w:rPr>
          <w:rFonts w:asciiTheme="minorHAnsi" w:hAnsiTheme="minorHAnsi" w:cs="Calibri Light"/>
        </w:rPr>
        <w:t>4</w:t>
      </w:r>
      <w:r w:rsidR="00E378E1" w:rsidRPr="00C044E6">
        <w:rPr>
          <w:rFonts w:asciiTheme="minorHAnsi" w:hAnsiTheme="minorHAnsi" w:cs="Calibri Light"/>
        </w:rPr>
        <w:t>8</w:t>
      </w:r>
      <w:r w:rsidR="005F51D3" w:rsidRPr="00C044E6">
        <w:rPr>
          <w:rFonts w:asciiTheme="minorHAnsi" w:hAnsiTheme="minorHAnsi" w:cs="Calibri Light"/>
        </w:rPr>
        <w:t>]</w:t>
      </w:r>
      <w:r w:rsidR="00014DF1" w:rsidRPr="00C044E6">
        <w:rPr>
          <w:rFonts w:asciiTheme="minorHAnsi" w:hAnsiTheme="minorHAnsi" w:cs="Calibri Light"/>
        </w:rPr>
        <w:t>.</w:t>
      </w:r>
      <w:r w:rsidRPr="00C044E6">
        <w:rPr>
          <w:rFonts w:asciiTheme="minorHAnsi" w:hAnsiTheme="minorHAnsi" w:cs="Calibri Light"/>
        </w:rPr>
        <w:t xml:space="preserve"> </w:t>
      </w:r>
      <w:r w:rsidR="004B0BCA" w:rsidRPr="00C044E6">
        <w:rPr>
          <w:rFonts w:asciiTheme="minorHAnsi" w:hAnsiTheme="minorHAnsi" w:cs="Calibri Light"/>
        </w:rPr>
        <w:t xml:space="preserve">TLR3 </w:t>
      </w:r>
      <w:r w:rsidR="00014DF1" w:rsidRPr="00C044E6">
        <w:rPr>
          <w:rFonts w:asciiTheme="minorHAnsi" w:hAnsiTheme="minorHAnsi" w:cs="Calibri Light"/>
        </w:rPr>
        <w:t>is</w:t>
      </w:r>
      <w:r w:rsidR="004B0BCA" w:rsidRPr="00C044E6">
        <w:rPr>
          <w:rFonts w:asciiTheme="minorHAnsi" w:hAnsiTheme="minorHAnsi" w:cs="Calibri Light"/>
        </w:rPr>
        <w:t xml:space="preserve"> the </w:t>
      </w:r>
      <w:r w:rsidR="00024265" w:rsidRPr="00C044E6">
        <w:rPr>
          <w:rFonts w:asciiTheme="minorHAnsi" w:hAnsiTheme="minorHAnsi" w:cs="Calibri Light"/>
        </w:rPr>
        <w:t xml:space="preserve">endosomal </w:t>
      </w:r>
      <w:r w:rsidR="004B0BCA" w:rsidRPr="00C044E6">
        <w:rPr>
          <w:rFonts w:asciiTheme="minorHAnsi" w:hAnsiTheme="minorHAnsi" w:cs="Calibri Light"/>
        </w:rPr>
        <w:t xml:space="preserve">receptor activated by viral dsRNA ligands to mediate transcriptional responses to viral infection </w:t>
      </w:r>
      <w:r w:rsidR="005F51D3" w:rsidRPr="00C044E6">
        <w:rPr>
          <w:rFonts w:asciiTheme="minorHAnsi" w:hAnsiTheme="minorHAnsi" w:cs="Calibri Light"/>
        </w:rPr>
        <w:t>[</w:t>
      </w:r>
      <w:r w:rsidR="005F5D47" w:rsidRPr="00C044E6">
        <w:rPr>
          <w:rFonts w:asciiTheme="minorHAnsi" w:hAnsiTheme="minorHAnsi" w:cs="Calibri Light"/>
        </w:rPr>
        <w:t>4</w:t>
      </w:r>
      <w:r w:rsidR="00E378E1" w:rsidRPr="00C044E6">
        <w:rPr>
          <w:rFonts w:asciiTheme="minorHAnsi" w:hAnsiTheme="minorHAnsi" w:cs="Calibri Light"/>
        </w:rPr>
        <w:t>9</w:t>
      </w:r>
      <w:r w:rsidR="005F51D3" w:rsidRPr="00C044E6">
        <w:rPr>
          <w:rFonts w:asciiTheme="minorHAnsi" w:hAnsiTheme="minorHAnsi" w:cs="Calibri Light"/>
        </w:rPr>
        <w:t>]</w:t>
      </w:r>
      <w:r w:rsidR="004B0BCA" w:rsidRPr="00C044E6">
        <w:rPr>
          <w:rFonts w:asciiTheme="minorHAnsi" w:hAnsiTheme="minorHAnsi" w:cs="Calibri Light"/>
        </w:rPr>
        <w:t>.</w:t>
      </w:r>
      <w:r w:rsidR="00014DF1" w:rsidRPr="00C044E6">
        <w:rPr>
          <w:rFonts w:asciiTheme="minorHAnsi" w:hAnsiTheme="minorHAnsi" w:cs="Calibri Light"/>
        </w:rPr>
        <w:t xml:space="preserve"> </w:t>
      </w:r>
      <w:r w:rsidRPr="00C044E6">
        <w:rPr>
          <w:rFonts w:asciiTheme="minorHAnsi" w:hAnsiTheme="minorHAnsi" w:cs="Calibri Light"/>
        </w:rPr>
        <w:t xml:space="preserve">However, whether the yolk sac expresses </w:t>
      </w:r>
      <w:r w:rsidRPr="00C044E6">
        <w:rPr>
          <w:rFonts w:asciiTheme="minorHAnsi" w:hAnsiTheme="minorHAnsi" w:cs="Calibri Light"/>
          <w:i/>
        </w:rPr>
        <w:t>Tlr3</w:t>
      </w:r>
      <w:r w:rsidRPr="00C044E6">
        <w:rPr>
          <w:rFonts w:asciiTheme="minorHAnsi" w:hAnsiTheme="minorHAnsi" w:cs="Calibri Light"/>
        </w:rPr>
        <w:t xml:space="preserve"> and responds </w:t>
      </w:r>
      <w:r w:rsidR="00CE45CB" w:rsidRPr="00C044E6">
        <w:rPr>
          <w:rFonts w:asciiTheme="minorHAnsi" w:hAnsiTheme="minorHAnsi" w:cs="Calibri Light"/>
        </w:rPr>
        <w:t xml:space="preserve">in a similar manner is unknown. </w:t>
      </w:r>
      <w:r w:rsidRPr="00C044E6">
        <w:rPr>
          <w:rFonts w:asciiTheme="minorHAnsi" w:hAnsiTheme="minorHAnsi" w:cs="Calibri Light"/>
        </w:rPr>
        <w:t xml:space="preserve">We demonstrate that both the placenta and yolk express </w:t>
      </w:r>
      <w:r w:rsidRPr="00C044E6">
        <w:rPr>
          <w:rFonts w:asciiTheme="minorHAnsi" w:hAnsiTheme="minorHAnsi" w:cs="Calibri Light"/>
          <w:i/>
        </w:rPr>
        <w:t>Tlr3</w:t>
      </w:r>
      <w:r w:rsidRPr="00C044E6">
        <w:rPr>
          <w:rFonts w:asciiTheme="minorHAnsi" w:hAnsiTheme="minorHAnsi" w:cs="Calibri Light"/>
        </w:rPr>
        <w:t xml:space="preserve"> mRNA in </w:t>
      </w:r>
      <w:proofErr w:type="spellStart"/>
      <w:r w:rsidRPr="00C044E6">
        <w:rPr>
          <w:rFonts w:asciiTheme="minorHAnsi" w:hAnsiTheme="minorHAnsi" w:cs="Calibri Light"/>
        </w:rPr>
        <w:t>fetus</w:t>
      </w:r>
      <w:proofErr w:type="spellEnd"/>
      <w:r w:rsidRPr="00C044E6">
        <w:rPr>
          <w:rFonts w:asciiTheme="minorHAnsi" w:hAnsiTheme="minorHAnsi" w:cs="Calibri Light"/>
        </w:rPr>
        <w:t xml:space="preserve">-matched tissues at all gestational ages examined (Figure 2A and B). Furthermore, </w:t>
      </w:r>
      <w:r w:rsidRPr="00C044E6">
        <w:rPr>
          <w:rFonts w:asciiTheme="minorHAnsi" w:hAnsiTheme="minorHAnsi" w:cs="Calibri Light"/>
          <w:i/>
        </w:rPr>
        <w:t xml:space="preserve">Tlr3 </w:t>
      </w:r>
      <w:r w:rsidRPr="00C044E6">
        <w:rPr>
          <w:rFonts w:asciiTheme="minorHAnsi" w:hAnsiTheme="minorHAnsi" w:cs="Calibri Light"/>
        </w:rPr>
        <w:t>gene</w:t>
      </w:r>
      <w:r w:rsidRPr="00C044E6">
        <w:rPr>
          <w:rFonts w:asciiTheme="minorHAnsi" w:hAnsiTheme="minorHAnsi" w:cs="Calibri Light"/>
          <w:i/>
        </w:rPr>
        <w:t xml:space="preserve"> </w:t>
      </w:r>
      <w:r w:rsidRPr="00C044E6">
        <w:rPr>
          <w:rFonts w:asciiTheme="minorHAnsi" w:hAnsiTheme="minorHAnsi" w:cs="Calibri Light"/>
        </w:rPr>
        <w:t xml:space="preserve">expression within each tissue was not altered by advancing gestation. Whilst the placenta demonstrated no treatment effect on </w:t>
      </w:r>
      <w:r w:rsidRPr="00C044E6">
        <w:rPr>
          <w:rFonts w:asciiTheme="minorHAnsi" w:hAnsiTheme="minorHAnsi" w:cs="Calibri Light"/>
          <w:i/>
          <w:iCs/>
        </w:rPr>
        <w:t>Tlr3</w:t>
      </w:r>
      <w:r w:rsidRPr="00C044E6">
        <w:rPr>
          <w:rFonts w:asciiTheme="minorHAnsi" w:hAnsiTheme="minorHAnsi" w:cs="Calibri Light"/>
        </w:rPr>
        <w:t xml:space="preserve"> expression at 3 h post-treatment (GD15</w:t>
      </w:r>
      <w:r w:rsidR="00520A72" w:rsidRPr="00C044E6">
        <w:rPr>
          <w:rFonts w:asciiTheme="minorHAnsi" w:hAnsiTheme="minorHAnsi" w:cs="Calibri Light"/>
        </w:rPr>
        <w:t>,</w:t>
      </w:r>
      <w:r w:rsidRPr="00C044E6">
        <w:rPr>
          <w:rFonts w:asciiTheme="minorHAnsi" w:hAnsiTheme="minorHAnsi" w:cs="Calibri Light"/>
        </w:rPr>
        <w:t xml:space="preserve"> Figure 2A), expression of </w:t>
      </w:r>
      <w:r w:rsidRPr="00C044E6">
        <w:rPr>
          <w:rFonts w:asciiTheme="minorHAnsi" w:hAnsiTheme="minorHAnsi" w:cs="Calibri Light"/>
          <w:i/>
          <w:iCs/>
        </w:rPr>
        <w:t xml:space="preserve">Tlr3 </w:t>
      </w:r>
      <w:r w:rsidRPr="00C044E6">
        <w:rPr>
          <w:rFonts w:asciiTheme="minorHAnsi" w:hAnsiTheme="minorHAnsi" w:cs="Calibri Light"/>
          <w:iCs/>
        </w:rPr>
        <w:t xml:space="preserve">in the yolk sac was significantly </w:t>
      </w:r>
      <w:r w:rsidRPr="00C044E6">
        <w:rPr>
          <w:rFonts w:asciiTheme="minorHAnsi" w:hAnsiTheme="minorHAnsi" w:cs="Calibri Light"/>
        </w:rPr>
        <w:t>increased in the poly(I:C) group compared to vehicle control (GLMM; F</w:t>
      </w:r>
      <w:r w:rsidRPr="00C044E6">
        <w:rPr>
          <w:rFonts w:asciiTheme="minorHAnsi" w:hAnsiTheme="minorHAnsi" w:cs="Calibri Light"/>
          <w:vertAlign w:val="subscript"/>
        </w:rPr>
        <w:t>(1,30)</w:t>
      </w:r>
      <w:r w:rsidRPr="00C044E6">
        <w:rPr>
          <w:rFonts w:asciiTheme="minorHAnsi" w:hAnsiTheme="minorHAnsi" w:cs="Calibri Light"/>
        </w:rPr>
        <w:t>=12.572, P=0.001</w:t>
      </w:r>
      <w:r w:rsidR="00520A72" w:rsidRPr="00C044E6">
        <w:rPr>
          <w:rFonts w:asciiTheme="minorHAnsi" w:hAnsiTheme="minorHAnsi" w:cs="Calibri Light"/>
        </w:rPr>
        <w:t xml:space="preserve">; </w:t>
      </w:r>
      <w:r w:rsidRPr="00C044E6">
        <w:rPr>
          <w:rFonts w:asciiTheme="minorHAnsi" w:hAnsiTheme="minorHAnsi" w:cs="Calibri Light"/>
        </w:rPr>
        <w:t>Figure 2B). This identifies an acute transcriptional respons</w:t>
      </w:r>
      <w:r w:rsidR="00C00DB4" w:rsidRPr="00C044E6">
        <w:rPr>
          <w:rFonts w:asciiTheme="minorHAnsi" w:hAnsiTheme="minorHAnsi" w:cs="Calibri Light"/>
        </w:rPr>
        <w:t>e</w:t>
      </w:r>
      <w:r w:rsidRPr="00C044E6">
        <w:rPr>
          <w:rFonts w:asciiTheme="minorHAnsi" w:hAnsiTheme="minorHAnsi" w:cs="Calibri Light"/>
        </w:rPr>
        <w:t xml:space="preserve"> of the yolk sac to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as well as a differential temporality of response between placental and yolk sac tissues. </w:t>
      </w:r>
      <w:r w:rsidR="00BF489D" w:rsidRPr="00C044E6">
        <w:rPr>
          <w:rFonts w:asciiTheme="minorHAnsi" w:hAnsiTheme="minorHAnsi" w:cs="Calibri Light"/>
        </w:rPr>
        <w:t xml:space="preserve">Further, we found a significant </w:t>
      </w:r>
      <w:r w:rsidRPr="00C044E6">
        <w:rPr>
          <w:rFonts w:asciiTheme="minorHAnsi" w:hAnsiTheme="minorHAnsi" w:cs="Calibri Light"/>
        </w:rPr>
        <w:t>interaction between treatment and sex (GLMM; F</w:t>
      </w:r>
      <w:r w:rsidRPr="00C044E6">
        <w:rPr>
          <w:rFonts w:asciiTheme="minorHAnsi" w:hAnsiTheme="minorHAnsi" w:cs="Calibri Light"/>
          <w:vertAlign w:val="subscript"/>
        </w:rPr>
        <w:t>(1,30)</w:t>
      </w:r>
      <w:r w:rsidRPr="00C044E6">
        <w:rPr>
          <w:rFonts w:asciiTheme="minorHAnsi" w:hAnsiTheme="minorHAnsi" w:cs="Calibri Light"/>
        </w:rPr>
        <w:t xml:space="preserve">=8.22, P=0.008), with the significant difference being driven by </w:t>
      </w:r>
      <w:r w:rsidR="00DA6232" w:rsidRPr="00C044E6">
        <w:rPr>
          <w:rFonts w:asciiTheme="minorHAnsi" w:hAnsiTheme="minorHAnsi" w:cs="Calibri Light"/>
        </w:rPr>
        <w:t xml:space="preserve">a higher expression of yolk sac </w:t>
      </w:r>
      <w:r w:rsidR="00DA6232" w:rsidRPr="00C044E6">
        <w:rPr>
          <w:rFonts w:asciiTheme="minorHAnsi" w:hAnsiTheme="minorHAnsi" w:cs="Calibri Light"/>
          <w:i/>
        </w:rPr>
        <w:t>Tlr3</w:t>
      </w:r>
      <w:r w:rsidR="00DA6232" w:rsidRPr="00C044E6">
        <w:rPr>
          <w:rFonts w:asciiTheme="minorHAnsi" w:hAnsiTheme="minorHAnsi" w:cs="Calibri Light"/>
        </w:rPr>
        <w:t xml:space="preserve"> in </w:t>
      </w:r>
      <w:r w:rsidR="00CE5DCF" w:rsidRPr="00C044E6">
        <w:rPr>
          <w:rFonts w:asciiTheme="minorHAnsi" w:hAnsiTheme="minorHAnsi" w:cs="Calibri Light"/>
        </w:rPr>
        <w:t xml:space="preserve">female </w:t>
      </w:r>
      <w:proofErr w:type="spellStart"/>
      <w:r w:rsidR="00CE5DCF" w:rsidRPr="00C044E6">
        <w:rPr>
          <w:rFonts w:asciiTheme="minorHAnsi" w:hAnsiTheme="minorHAnsi" w:cs="Calibri Light"/>
        </w:rPr>
        <w:t>fetuses</w:t>
      </w:r>
      <w:proofErr w:type="spellEnd"/>
      <w:r w:rsidR="00CE5DCF" w:rsidRPr="00C044E6">
        <w:rPr>
          <w:rFonts w:asciiTheme="minorHAnsi" w:hAnsiTheme="minorHAnsi" w:cs="Calibri Light"/>
        </w:rPr>
        <w:t xml:space="preserve"> in the poly(I:C) treatment group compared to males at 3 h post-treatment</w:t>
      </w:r>
      <w:r w:rsidRPr="00C044E6">
        <w:rPr>
          <w:rFonts w:asciiTheme="minorHAnsi" w:hAnsiTheme="minorHAnsi" w:cs="Calibri Light"/>
        </w:rPr>
        <w:t xml:space="preserve">. </w:t>
      </w:r>
    </w:p>
    <w:p w14:paraId="6459DAEF" w14:textId="77777777" w:rsidR="00A26418" w:rsidRPr="00C044E6" w:rsidRDefault="00A26418" w:rsidP="004A7F6B">
      <w:pPr>
        <w:spacing w:line="360" w:lineRule="auto"/>
        <w:jc w:val="both"/>
        <w:rPr>
          <w:rFonts w:asciiTheme="minorHAnsi" w:hAnsiTheme="minorHAnsi" w:cs="Calibri Light"/>
        </w:rPr>
      </w:pPr>
    </w:p>
    <w:p w14:paraId="6630EB92" w14:textId="44E8B439"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However, at GD16, 24 h post-treatment, there was a significantly increased placental expression of </w:t>
      </w:r>
      <w:r w:rsidRPr="00C044E6">
        <w:rPr>
          <w:rFonts w:asciiTheme="minorHAnsi" w:hAnsiTheme="minorHAnsi" w:cs="Calibri Light"/>
          <w:i/>
          <w:iCs/>
        </w:rPr>
        <w:t>Tlr3</w:t>
      </w:r>
      <w:r w:rsidRPr="00C044E6">
        <w:rPr>
          <w:rFonts w:asciiTheme="minorHAnsi" w:hAnsiTheme="minorHAnsi" w:cs="Calibri Light"/>
        </w:rPr>
        <w:t xml:space="preserve"> (GLMM; F</w:t>
      </w:r>
      <w:r w:rsidRPr="00C044E6">
        <w:rPr>
          <w:rFonts w:asciiTheme="minorHAnsi" w:hAnsiTheme="minorHAnsi" w:cs="Calibri Light"/>
          <w:vertAlign w:val="subscript"/>
        </w:rPr>
        <w:t>(1,26)</w:t>
      </w:r>
      <w:r w:rsidRPr="00C044E6">
        <w:rPr>
          <w:rFonts w:asciiTheme="minorHAnsi" w:hAnsiTheme="minorHAnsi" w:cs="Calibri Light"/>
        </w:rPr>
        <w:t xml:space="preserve">=6.09, P=0.020) in the poly(I:C) group compared to vehicle control (Figure 2A).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sex was a significant predictor of placental </w:t>
      </w:r>
      <w:r w:rsidRPr="00C044E6">
        <w:rPr>
          <w:rFonts w:asciiTheme="minorHAnsi" w:hAnsiTheme="minorHAnsi" w:cs="Calibri Light"/>
          <w:i/>
          <w:iCs/>
        </w:rPr>
        <w:t>Tlr3</w:t>
      </w:r>
      <w:r w:rsidRPr="00C044E6">
        <w:rPr>
          <w:rFonts w:asciiTheme="minorHAnsi" w:hAnsiTheme="minorHAnsi" w:cs="Calibri Light"/>
        </w:rPr>
        <w:t xml:space="preserve"> expression (GLMM; F</w:t>
      </w:r>
      <w:r w:rsidRPr="00C044E6">
        <w:rPr>
          <w:rFonts w:asciiTheme="minorHAnsi" w:hAnsiTheme="minorHAnsi" w:cs="Calibri Light"/>
          <w:vertAlign w:val="subscript"/>
        </w:rPr>
        <w:t>(1,26)</w:t>
      </w:r>
      <w:r w:rsidRPr="00C044E6">
        <w:rPr>
          <w:rFonts w:asciiTheme="minorHAnsi" w:hAnsiTheme="minorHAnsi" w:cs="Calibri Light"/>
        </w:rPr>
        <w:t>=6.30, P=0.019). The interaction between treatment and sex was also significant (GLMM; F</w:t>
      </w:r>
      <w:r w:rsidRPr="00C044E6">
        <w:rPr>
          <w:rFonts w:asciiTheme="minorHAnsi" w:hAnsiTheme="minorHAnsi" w:cs="Calibri Light"/>
          <w:vertAlign w:val="subscript"/>
        </w:rPr>
        <w:t>(1,26)</w:t>
      </w:r>
      <w:r w:rsidRPr="00C044E6">
        <w:rPr>
          <w:rFonts w:asciiTheme="minorHAnsi" w:hAnsiTheme="minorHAnsi" w:cs="Calibri Light"/>
        </w:rPr>
        <w:t xml:space="preserve">=11.59, P=0.002) with </w:t>
      </w:r>
      <w:r w:rsidR="00CE5DCF" w:rsidRPr="00C044E6">
        <w:rPr>
          <w:rFonts w:asciiTheme="minorHAnsi" w:hAnsiTheme="minorHAnsi" w:cs="Calibri Light"/>
        </w:rPr>
        <w:t xml:space="preserve">males in the poly(I:C) treatment group having a higher placental </w:t>
      </w:r>
      <w:r w:rsidR="00CE5DCF" w:rsidRPr="00C044E6">
        <w:rPr>
          <w:rFonts w:asciiTheme="minorHAnsi" w:hAnsiTheme="minorHAnsi" w:cs="Calibri Light"/>
          <w:i/>
        </w:rPr>
        <w:t>Tlr3</w:t>
      </w:r>
      <w:r w:rsidR="00CE5DCF" w:rsidRPr="00C044E6">
        <w:rPr>
          <w:rFonts w:asciiTheme="minorHAnsi" w:hAnsiTheme="minorHAnsi" w:cs="Calibri Light"/>
        </w:rPr>
        <w:t xml:space="preserve"> expression than females</w:t>
      </w:r>
      <w:r w:rsidRPr="00C044E6">
        <w:rPr>
          <w:rFonts w:asciiTheme="minorHAnsi" w:hAnsiTheme="minorHAnsi" w:cs="Calibri Light"/>
        </w:rPr>
        <w:t xml:space="preserve">. In contrast, yolk sac </w:t>
      </w:r>
      <w:r w:rsidRPr="00C044E6">
        <w:rPr>
          <w:rFonts w:asciiTheme="minorHAnsi" w:hAnsiTheme="minorHAnsi" w:cs="Calibri Light"/>
          <w:i/>
          <w:iCs/>
        </w:rPr>
        <w:t>Tlr3</w:t>
      </w:r>
      <w:r w:rsidRPr="00C044E6">
        <w:rPr>
          <w:rFonts w:asciiTheme="minorHAnsi" w:hAnsiTheme="minorHAnsi" w:cs="Calibri Light"/>
        </w:rPr>
        <w:t xml:space="preserve"> expression at this gestational stage was more marginally </w:t>
      </w:r>
      <w:r w:rsidRPr="00C044E6">
        <w:rPr>
          <w:rFonts w:asciiTheme="minorHAnsi" w:hAnsiTheme="minorHAnsi" w:cs="Calibri Light"/>
        </w:rPr>
        <w:lastRenderedPageBreak/>
        <w:t>affected, with a non-significant trend towards an increase (GLMM; F</w:t>
      </w:r>
      <w:r w:rsidRPr="00C044E6">
        <w:rPr>
          <w:rFonts w:asciiTheme="minorHAnsi" w:hAnsiTheme="minorHAnsi" w:cs="Calibri Light"/>
          <w:vertAlign w:val="subscript"/>
        </w:rPr>
        <w:t>(1,25)</w:t>
      </w:r>
      <w:r w:rsidR="00D12EAB" w:rsidRPr="00C044E6">
        <w:rPr>
          <w:rFonts w:asciiTheme="minorHAnsi" w:hAnsiTheme="minorHAnsi" w:cs="Calibri Light"/>
        </w:rPr>
        <w:t xml:space="preserve">=3.28, P=0.082). </w:t>
      </w:r>
      <w:r w:rsidRPr="00C044E6">
        <w:rPr>
          <w:rFonts w:asciiTheme="minorHAnsi" w:hAnsiTheme="minorHAnsi" w:cs="Calibri Light"/>
        </w:rPr>
        <w:t xml:space="preserve">At GD21, six days following treatment, </w:t>
      </w:r>
      <w:r w:rsidRPr="00C044E6">
        <w:rPr>
          <w:rFonts w:asciiTheme="minorHAnsi" w:hAnsiTheme="minorHAnsi" w:cs="Calibri Light"/>
          <w:i/>
          <w:iCs/>
        </w:rPr>
        <w:t>Tlr3</w:t>
      </w:r>
      <w:r w:rsidRPr="00C044E6">
        <w:rPr>
          <w:rFonts w:asciiTheme="minorHAnsi" w:hAnsiTheme="minorHAnsi" w:cs="Calibri Light"/>
          <w:iCs/>
        </w:rPr>
        <w:t xml:space="preserve"> gene</w:t>
      </w:r>
      <w:r w:rsidRPr="00C044E6">
        <w:rPr>
          <w:rFonts w:asciiTheme="minorHAnsi" w:hAnsiTheme="minorHAnsi" w:cs="Calibri Light"/>
        </w:rPr>
        <w:t xml:space="preserve"> expression did not differ between treatment groups in the placenta (GLMM; F</w:t>
      </w:r>
      <w:r w:rsidRPr="00C044E6">
        <w:rPr>
          <w:rFonts w:asciiTheme="minorHAnsi" w:hAnsiTheme="minorHAnsi" w:cs="Calibri Light"/>
          <w:vertAlign w:val="subscript"/>
        </w:rPr>
        <w:t>(1,29)</w:t>
      </w:r>
      <w:r w:rsidRPr="00C044E6">
        <w:rPr>
          <w:rFonts w:asciiTheme="minorHAnsi" w:hAnsiTheme="minorHAnsi" w:cs="Calibri Light"/>
        </w:rPr>
        <w:t>=0.085, P=0.773</w:t>
      </w:r>
      <w:r w:rsidR="00095A1B" w:rsidRPr="00C044E6">
        <w:rPr>
          <w:rFonts w:asciiTheme="minorHAnsi" w:hAnsiTheme="minorHAnsi" w:cs="Calibri Light"/>
        </w:rPr>
        <w:t>;</w:t>
      </w:r>
      <w:r w:rsidRPr="00C044E6">
        <w:rPr>
          <w:rFonts w:asciiTheme="minorHAnsi" w:hAnsiTheme="minorHAnsi" w:cs="Calibri Light"/>
        </w:rPr>
        <w:t xml:space="preserve"> Figure 2A), nor was there any impact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sex (GLMM; F</w:t>
      </w:r>
      <w:r w:rsidRPr="00C044E6">
        <w:rPr>
          <w:rFonts w:asciiTheme="minorHAnsi" w:hAnsiTheme="minorHAnsi" w:cs="Calibri Light"/>
          <w:vertAlign w:val="subscript"/>
        </w:rPr>
        <w:t>(1,29)</w:t>
      </w:r>
      <w:r w:rsidRPr="00C044E6">
        <w:rPr>
          <w:rFonts w:asciiTheme="minorHAnsi" w:hAnsiTheme="minorHAnsi" w:cs="Calibri Light"/>
        </w:rPr>
        <w:t xml:space="preserve">=0.012, P=0.912). Likewise, in yolk sac at GD21, </w:t>
      </w:r>
      <w:r w:rsidRPr="00C044E6">
        <w:rPr>
          <w:rFonts w:asciiTheme="minorHAnsi" w:hAnsiTheme="minorHAnsi" w:cs="Calibri Light"/>
          <w:i/>
        </w:rPr>
        <w:t>Tlr3</w:t>
      </w:r>
      <w:r w:rsidRPr="00C044E6">
        <w:rPr>
          <w:rFonts w:asciiTheme="minorHAnsi" w:hAnsiTheme="minorHAnsi" w:cs="Calibri Light"/>
        </w:rPr>
        <w:t xml:space="preserve"> gene expression was not significantly different between treatment groups (GLMM; F</w:t>
      </w:r>
      <w:r w:rsidRPr="00C044E6">
        <w:rPr>
          <w:rFonts w:asciiTheme="minorHAnsi" w:hAnsiTheme="minorHAnsi" w:cs="Calibri Light"/>
          <w:vertAlign w:val="subscript"/>
        </w:rPr>
        <w:t>(1,31)</w:t>
      </w:r>
      <w:r w:rsidRPr="00C044E6">
        <w:rPr>
          <w:rFonts w:asciiTheme="minorHAnsi" w:hAnsiTheme="minorHAnsi" w:cs="Calibri Light"/>
        </w:rPr>
        <w:t>=0.547, P=0.465</w:t>
      </w:r>
      <w:r w:rsidR="00095A1B" w:rsidRPr="00C044E6">
        <w:rPr>
          <w:rFonts w:asciiTheme="minorHAnsi" w:hAnsiTheme="minorHAnsi" w:cs="Calibri Light"/>
        </w:rPr>
        <w:t>;</w:t>
      </w:r>
      <w:r w:rsidRPr="00C044E6">
        <w:rPr>
          <w:rFonts w:asciiTheme="minorHAnsi" w:hAnsiTheme="minorHAnsi" w:cs="Calibri Light"/>
        </w:rPr>
        <w:t xml:space="preserve"> Figure 2B).  </w:t>
      </w:r>
    </w:p>
    <w:p w14:paraId="7DCA3DB1" w14:textId="77777777" w:rsidR="00A26418" w:rsidRPr="00C044E6" w:rsidRDefault="00A26418" w:rsidP="004A7F6B">
      <w:pPr>
        <w:spacing w:line="360" w:lineRule="auto"/>
        <w:jc w:val="both"/>
        <w:rPr>
          <w:rFonts w:asciiTheme="minorHAnsi" w:hAnsiTheme="minorHAnsi" w:cs="Calibri Light"/>
        </w:rPr>
      </w:pPr>
    </w:p>
    <w:p w14:paraId="4A85ECCD" w14:textId="6AAC8E2F" w:rsidR="004A7F6B"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rPr>
      </w:pPr>
      <w:r w:rsidRPr="00C044E6">
        <w:rPr>
          <w:rFonts w:asciiTheme="minorHAnsi" w:hAnsiTheme="minorHAnsi" w:cs="Calibri Light"/>
          <w:b/>
        </w:rPr>
        <w:t>Poly(I:C) upregulates gene expression of pro-inflammatory cytokin</w:t>
      </w:r>
      <w:r w:rsidR="004A7F6B" w:rsidRPr="00C044E6">
        <w:rPr>
          <w:rFonts w:asciiTheme="minorHAnsi" w:hAnsiTheme="minorHAnsi" w:cs="Calibri Light"/>
          <w:b/>
        </w:rPr>
        <w:t>es in the placenta and yolk sac</w:t>
      </w:r>
    </w:p>
    <w:p w14:paraId="384845EB" w14:textId="4D66E1B5"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rPr>
      </w:pPr>
      <w:r w:rsidRPr="00C044E6">
        <w:rPr>
          <w:rFonts w:asciiTheme="minorHAnsi" w:hAnsiTheme="minorHAnsi" w:cs="Calibri Light"/>
        </w:rPr>
        <w:t xml:space="preserve">Having confirmed acute transcriptional changes in both placenta and yolk sac in response to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(Figure 2A and B), we next investigated the effect of poly(I:C) treatment on transcript levels of genes encoding IL-6, TNFα</w:t>
      </w:r>
      <w:r w:rsidRPr="00C044E6">
        <w:rPr>
          <w:rFonts w:asciiTheme="minorHAnsi" w:hAnsiTheme="minorHAnsi" w:cs="Calibri Light"/>
          <w:i/>
        </w:rPr>
        <w:t xml:space="preserve"> </w:t>
      </w:r>
      <w:r w:rsidRPr="00C044E6">
        <w:rPr>
          <w:rFonts w:asciiTheme="minorHAnsi" w:hAnsiTheme="minorHAnsi" w:cs="Calibri Light"/>
        </w:rPr>
        <w:t xml:space="preserve">and IL-1β, mapping the tissue expression of these genes at GD15 and GD16, over the same temporal window of raised maternal pro-inflammatory cytokine plasma concentrations (Figure 1). At GD15, 3 h following poly(I:C) administration, expression of </w:t>
      </w:r>
      <w:r w:rsidRPr="00C044E6">
        <w:rPr>
          <w:rFonts w:asciiTheme="minorHAnsi" w:hAnsiTheme="minorHAnsi" w:cs="Calibri Light"/>
          <w:i/>
          <w:iCs/>
        </w:rPr>
        <w:t>Il6</w:t>
      </w:r>
      <w:r w:rsidRPr="00C044E6">
        <w:rPr>
          <w:rFonts w:asciiTheme="minorHAnsi" w:hAnsiTheme="minorHAnsi" w:cs="Calibri Light"/>
        </w:rPr>
        <w:t xml:space="preserve"> was significantly increased in the placenta (GLMM; F</w:t>
      </w:r>
      <w:r w:rsidRPr="00C044E6">
        <w:rPr>
          <w:rFonts w:asciiTheme="minorHAnsi" w:hAnsiTheme="minorHAnsi" w:cs="Calibri Light"/>
          <w:vertAlign w:val="subscript"/>
        </w:rPr>
        <w:t>(1,33)</w:t>
      </w:r>
      <w:r w:rsidRPr="00C044E6">
        <w:rPr>
          <w:rFonts w:asciiTheme="minorHAnsi" w:hAnsiTheme="minorHAnsi" w:cs="Calibri Light"/>
        </w:rPr>
        <w:t>=20.68, P&lt;0.001</w:t>
      </w:r>
      <w:r w:rsidR="00095A1B" w:rsidRPr="00C044E6">
        <w:rPr>
          <w:rFonts w:asciiTheme="minorHAnsi" w:hAnsiTheme="minorHAnsi" w:cs="Calibri Light"/>
        </w:rPr>
        <w:t>;</w:t>
      </w:r>
      <w:r w:rsidRPr="00C044E6">
        <w:rPr>
          <w:rFonts w:asciiTheme="minorHAnsi" w:hAnsiTheme="minorHAnsi" w:cs="Calibri Light"/>
        </w:rPr>
        <w:t xml:space="preserve"> Figure </w:t>
      </w:r>
      <w:r w:rsidR="00451788" w:rsidRPr="00C044E6">
        <w:rPr>
          <w:rFonts w:asciiTheme="minorHAnsi" w:hAnsiTheme="minorHAnsi" w:cs="Calibri Light"/>
        </w:rPr>
        <w:t>3A</w:t>
      </w:r>
      <w:r w:rsidRPr="00C044E6">
        <w:rPr>
          <w:rFonts w:asciiTheme="minorHAnsi" w:hAnsiTheme="minorHAnsi" w:cs="Calibri Light"/>
        </w:rPr>
        <w:t xml:space="preserve">), but this increase in placental </w:t>
      </w:r>
      <w:r w:rsidRPr="00C044E6">
        <w:rPr>
          <w:rFonts w:asciiTheme="minorHAnsi" w:hAnsiTheme="minorHAnsi" w:cs="Calibri Light"/>
          <w:i/>
        </w:rPr>
        <w:t>Il6</w:t>
      </w:r>
      <w:r w:rsidRPr="00C044E6">
        <w:rPr>
          <w:rFonts w:asciiTheme="minorHAnsi" w:hAnsiTheme="minorHAnsi" w:cs="Calibri Light"/>
        </w:rPr>
        <w:t xml:space="preserve"> expression did not persist 24 h after treatment (GLMM; F</w:t>
      </w:r>
      <w:r w:rsidRPr="00C044E6">
        <w:rPr>
          <w:rFonts w:asciiTheme="minorHAnsi" w:hAnsiTheme="minorHAnsi" w:cs="Calibri Light"/>
          <w:vertAlign w:val="subscript"/>
        </w:rPr>
        <w:t>(1,24)</w:t>
      </w:r>
      <w:r w:rsidRPr="00C044E6">
        <w:rPr>
          <w:rFonts w:asciiTheme="minorHAnsi" w:hAnsiTheme="minorHAnsi" w:cs="Calibri Light"/>
        </w:rPr>
        <w:t>=0.21, P&lt;0.653</w:t>
      </w:r>
      <w:r w:rsidR="00095A1B" w:rsidRPr="00C044E6">
        <w:rPr>
          <w:rFonts w:asciiTheme="minorHAnsi" w:hAnsiTheme="minorHAnsi" w:cs="Calibri Light"/>
        </w:rPr>
        <w:t xml:space="preserve">; </w:t>
      </w:r>
      <w:r w:rsidRPr="00C044E6">
        <w:rPr>
          <w:rFonts w:asciiTheme="minorHAnsi" w:hAnsiTheme="minorHAnsi" w:cs="Calibri Light"/>
        </w:rPr>
        <w:t xml:space="preserve">Figure </w:t>
      </w:r>
      <w:r w:rsidR="00451788" w:rsidRPr="00C044E6">
        <w:rPr>
          <w:rFonts w:asciiTheme="minorHAnsi" w:hAnsiTheme="minorHAnsi" w:cs="Calibri Light"/>
        </w:rPr>
        <w:t>3C</w:t>
      </w:r>
      <w:r w:rsidRPr="00C044E6">
        <w:rPr>
          <w:rFonts w:asciiTheme="minorHAnsi" w:hAnsiTheme="minorHAnsi" w:cs="Calibri Light"/>
        </w:rPr>
        <w:t xml:space="preserve">). In contrast, in the yolk sac at GD15 (Figure </w:t>
      </w:r>
      <w:r w:rsidR="004D0E97" w:rsidRPr="00C044E6">
        <w:rPr>
          <w:rFonts w:asciiTheme="minorHAnsi" w:hAnsiTheme="minorHAnsi" w:cs="Calibri Light"/>
        </w:rPr>
        <w:t>3B</w:t>
      </w:r>
      <w:r w:rsidRPr="00C044E6">
        <w:rPr>
          <w:rFonts w:asciiTheme="minorHAnsi" w:hAnsiTheme="minorHAnsi" w:cs="Calibri Light"/>
        </w:rPr>
        <w:t xml:space="preserve">), treatment with poly(I:C) showed a trend approaching significance towards decreased </w:t>
      </w:r>
      <w:r w:rsidRPr="00C044E6">
        <w:rPr>
          <w:rFonts w:asciiTheme="minorHAnsi" w:hAnsiTheme="minorHAnsi" w:cs="Calibri Light"/>
          <w:i/>
        </w:rPr>
        <w:t xml:space="preserve">Il6 </w:t>
      </w:r>
      <w:r w:rsidRPr="00C044E6">
        <w:rPr>
          <w:rFonts w:asciiTheme="minorHAnsi" w:hAnsiTheme="minorHAnsi" w:cs="Calibri Light"/>
        </w:rPr>
        <w:t>expression (GLMM; F</w:t>
      </w:r>
      <w:r w:rsidRPr="00C044E6">
        <w:rPr>
          <w:rFonts w:asciiTheme="minorHAnsi" w:hAnsiTheme="minorHAnsi" w:cs="Calibri Light"/>
          <w:vertAlign w:val="subscript"/>
        </w:rPr>
        <w:t>(1,30)</w:t>
      </w:r>
      <w:r w:rsidRPr="00C044E6">
        <w:rPr>
          <w:rFonts w:asciiTheme="minorHAnsi" w:hAnsiTheme="minorHAnsi" w:cs="Calibri Light"/>
        </w:rPr>
        <w:t xml:space="preserve">=4.00, P=0.055). Interestingly, however, at 24 h post-poly(I:C) treatment, yolk sac expression of </w:t>
      </w:r>
      <w:r w:rsidRPr="00C044E6">
        <w:rPr>
          <w:rFonts w:asciiTheme="minorHAnsi" w:hAnsiTheme="minorHAnsi" w:cs="Calibri Light"/>
          <w:i/>
          <w:iCs/>
        </w:rPr>
        <w:t xml:space="preserve">Il6 </w:t>
      </w:r>
      <w:r w:rsidRPr="00C044E6">
        <w:rPr>
          <w:rFonts w:asciiTheme="minorHAnsi" w:hAnsiTheme="minorHAnsi" w:cs="Calibri Light"/>
        </w:rPr>
        <w:t>was significantly raised in the poly(I:C) group (GLMM; F</w:t>
      </w:r>
      <w:r w:rsidRPr="00C044E6">
        <w:rPr>
          <w:rFonts w:asciiTheme="minorHAnsi" w:hAnsiTheme="minorHAnsi" w:cs="Calibri Light"/>
          <w:vertAlign w:val="subscript"/>
        </w:rPr>
        <w:t>(1,22)</w:t>
      </w:r>
      <w:r w:rsidRPr="00C044E6">
        <w:rPr>
          <w:rFonts w:asciiTheme="minorHAnsi" w:hAnsiTheme="minorHAnsi" w:cs="Calibri Light"/>
        </w:rPr>
        <w:t xml:space="preserve">=12.06, P=0.002; Figure </w:t>
      </w:r>
      <w:r w:rsidR="004D0E97" w:rsidRPr="00C044E6">
        <w:rPr>
          <w:rFonts w:asciiTheme="minorHAnsi" w:hAnsiTheme="minorHAnsi" w:cs="Calibri Light"/>
        </w:rPr>
        <w:t>3D</w:t>
      </w:r>
      <w:r w:rsidRPr="00C044E6">
        <w:rPr>
          <w:rFonts w:asciiTheme="minorHAnsi" w:hAnsiTheme="minorHAnsi" w:cs="Calibri Light"/>
        </w:rPr>
        <w:t xml:space="preserve">), contrasting with the normalised placental </w:t>
      </w:r>
      <w:r w:rsidRPr="00C044E6">
        <w:rPr>
          <w:rFonts w:asciiTheme="minorHAnsi" w:hAnsiTheme="minorHAnsi" w:cs="Calibri Light"/>
          <w:i/>
        </w:rPr>
        <w:t>Il6</w:t>
      </w:r>
      <w:r w:rsidRPr="00C044E6">
        <w:rPr>
          <w:rFonts w:asciiTheme="minorHAnsi" w:hAnsiTheme="minorHAnsi" w:cs="Calibri Light"/>
        </w:rPr>
        <w:t xml:space="preserve"> expression at this stage. </w:t>
      </w:r>
    </w:p>
    <w:p w14:paraId="47AF18C5" w14:textId="77777777" w:rsidR="00A26418" w:rsidRPr="00C044E6" w:rsidRDefault="00A26418" w:rsidP="004A7F6B">
      <w:pPr>
        <w:spacing w:line="360" w:lineRule="auto"/>
        <w:jc w:val="both"/>
        <w:rPr>
          <w:rFonts w:asciiTheme="minorHAnsi" w:hAnsiTheme="minorHAnsi" w:cs="Calibri Light"/>
        </w:rPr>
      </w:pPr>
    </w:p>
    <w:p w14:paraId="23561396" w14:textId="61BD7A42" w:rsidR="00A26418" w:rsidRPr="00C044E6" w:rsidRDefault="00A26418" w:rsidP="004A7F6B">
      <w:pPr>
        <w:spacing w:line="360" w:lineRule="auto"/>
        <w:jc w:val="both"/>
        <w:rPr>
          <w:rFonts w:asciiTheme="minorHAnsi" w:hAnsiTheme="minorHAnsi" w:cs="Calibri Light"/>
        </w:rPr>
      </w:pPr>
      <w:proofErr w:type="spellStart"/>
      <w:r w:rsidRPr="00C044E6">
        <w:rPr>
          <w:rFonts w:asciiTheme="minorHAnsi" w:hAnsiTheme="minorHAnsi" w:cs="Calibri Light"/>
          <w:i/>
          <w:iCs/>
        </w:rPr>
        <w:t>Tnf</w:t>
      </w:r>
      <w:proofErr w:type="spellEnd"/>
      <w:r w:rsidR="00CB4524" w:rsidRPr="00C044E6">
        <w:rPr>
          <w:rFonts w:asciiTheme="minorHAnsi" w:hAnsiTheme="minorHAnsi" w:cs="Calibri Light"/>
          <w:i/>
          <w:iCs/>
        </w:rPr>
        <w:t xml:space="preserve"> </w:t>
      </w:r>
      <w:r w:rsidRPr="00C044E6">
        <w:rPr>
          <w:rFonts w:asciiTheme="minorHAnsi" w:hAnsiTheme="minorHAnsi" w:cs="Calibri Light"/>
          <w:iCs/>
        </w:rPr>
        <w:t xml:space="preserve">mRNA </w:t>
      </w:r>
      <w:r w:rsidRPr="00C044E6">
        <w:rPr>
          <w:rFonts w:asciiTheme="minorHAnsi" w:hAnsiTheme="minorHAnsi" w:cs="Calibri Light"/>
        </w:rPr>
        <w:t>expression was also significantly elevated at GD15 by poly(I:C) treatment in both the placenta (GLMM; F</w:t>
      </w:r>
      <w:r w:rsidRPr="00C044E6">
        <w:rPr>
          <w:rFonts w:asciiTheme="minorHAnsi" w:hAnsiTheme="minorHAnsi" w:cs="Calibri Light"/>
          <w:vertAlign w:val="subscript"/>
        </w:rPr>
        <w:t>(1,34)</w:t>
      </w:r>
      <w:r w:rsidRPr="00C044E6">
        <w:rPr>
          <w:rFonts w:asciiTheme="minorHAnsi" w:hAnsiTheme="minorHAnsi" w:cs="Calibri Light"/>
        </w:rPr>
        <w:t>=5.03, P=0.032</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3A</w:t>
      </w:r>
      <w:r w:rsidRPr="00C044E6">
        <w:rPr>
          <w:rFonts w:asciiTheme="minorHAnsi" w:hAnsiTheme="minorHAnsi" w:cs="Calibri Light"/>
        </w:rPr>
        <w:t>) and yolk sac (GLMM; F</w:t>
      </w:r>
      <w:r w:rsidRPr="00C044E6">
        <w:rPr>
          <w:rFonts w:asciiTheme="minorHAnsi" w:hAnsiTheme="minorHAnsi" w:cs="Calibri Light"/>
          <w:vertAlign w:val="subscript"/>
        </w:rPr>
        <w:t>(1,32)</w:t>
      </w:r>
      <w:r w:rsidRPr="00C044E6">
        <w:rPr>
          <w:rFonts w:asciiTheme="minorHAnsi" w:hAnsiTheme="minorHAnsi" w:cs="Calibri Light"/>
        </w:rPr>
        <w:t>=11.58, P=0.002</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3B</w:t>
      </w:r>
      <w:r w:rsidRPr="00C044E6">
        <w:rPr>
          <w:rFonts w:asciiTheme="minorHAnsi" w:hAnsiTheme="minorHAnsi" w:cs="Calibri Light"/>
        </w:rPr>
        <w:t>), and remained significantly raised in both the placenta (GLMM; F</w:t>
      </w:r>
      <w:r w:rsidRPr="00C044E6">
        <w:rPr>
          <w:rFonts w:asciiTheme="minorHAnsi" w:hAnsiTheme="minorHAnsi" w:cs="Calibri Light"/>
          <w:vertAlign w:val="subscript"/>
        </w:rPr>
        <w:t>(1,26)</w:t>
      </w:r>
      <w:r w:rsidRPr="00C044E6">
        <w:rPr>
          <w:rFonts w:asciiTheme="minorHAnsi" w:hAnsiTheme="minorHAnsi" w:cs="Calibri Light"/>
        </w:rPr>
        <w:t>=5.27, P=0.030</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3C</w:t>
      </w:r>
      <w:r w:rsidRPr="00C044E6">
        <w:rPr>
          <w:rFonts w:asciiTheme="minorHAnsi" w:hAnsiTheme="minorHAnsi" w:cs="Calibri Light"/>
        </w:rPr>
        <w:t>) and yolk sac (GLMM; F</w:t>
      </w:r>
      <w:r w:rsidRPr="00C044E6">
        <w:rPr>
          <w:rFonts w:asciiTheme="minorHAnsi" w:hAnsiTheme="minorHAnsi" w:cs="Calibri Light"/>
          <w:vertAlign w:val="subscript"/>
        </w:rPr>
        <w:t>(1,25)</w:t>
      </w:r>
      <w:r w:rsidRPr="00C044E6">
        <w:rPr>
          <w:rFonts w:asciiTheme="minorHAnsi" w:hAnsiTheme="minorHAnsi" w:cs="Calibri Light"/>
        </w:rPr>
        <w:t>=5.25, P=0.031</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3D</w:t>
      </w:r>
      <w:r w:rsidRPr="00C044E6">
        <w:rPr>
          <w:rFonts w:asciiTheme="minorHAnsi" w:hAnsiTheme="minorHAnsi" w:cs="Calibri Light"/>
        </w:rPr>
        <w:t>) at GD16 compared to vehicle control.</w:t>
      </w:r>
    </w:p>
    <w:p w14:paraId="383A290D" w14:textId="77777777" w:rsidR="00A26418" w:rsidRPr="00C044E6" w:rsidRDefault="00A26418" w:rsidP="004A7F6B">
      <w:pPr>
        <w:spacing w:line="360" w:lineRule="auto"/>
        <w:jc w:val="both"/>
        <w:rPr>
          <w:rFonts w:asciiTheme="minorHAnsi" w:hAnsiTheme="minorHAnsi" w:cs="Calibri Light"/>
        </w:rPr>
      </w:pPr>
    </w:p>
    <w:p w14:paraId="2A459D1C" w14:textId="38FC70D1"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These trends contrast with </w:t>
      </w:r>
      <w:r w:rsidRPr="00C044E6">
        <w:rPr>
          <w:rFonts w:asciiTheme="minorHAnsi" w:hAnsiTheme="minorHAnsi" w:cs="Calibri Light"/>
          <w:i/>
          <w:iCs/>
        </w:rPr>
        <w:t>Il1</w:t>
      </w:r>
      <w:r w:rsidRPr="00C044E6">
        <w:rPr>
          <w:rFonts w:asciiTheme="minorHAnsi" w:hAnsiTheme="minorHAnsi" w:cs="Calibri Light"/>
          <w:i/>
          <w:iCs/>
        </w:rPr>
        <w:sym w:font="Symbol" w:char="F062"/>
      </w:r>
      <w:r w:rsidRPr="00C044E6">
        <w:rPr>
          <w:rFonts w:asciiTheme="minorHAnsi" w:hAnsiTheme="minorHAnsi" w:cs="Calibri Light"/>
          <w:i/>
          <w:iCs/>
        </w:rPr>
        <w:t xml:space="preserve"> </w:t>
      </w:r>
      <w:r w:rsidRPr="00C044E6">
        <w:rPr>
          <w:rFonts w:asciiTheme="minorHAnsi" w:hAnsiTheme="minorHAnsi" w:cs="Calibri Light"/>
        </w:rPr>
        <w:t>expression, which was not significantly affected by poly(I:C) treatment at GD15 in either the placenta (GLMM; F</w:t>
      </w:r>
      <w:r w:rsidRPr="00C044E6">
        <w:rPr>
          <w:rFonts w:asciiTheme="minorHAnsi" w:hAnsiTheme="minorHAnsi" w:cs="Calibri Light"/>
          <w:vertAlign w:val="subscript"/>
        </w:rPr>
        <w:t>(1,34)</w:t>
      </w:r>
      <w:r w:rsidRPr="00C044E6">
        <w:rPr>
          <w:rFonts w:asciiTheme="minorHAnsi" w:hAnsiTheme="minorHAnsi" w:cs="Calibri Light"/>
        </w:rPr>
        <w:t>=0.43, P=0.519</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3A</w:t>
      </w:r>
      <w:r w:rsidRPr="00C044E6">
        <w:rPr>
          <w:rFonts w:asciiTheme="minorHAnsi" w:hAnsiTheme="minorHAnsi" w:cs="Calibri Light"/>
        </w:rPr>
        <w:t>) or yolk sac (GLMM; F</w:t>
      </w:r>
      <w:r w:rsidRPr="00C044E6">
        <w:rPr>
          <w:rFonts w:asciiTheme="minorHAnsi" w:hAnsiTheme="minorHAnsi" w:cs="Calibri Light"/>
          <w:vertAlign w:val="subscript"/>
        </w:rPr>
        <w:t>(1,31)</w:t>
      </w:r>
      <w:r w:rsidRPr="00C044E6">
        <w:rPr>
          <w:rFonts w:asciiTheme="minorHAnsi" w:hAnsiTheme="minorHAnsi" w:cs="Calibri Light"/>
        </w:rPr>
        <w:t>=0.13, P=0.722</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3B</w:t>
      </w:r>
      <w:r w:rsidRPr="00C044E6">
        <w:rPr>
          <w:rFonts w:asciiTheme="minorHAnsi" w:hAnsiTheme="minorHAnsi" w:cs="Calibri Light"/>
        </w:rPr>
        <w:t xml:space="preserve">). This lack of effect persisted in the yolk sac at GD16, 24 </w:t>
      </w:r>
      <w:r w:rsidRPr="00C044E6">
        <w:rPr>
          <w:rFonts w:asciiTheme="minorHAnsi" w:hAnsiTheme="minorHAnsi" w:cs="Calibri Light"/>
        </w:rPr>
        <w:lastRenderedPageBreak/>
        <w:t xml:space="preserve">h after poly(I:C) treatment (Figure </w:t>
      </w:r>
      <w:r w:rsidR="004D0E97" w:rsidRPr="00C044E6">
        <w:rPr>
          <w:rFonts w:asciiTheme="minorHAnsi" w:hAnsiTheme="minorHAnsi" w:cs="Calibri Light"/>
        </w:rPr>
        <w:t>3D</w:t>
      </w:r>
      <w:r w:rsidRPr="00C044E6">
        <w:rPr>
          <w:rFonts w:asciiTheme="minorHAnsi" w:hAnsiTheme="minorHAnsi" w:cs="Calibri Light"/>
        </w:rPr>
        <w:t xml:space="preserve">), whilst, in contrast, placental </w:t>
      </w:r>
      <w:r w:rsidRPr="00C044E6">
        <w:rPr>
          <w:rFonts w:asciiTheme="minorHAnsi" w:hAnsiTheme="minorHAnsi" w:cs="Calibri Light"/>
          <w:i/>
          <w:iCs/>
        </w:rPr>
        <w:t>Il1</w:t>
      </w:r>
      <w:r w:rsidRPr="00C044E6">
        <w:rPr>
          <w:rFonts w:asciiTheme="minorHAnsi" w:hAnsiTheme="minorHAnsi" w:cs="Calibri Light"/>
          <w:i/>
          <w:iCs/>
        </w:rPr>
        <w:sym w:font="Symbol" w:char="F062"/>
      </w:r>
      <w:r w:rsidRPr="00C044E6">
        <w:rPr>
          <w:rFonts w:asciiTheme="minorHAnsi" w:hAnsiTheme="minorHAnsi" w:cs="Calibri Light"/>
          <w:i/>
          <w:iCs/>
        </w:rPr>
        <w:t xml:space="preserve"> </w:t>
      </w:r>
      <w:r w:rsidRPr="00C044E6">
        <w:rPr>
          <w:rFonts w:asciiTheme="minorHAnsi" w:hAnsiTheme="minorHAnsi" w:cs="Calibri Light"/>
        </w:rPr>
        <w:t>gene expression was significantly reduced at GD16 (GLMM; F</w:t>
      </w:r>
      <w:r w:rsidRPr="00C044E6">
        <w:rPr>
          <w:rFonts w:asciiTheme="minorHAnsi" w:hAnsiTheme="minorHAnsi" w:cs="Calibri Light"/>
          <w:vertAlign w:val="subscript"/>
        </w:rPr>
        <w:t>(1,24)</w:t>
      </w:r>
      <w:r w:rsidRPr="00C044E6">
        <w:rPr>
          <w:rFonts w:asciiTheme="minorHAnsi" w:hAnsiTheme="minorHAnsi" w:cs="Calibri Light"/>
        </w:rPr>
        <w:t>=18.83, P&lt;0.001</w:t>
      </w:r>
      <w:r w:rsidR="00095A1B" w:rsidRPr="00C044E6">
        <w:rPr>
          <w:rFonts w:asciiTheme="minorHAnsi" w:hAnsiTheme="minorHAnsi" w:cs="Calibri Light"/>
        </w:rPr>
        <w:t>;</w:t>
      </w:r>
      <w:r w:rsidRPr="00C044E6">
        <w:rPr>
          <w:rFonts w:asciiTheme="minorHAnsi" w:hAnsiTheme="minorHAnsi" w:cs="Calibri Light"/>
        </w:rPr>
        <w:t xml:space="preserve"> Figure </w:t>
      </w:r>
      <w:r w:rsidR="004D0E97" w:rsidRPr="00C044E6">
        <w:rPr>
          <w:rFonts w:asciiTheme="minorHAnsi" w:hAnsiTheme="minorHAnsi" w:cs="Calibri Light"/>
        </w:rPr>
        <w:t>3C</w:t>
      </w:r>
      <w:r w:rsidRPr="00C044E6">
        <w:rPr>
          <w:rFonts w:asciiTheme="minorHAnsi" w:hAnsiTheme="minorHAnsi" w:cs="Calibri Light"/>
        </w:rPr>
        <w:t xml:space="preserve">). </w:t>
      </w:r>
    </w:p>
    <w:p w14:paraId="4BA8F64A" w14:textId="77777777" w:rsidR="00A26418" w:rsidRPr="00C044E6" w:rsidRDefault="00A26418" w:rsidP="004A7F6B">
      <w:pPr>
        <w:spacing w:line="360" w:lineRule="auto"/>
        <w:jc w:val="both"/>
        <w:rPr>
          <w:rFonts w:asciiTheme="minorHAnsi" w:hAnsiTheme="minorHAnsi" w:cs="Calibri Light"/>
        </w:rPr>
      </w:pPr>
    </w:p>
    <w:p w14:paraId="2BFD5AC9" w14:textId="042BB8C3" w:rsidR="00A26418" w:rsidRPr="00C044E6" w:rsidRDefault="00A26418" w:rsidP="004A7F6B">
      <w:pPr>
        <w:spacing w:line="360" w:lineRule="auto"/>
        <w:jc w:val="both"/>
        <w:rPr>
          <w:rFonts w:asciiTheme="minorHAnsi" w:hAnsiTheme="minorHAnsi" w:cs="Calibri Light"/>
          <w:bCs/>
          <w:i/>
          <w:iCs/>
        </w:rPr>
      </w:pPr>
      <w:r w:rsidRPr="00C044E6">
        <w:rPr>
          <w:rFonts w:asciiTheme="minorHAnsi" w:hAnsiTheme="minorHAnsi" w:cs="Calibri Light"/>
        </w:rPr>
        <w:t xml:space="preserve">These data show that poly(I:C)-induced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alters the transcriptional regulation of genes encoding pro-inflammatory cytokines in the placenta and yolk sac in a tissue-, cytokine- and time-dependent manner. </w:t>
      </w:r>
    </w:p>
    <w:p w14:paraId="3190AC0F" w14:textId="77777777"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Cs/>
          <w:i/>
          <w:iCs/>
        </w:rPr>
      </w:pPr>
    </w:p>
    <w:p w14:paraId="535E7A33" w14:textId="7A3F18EC" w:rsidR="00A26418" w:rsidRPr="00C044E6" w:rsidRDefault="00A26418" w:rsidP="004A7F6B">
      <w:pPr>
        <w:spacing w:line="360" w:lineRule="auto"/>
        <w:jc w:val="both"/>
        <w:rPr>
          <w:rFonts w:asciiTheme="minorHAnsi" w:hAnsiTheme="minorHAnsi" w:cs="Calibri Light"/>
          <w:b/>
        </w:rPr>
      </w:pPr>
      <w:r w:rsidRPr="00C044E6">
        <w:rPr>
          <w:rFonts w:asciiTheme="minorHAnsi" w:hAnsiTheme="minorHAnsi" w:cs="Calibri Light"/>
          <w:b/>
        </w:rPr>
        <w:t>Maternal plasma BCAA concentration is reduced, but placental BCAA concentration is increased,</w:t>
      </w:r>
      <w:r w:rsidR="004A7F6B" w:rsidRPr="00C044E6">
        <w:rPr>
          <w:rFonts w:asciiTheme="minorHAnsi" w:hAnsiTheme="minorHAnsi" w:cs="Calibri Light"/>
          <w:b/>
        </w:rPr>
        <w:t xml:space="preserve"> 24 h after poly(I:C) treatment</w:t>
      </w:r>
    </w:p>
    <w:p w14:paraId="3A7A4C8D" w14:textId="37A1C871" w:rsidR="00A26418" w:rsidRPr="00C044E6" w:rsidRDefault="00A26418" w:rsidP="004A7F6B">
      <w:pPr>
        <w:spacing w:line="360" w:lineRule="auto"/>
        <w:jc w:val="both"/>
        <w:rPr>
          <w:rFonts w:asciiTheme="minorHAnsi" w:hAnsiTheme="minorHAnsi" w:cs="Calibri Light"/>
          <w:bCs/>
          <w:iCs/>
        </w:rPr>
      </w:pPr>
      <w:r w:rsidRPr="00C044E6">
        <w:rPr>
          <w:rFonts w:asciiTheme="minorHAnsi" w:hAnsiTheme="minorHAnsi" w:cs="Calibri Light"/>
          <w:bCs/>
          <w:iCs/>
        </w:rPr>
        <w:t>Poly(I:C) administration to pregnant dams on GD15 caused a significant decrease in maternal plasma BCAA concentration 24 h after treatment on GD16 (GLM; F</w:t>
      </w:r>
      <w:r w:rsidRPr="00C044E6">
        <w:rPr>
          <w:rFonts w:asciiTheme="minorHAnsi" w:hAnsiTheme="minorHAnsi" w:cs="Calibri Light"/>
          <w:bCs/>
          <w:iCs/>
          <w:vertAlign w:val="subscript"/>
        </w:rPr>
        <w:t>(1,10)</w:t>
      </w:r>
      <w:r w:rsidRPr="00C044E6">
        <w:rPr>
          <w:rFonts w:asciiTheme="minorHAnsi" w:hAnsiTheme="minorHAnsi" w:cs="Calibri Light"/>
          <w:bCs/>
          <w:iCs/>
        </w:rPr>
        <w:t>=27.09, P&lt;0.001</w:t>
      </w:r>
      <w:r w:rsidR="0049142C" w:rsidRPr="00C044E6">
        <w:rPr>
          <w:rFonts w:asciiTheme="minorHAnsi" w:hAnsiTheme="minorHAnsi" w:cs="Calibri Light"/>
          <w:bCs/>
          <w:iCs/>
        </w:rPr>
        <w:t>;</w:t>
      </w:r>
      <w:r w:rsidRPr="00C044E6">
        <w:rPr>
          <w:rFonts w:asciiTheme="minorHAnsi" w:hAnsiTheme="minorHAnsi" w:cs="Calibri Light"/>
          <w:bCs/>
          <w:iCs/>
        </w:rPr>
        <w:t xml:space="preserve"> Figure </w:t>
      </w:r>
      <w:r w:rsidR="00C75A7E" w:rsidRPr="00C044E6">
        <w:rPr>
          <w:rFonts w:asciiTheme="minorHAnsi" w:hAnsiTheme="minorHAnsi" w:cs="Calibri Light"/>
          <w:bCs/>
          <w:iCs/>
        </w:rPr>
        <w:t>4</w:t>
      </w:r>
      <w:r w:rsidRPr="00C044E6">
        <w:rPr>
          <w:rFonts w:asciiTheme="minorHAnsi" w:hAnsiTheme="minorHAnsi" w:cs="Calibri Light"/>
          <w:bCs/>
          <w:iCs/>
        </w:rPr>
        <w:t xml:space="preserve">A). In contrast, at GD21, six days following treatment, maternal plasma BCAA concentration was normalised to control concentration (Figure </w:t>
      </w:r>
      <w:r w:rsidR="00C75A7E" w:rsidRPr="00C044E6">
        <w:rPr>
          <w:rFonts w:asciiTheme="minorHAnsi" w:hAnsiTheme="minorHAnsi" w:cs="Calibri Light"/>
          <w:bCs/>
          <w:iCs/>
        </w:rPr>
        <w:t>4</w:t>
      </w:r>
      <w:r w:rsidRPr="00C044E6">
        <w:rPr>
          <w:rFonts w:asciiTheme="minorHAnsi" w:hAnsiTheme="minorHAnsi" w:cs="Calibri Light"/>
          <w:bCs/>
          <w:iCs/>
        </w:rPr>
        <w:t>D). Against this background of reduced maternal BCAA concentration at GD16, placental BCAA concentration was increased (GLMM; F</w:t>
      </w:r>
      <w:r w:rsidRPr="00C044E6">
        <w:rPr>
          <w:rFonts w:asciiTheme="minorHAnsi" w:hAnsiTheme="minorHAnsi" w:cs="Calibri Light"/>
          <w:bCs/>
          <w:iCs/>
          <w:vertAlign w:val="subscript"/>
        </w:rPr>
        <w:t>(1,20)</w:t>
      </w:r>
      <w:r w:rsidRPr="00C044E6">
        <w:rPr>
          <w:rFonts w:asciiTheme="minorHAnsi" w:hAnsiTheme="minorHAnsi" w:cs="Calibri Light"/>
          <w:bCs/>
          <w:iCs/>
        </w:rPr>
        <w:t xml:space="preserve">=16.98, P=0.001), although no effect was observed in </w:t>
      </w:r>
      <w:r w:rsidR="00FB47D2" w:rsidRPr="00C044E6">
        <w:rPr>
          <w:rFonts w:asciiTheme="minorHAnsi" w:hAnsiTheme="minorHAnsi" w:cs="Calibri Light"/>
          <w:bCs/>
          <w:iCs/>
        </w:rPr>
        <w:t xml:space="preserve">the </w:t>
      </w:r>
      <w:r w:rsidRPr="00C044E6">
        <w:rPr>
          <w:rFonts w:asciiTheme="minorHAnsi" w:hAnsiTheme="minorHAnsi" w:cs="Calibri Light"/>
          <w:bCs/>
          <w:iCs/>
        </w:rPr>
        <w:t xml:space="preserve">yolk sac (Figure </w:t>
      </w:r>
      <w:r w:rsidR="00C75A7E" w:rsidRPr="00C044E6">
        <w:rPr>
          <w:rFonts w:asciiTheme="minorHAnsi" w:hAnsiTheme="minorHAnsi" w:cs="Calibri Light"/>
          <w:bCs/>
          <w:iCs/>
        </w:rPr>
        <w:t>4</w:t>
      </w:r>
      <w:r w:rsidRPr="00C044E6">
        <w:rPr>
          <w:rFonts w:asciiTheme="minorHAnsi" w:hAnsiTheme="minorHAnsi" w:cs="Calibri Light"/>
          <w:bCs/>
          <w:iCs/>
        </w:rPr>
        <w:t xml:space="preserve">B). At GD16, it was not possible to harvest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blood, so BCAA concentration in the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brain was measured as an alternative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tissue of relevance to NDDs, to obtain an index of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compartment BCAA concentration. Poly(I:C) treatment induced a </w:t>
      </w:r>
      <w:bookmarkStart w:id="16" w:name="_Hlk92912940"/>
      <w:r w:rsidRPr="00C044E6">
        <w:rPr>
          <w:rFonts w:asciiTheme="minorHAnsi" w:hAnsiTheme="minorHAnsi" w:cs="Calibri Light"/>
          <w:bCs/>
          <w:iCs/>
        </w:rPr>
        <w:t xml:space="preserve">non-significant trend towards increased BCAA concentration in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brain</w:t>
      </w:r>
      <w:bookmarkEnd w:id="16"/>
      <w:r w:rsidRPr="00C044E6">
        <w:rPr>
          <w:rFonts w:asciiTheme="minorHAnsi" w:hAnsiTheme="minorHAnsi" w:cs="Calibri Light"/>
          <w:bCs/>
          <w:iCs/>
        </w:rPr>
        <w:t xml:space="preserve"> (GLMM; F</w:t>
      </w:r>
      <w:r w:rsidRPr="00C044E6">
        <w:rPr>
          <w:rFonts w:asciiTheme="minorHAnsi" w:hAnsiTheme="minorHAnsi" w:cs="Calibri Light"/>
          <w:bCs/>
          <w:iCs/>
          <w:vertAlign w:val="subscript"/>
        </w:rPr>
        <w:t>(1,18)</w:t>
      </w:r>
      <w:r w:rsidRPr="00C044E6">
        <w:rPr>
          <w:rFonts w:asciiTheme="minorHAnsi" w:hAnsiTheme="minorHAnsi" w:cs="Calibri Light"/>
          <w:bCs/>
          <w:iCs/>
        </w:rPr>
        <w:t>=3.98, P=0.061</w:t>
      </w:r>
      <w:r w:rsidR="0049142C" w:rsidRPr="00C044E6">
        <w:rPr>
          <w:rFonts w:asciiTheme="minorHAnsi" w:hAnsiTheme="minorHAnsi" w:cs="Calibri Light"/>
          <w:bCs/>
          <w:iCs/>
        </w:rPr>
        <w:t>;</w:t>
      </w:r>
      <w:r w:rsidRPr="00C044E6">
        <w:rPr>
          <w:rFonts w:asciiTheme="minorHAnsi" w:hAnsiTheme="minorHAnsi" w:cs="Calibri Light"/>
          <w:bCs/>
          <w:iCs/>
        </w:rPr>
        <w:t xml:space="preserve"> Figure </w:t>
      </w:r>
      <w:r w:rsidR="00C75A7E" w:rsidRPr="00C044E6">
        <w:rPr>
          <w:rFonts w:asciiTheme="minorHAnsi" w:hAnsiTheme="minorHAnsi" w:cs="Calibri Light"/>
          <w:bCs/>
          <w:iCs/>
        </w:rPr>
        <w:t>4</w:t>
      </w:r>
      <w:r w:rsidRPr="00C044E6">
        <w:rPr>
          <w:rFonts w:asciiTheme="minorHAnsi" w:hAnsiTheme="minorHAnsi" w:cs="Calibri Light"/>
          <w:bCs/>
          <w:iCs/>
        </w:rPr>
        <w:t xml:space="preserve">C). At GD21, there was no significant difference in placental or yolk sac BCAA concentration between groups (Figure </w:t>
      </w:r>
      <w:r w:rsidR="00C75A7E" w:rsidRPr="00C044E6">
        <w:rPr>
          <w:rFonts w:asciiTheme="minorHAnsi" w:hAnsiTheme="minorHAnsi" w:cs="Calibri Light"/>
          <w:bCs/>
          <w:iCs/>
        </w:rPr>
        <w:t>4</w:t>
      </w:r>
      <w:r w:rsidRPr="00C044E6">
        <w:rPr>
          <w:rFonts w:asciiTheme="minorHAnsi" w:hAnsiTheme="minorHAnsi" w:cs="Calibri Light"/>
          <w:bCs/>
          <w:iCs/>
        </w:rPr>
        <w:t xml:space="preserve">E) or in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-matched plasma (Figure </w:t>
      </w:r>
      <w:r w:rsidR="00C75A7E" w:rsidRPr="00C044E6">
        <w:rPr>
          <w:rFonts w:asciiTheme="minorHAnsi" w:hAnsiTheme="minorHAnsi" w:cs="Calibri Light"/>
          <w:bCs/>
          <w:iCs/>
        </w:rPr>
        <w:t>4</w:t>
      </w:r>
      <w:r w:rsidRPr="00C044E6">
        <w:rPr>
          <w:rFonts w:asciiTheme="minorHAnsi" w:hAnsiTheme="minorHAnsi" w:cs="Calibri Light"/>
          <w:bCs/>
          <w:iCs/>
        </w:rPr>
        <w:t xml:space="preserve">F). However, as expected </w:t>
      </w:r>
      <w:r w:rsidR="00854454" w:rsidRPr="00C044E6">
        <w:rPr>
          <w:rFonts w:asciiTheme="minorHAnsi" w:hAnsiTheme="minorHAnsi" w:cs="Calibri Light"/>
          <w:bCs/>
          <w:iCs/>
        </w:rPr>
        <w:t>[</w:t>
      </w:r>
      <w:r w:rsidR="00E378E1" w:rsidRPr="00C044E6">
        <w:rPr>
          <w:rFonts w:asciiTheme="minorHAnsi" w:hAnsiTheme="minorHAnsi" w:cs="Calibri Light"/>
          <w:bCs/>
          <w:iCs/>
        </w:rPr>
        <w:t>50</w:t>
      </w:r>
      <w:r w:rsidR="00854454" w:rsidRPr="00C044E6">
        <w:rPr>
          <w:rFonts w:asciiTheme="minorHAnsi" w:hAnsiTheme="minorHAnsi" w:cs="Calibri Light"/>
          <w:bCs/>
          <w:iCs/>
        </w:rPr>
        <w:t>]</w:t>
      </w:r>
      <w:r w:rsidRPr="00C044E6">
        <w:rPr>
          <w:rFonts w:asciiTheme="minorHAnsi" w:hAnsiTheme="minorHAnsi" w:cs="Calibri Light"/>
          <w:bCs/>
          <w:iCs/>
        </w:rPr>
        <w:t xml:space="preserve">,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plasma BCAA concentration was significantly higher than maternal plasma BCAA at GD21 regardless of treatment group (</w:t>
      </w:r>
      <w:r w:rsidR="000D634C" w:rsidRPr="00C044E6">
        <w:rPr>
          <w:rFonts w:asciiTheme="minorHAnsi" w:hAnsiTheme="minorHAnsi" w:cs="Calibri Light"/>
          <w:bCs/>
          <w:iCs/>
        </w:rPr>
        <w:t xml:space="preserve">GLMM; </w:t>
      </w:r>
      <w:r w:rsidRPr="00C044E6">
        <w:rPr>
          <w:rFonts w:asciiTheme="minorHAnsi" w:hAnsiTheme="minorHAnsi" w:cs="Calibri Light"/>
          <w:bCs/>
          <w:iCs/>
        </w:rPr>
        <w:t>F</w:t>
      </w:r>
      <w:r w:rsidRPr="00C044E6">
        <w:rPr>
          <w:rFonts w:asciiTheme="minorHAnsi" w:hAnsiTheme="minorHAnsi" w:cs="Calibri Light"/>
          <w:bCs/>
          <w:iCs/>
          <w:vertAlign w:val="subscript"/>
        </w:rPr>
        <w:t>(1,22)</w:t>
      </w:r>
      <w:r w:rsidRPr="00C044E6">
        <w:rPr>
          <w:rFonts w:asciiTheme="minorHAnsi" w:hAnsiTheme="minorHAnsi" w:cs="Calibri Light"/>
          <w:bCs/>
          <w:iCs/>
        </w:rPr>
        <w:t xml:space="preserve">=138.87; P&lt;0.001), demonstrating </w:t>
      </w:r>
      <w:r w:rsidR="006929DA" w:rsidRPr="00C044E6">
        <w:rPr>
          <w:rFonts w:asciiTheme="minorHAnsi" w:hAnsiTheme="minorHAnsi" w:cs="Calibri Light"/>
          <w:bCs/>
          <w:iCs/>
        </w:rPr>
        <w:t xml:space="preserve">that </w:t>
      </w:r>
      <w:r w:rsidRPr="00C044E6">
        <w:rPr>
          <w:rFonts w:asciiTheme="minorHAnsi" w:hAnsiTheme="minorHAnsi" w:cs="Calibri Light"/>
          <w:bCs/>
          <w:iCs/>
        </w:rPr>
        <w:t xml:space="preserve">the placenta was able to maintain </w:t>
      </w:r>
      <w:r w:rsidR="00A61302" w:rsidRPr="00C044E6">
        <w:rPr>
          <w:rFonts w:asciiTheme="minorHAnsi" w:hAnsiTheme="minorHAnsi" w:cs="Calibri Light"/>
          <w:bCs/>
          <w:iCs/>
        </w:rPr>
        <w:t xml:space="preserve">the </w:t>
      </w:r>
      <w:r w:rsidRPr="00C044E6">
        <w:rPr>
          <w:rFonts w:asciiTheme="minorHAnsi" w:hAnsiTheme="minorHAnsi" w:cs="Calibri Light"/>
          <w:bCs/>
          <w:iCs/>
        </w:rPr>
        <w:t xml:space="preserve">concentrative transport of amino acids towards the </w:t>
      </w:r>
      <w:proofErr w:type="spellStart"/>
      <w:r w:rsidRPr="00C044E6">
        <w:rPr>
          <w:rFonts w:asciiTheme="minorHAnsi" w:hAnsiTheme="minorHAnsi" w:cs="Calibri Light"/>
          <w:bCs/>
          <w:iCs/>
        </w:rPr>
        <w:t>fetus</w:t>
      </w:r>
      <w:proofErr w:type="spellEnd"/>
      <w:r w:rsidRPr="00C044E6">
        <w:rPr>
          <w:rFonts w:asciiTheme="minorHAnsi" w:hAnsiTheme="minorHAnsi" w:cs="Calibri Light"/>
          <w:bCs/>
          <w:iCs/>
        </w:rPr>
        <w:t xml:space="preserve"> in both control and </w:t>
      </w:r>
      <w:r w:rsidR="00FB47D2" w:rsidRPr="00C044E6">
        <w:rPr>
          <w:rFonts w:asciiTheme="minorHAnsi" w:hAnsiTheme="minorHAnsi" w:cs="Calibri Light"/>
          <w:bCs/>
          <w:iCs/>
        </w:rPr>
        <w:t>poly(I:C)</w:t>
      </w:r>
      <w:r w:rsidRPr="00C044E6">
        <w:rPr>
          <w:rFonts w:asciiTheme="minorHAnsi" w:hAnsiTheme="minorHAnsi" w:cs="Calibri Light"/>
          <w:bCs/>
          <w:iCs/>
        </w:rPr>
        <w:t xml:space="preserve"> groups. Further, in keeping with the rise in rat </w:t>
      </w:r>
      <w:proofErr w:type="spellStart"/>
      <w:r w:rsidRPr="00C044E6">
        <w:rPr>
          <w:rFonts w:asciiTheme="minorHAnsi" w:hAnsiTheme="minorHAnsi" w:cs="Calibri Light"/>
          <w:bCs/>
          <w:iCs/>
        </w:rPr>
        <w:t>fetal</w:t>
      </w:r>
      <w:proofErr w:type="spellEnd"/>
      <w:r w:rsidRPr="00C044E6">
        <w:rPr>
          <w:rFonts w:asciiTheme="minorHAnsi" w:hAnsiTheme="minorHAnsi" w:cs="Calibri Light"/>
          <w:bCs/>
          <w:iCs/>
        </w:rPr>
        <w:t xml:space="preserve"> BCAA accumulation as gestation progresses towards term </w:t>
      </w:r>
      <w:r w:rsidR="00AD0B43" w:rsidRPr="00C044E6">
        <w:rPr>
          <w:rFonts w:asciiTheme="minorHAnsi" w:eastAsia="Calibri" w:hAnsiTheme="minorHAnsi" w:cs="Calibri Light"/>
          <w:bCs/>
          <w:spacing w:val="-4"/>
          <w:kern w:val="1"/>
        </w:rPr>
        <w:t>[</w:t>
      </w:r>
      <w:r w:rsidR="00244253" w:rsidRPr="00C044E6">
        <w:rPr>
          <w:rFonts w:asciiTheme="minorHAnsi" w:eastAsia="Calibri" w:hAnsiTheme="minorHAnsi" w:cs="Calibri Light"/>
          <w:bCs/>
          <w:spacing w:val="-4"/>
          <w:kern w:val="1"/>
        </w:rPr>
        <w:t>5</w:t>
      </w:r>
      <w:r w:rsidR="00E378E1" w:rsidRPr="00C044E6">
        <w:rPr>
          <w:rFonts w:asciiTheme="minorHAnsi" w:eastAsia="Calibri" w:hAnsiTheme="minorHAnsi" w:cs="Calibri Light"/>
          <w:bCs/>
          <w:spacing w:val="-4"/>
          <w:kern w:val="1"/>
        </w:rPr>
        <w:t>1</w:t>
      </w:r>
      <w:r w:rsidR="00AD0B43" w:rsidRPr="00C044E6">
        <w:rPr>
          <w:rFonts w:asciiTheme="minorHAnsi" w:eastAsia="Calibri" w:hAnsiTheme="minorHAnsi" w:cs="Calibri Light"/>
          <w:bCs/>
          <w:spacing w:val="-4"/>
          <w:kern w:val="1"/>
        </w:rPr>
        <w:t>]</w:t>
      </w:r>
      <w:r w:rsidRPr="00C044E6">
        <w:rPr>
          <w:rFonts w:asciiTheme="minorHAnsi" w:hAnsiTheme="minorHAnsi" w:cs="Calibri Light"/>
          <w:bCs/>
          <w:iCs/>
        </w:rPr>
        <w:t>,</w:t>
      </w:r>
      <w:r w:rsidR="00B96669" w:rsidRPr="00C044E6">
        <w:rPr>
          <w:rFonts w:asciiTheme="minorHAnsi" w:hAnsiTheme="minorHAnsi" w:cs="Calibri Light"/>
          <w:bCs/>
          <w:iCs/>
        </w:rPr>
        <w:t xml:space="preserve"> </w:t>
      </w:r>
      <w:r w:rsidRPr="00C044E6">
        <w:rPr>
          <w:rFonts w:asciiTheme="minorHAnsi" w:hAnsiTheme="minorHAnsi" w:cs="Calibri Light"/>
          <w:bCs/>
          <w:iCs/>
        </w:rPr>
        <w:t xml:space="preserve">tissue BCAA concentrations were significantly higher at GD21 compared to GD16 in both </w:t>
      </w:r>
      <w:r w:rsidR="00FB47D2" w:rsidRPr="00C044E6">
        <w:rPr>
          <w:rFonts w:asciiTheme="minorHAnsi" w:hAnsiTheme="minorHAnsi" w:cs="Calibri Light"/>
          <w:bCs/>
          <w:iCs/>
        </w:rPr>
        <w:t xml:space="preserve">placenta </w:t>
      </w:r>
      <w:r w:rsidR="00ED6514" w:rsidRPr="00C044E6">
        <w:rPr>
          <w:rFonts w:asciiTheme="minorHAnsi" w:hAnsiTheme="minorHAnsi" w:cs="Calibri Light"/>
          <w:bCs/>
          <w:iCs/>
        </w:rPr>
        <w:t>(GLMM; F</w:t>
      </w:r>
      <w:r w:rsidR="00ED6514" w:rsidRPr="00C044E6">
        <w:rPr>
          <w:rFonts w:asciiTheme="minorHAnsi" w:hAnsiTheme="minorHAnsi" w:cs="Calibri Light"/>
          <w:bCs/>
          <w:iCs/>
          <w:vertAlign w:val="subscript"/>
        </w:rPr>
        <w:t>(1,42)</w:t>
      </w:r>
      <w:r w:rsidR="00ED6514" w:rsidRPr="00C044E6">
        <w:rPr>
          <w:rFonts w:asciiTheme="minorHAnsi" w:hAnsiTheme="minorHAnsi" w:cs="Calibri Light"/>
          <w:bCs/>
          <w:iCs/>
        </w:rPr>
        <w:t xml:space="preserve">=492.15; P&lt;0.001) </w:t>
      </w:r>
      <w:r w:rsidR="00FB47D2" w:rsidRPr="00C044E6">
        <w:rPr>
          <w:rFonts w:asciiTheme="minorHAnsi" w:hAnsiTheme="minorHAnsi" w:cs="Calibri Light"/>
          <w:bCs/>
          <w:iCs/>
        </w:rPr>
        <w:t>and yolk sac</w:t>
      </w:r>
      <w:r w:rsidRPr="00C044E6">
        <w:rPr>
          <w:rFonts w:asciiTheme="minorHAnsi" w:hAnsiTheme="minorHAnsi" w:cs="Calibri Light"/>
          <w:bCs/>
          <w:iCs/>
        </w:rPr>
        <w:t xml:space="preserve"> </w:t>
      </w:r>
      <w:r w:rsidR="00ED6514" w:rsidRPr="00C044E6">
        <w:rPr>
          <w:rFonts w:asciiTheme="minorHAnsi" w:hAnsiTheme="minorHAnsi" w:cs="Calibri Light"/>
          <w:bCs/>
          <w:iCs/>
        </w:rPr>
        <w:t>(GLMM; F</w:t>
      </w:r>
      <w:r w:rsidR="00ED6514" w:rsidRPr="00C044E6">
        <w:rPr>
          <w:rFonts w:asciiTheme="minorHAnsi" w:hAnsiTheme="minorHAnsi" w:cs="Calibri Light"/>
          <w:bCs/>
          <w:iCs/>
          <w:vertAlign w:val="subscript"/>
        </w:rPr>
        <w:t>(1,42)</w:t>
      </w:r>
      <w:r w:rsidR="00ED6514" w:rsidRPr="00C044E6">
        <w:rPr>
          <w:rFonts w:asciiTheme="minorHAnsi" w:hAnsiTheme="minorHAnsi" w:cs="Calibri Light"/>
          <w:bCs/>
          <w:iCs/>
        </w:rPr>
        <w:t xml:space="preserve">=286.41; P&lt;0.001) </w:t>
      </w:r>
      <w:r w:rsidRPr="00C044E6">
        <w:rPr>
          <w:rFonts w:asciiTheme="minorHAnsi" w:hAnsiTheme="minorHAnsi" w:cs="Calibri Light"/>
          <w:bCs/>
          <w:iCs/>
        </w:rPr>
        <w:t>regardless of treatment group (</w:t>
      </w:r>
      <w:r w:rsidR="000D634C" w:rsidRPr="00C044E6">
        <w:rPr>
          <w:rFonts w:asciiTheme="minorHAnsi" w:hAnsiTheme="minorHAnsi" w:cs="Calibri Light"/>
          <w:bCs/>
          <w:iCs/>
        </w:rPr>
        <w:t xml:space="preserve">GLMM; </w:t>
      </w:r>
      <w:r w:rsidRPr="00C044E6">
        <w:rPr>
          <w:rFonts w:asciiTheme="minorHAnsi" w:hAnsiTheme="minorHAnsi" w:cs="Calibri Light"/>
          <w:bCs/>
          <w:iCs/>
        </w:rPr>
        <w:t>F</w:t>
      </w:r>
      <w:r w:rsidRPr="00C044E6">
        <w:rPr>
          <w:rFonts w:asciiTheme="minorHAnsi" w:hAnsiTheme="minorHAnsi" w:cs="Calibri Light"/>
          <w:bCs/>
          <w:iCs/>
          <w:vertAlign w:val="subscript"/>
        </w:rPr>
        <w:t>(1,84)</w:t>
      </w:r>
      <w:r w:rsidRPr="00C044E6">
        <w:rPr>
          <w:rFonts w:asciiTheme="minorHAnsi" w:hAnsiTheme="minorHAnsi" w:cs="Calibri Light"/>
          <w:bCs/>
          <w:iCs/>
        </w:rPr>
        <w:t xml:space="preserve">=568.28; P&lt;0.001).    </w:t>
      </w:r>
    </w:p>
    <w:p w14:paraId="3A5776B1" w14:textId="77777777" w:rsidR="00ED6514" w:rsidRPr="00C044E6" w:rsidRDefault="00ED6514" w:rsidP="004A7F6B">
      <w:pPr>
        <w:spacing w:line="360" w:lineRule="auto"/>
        <w:jc w:val="both"/>
        <w:rPr>
          <w:rFonts w:asciiTheme="minorHAnsi" w:hAnsiTheme="minorHAnsi" w:cs="Calibri Light"/>
          <w:bCs/>
          <w:iCs/>
        </w:rPr>
      </w:pPr>
    </w:p>
    <w:p w14:paraId="3DE1A02C" w14:textId="77777777" w:rsidR="00836CD8" w:rsidRPr="00C044E6" w:rsidRDefault="00836CD8" w:rsidP="00014A6D">
      <w:pPr>
        <w:spacing w:line="360" w:lineRule="auto"/>
        <w:jc w:val="both"/>
        <w:rPr>
          <w:rFonts w:asciiTheme="minorHAnsi" w:hAnsiTheme="minorHAnsi" w:cs="Calibri Light"/>
          <w:b/>
          <w:bCs/>
          <w:iCs/>
        </w:rPr>
      </w:pPr>
    </w:p>
    <w:p w14:paraId="01560087" w14:textId="3E50D3FF" w:rsidR="00014A6D" w:rsidRPr="00C044E6" w:rsidRDefault="00014A6D" w:rsidP="00014A6D">
      <w:pPr>
        <w:spacing w:line="360" w:lineRule="auto"/>
        <w:jc w:val="both"/>
        <w:rPr>
          <w:rFonts w:asciiTheme="minorHAnsi" w:hAnsiTheme="minorHAnsi" w:cs="Calibri Light"/>
          <w:b/>
          <w:bCs/>
          <w:iCs/>
        </w:rPr>
      </w:pPr>
      <w:r w:rsidRPr="00C044E6">
        <w:rPr>
          <w:rFonts w:asciiTheme="minorHAnsi" w:hAnsiTheme="minorHAnsi" w:cs="Calibri Light"/>
          <w:b/>
          <w:bCs/>
          <w:iCs/>
        </w:rPr>
        <w:lastRenderedPageBreak/>
        <w:t xml:space="preserve">Poly(I:C) affects system L amino acid transporter subtype expression differentially in the placenta and yolk sac at GD21 </w:t>
      </w:r>
    </w:p>
    <w:p w14:paraId="6B6EBF9A" w14:textId="77777777" w:rsidR="00A26418" w:rsidRPr="00C044E6" w:rsidRDefault="00A26418" w:rsidP="004A7F6B">
      <w:pPr>
        <w:spacing w:line="360" w:lineRule="auto"/>
        <w:jc w:val="both"/>
        <w:rPr>
          <w:rFonts w:asciiTheme="minorHAnsi" w:hAnsiTheme="minorHAnsi" w:cs="Calibri Light"/>
          <w:bCs/>
          <w:iCs/>
        </w:rPr>
      </w:pPr>
    </w:p>
    <w:p w14:paraId="12B95C7A" w14:textId="3DA790D5" w:rsidR="00A26418" w:rsidRPr="00C044E6" w:rsidRDefault="002E0CC2" w:rsidP="004A7F6B">
      <w:pPr>
        <w:spacing w:line="360" w:lineRule="auto"/>
        <w:jc w:val="both"/>
        <w:rPr>
          <w:rFonts w:asciiTheme="minorHAnsi" w:hAnsiTheme="minorHAnsi" w:cs="Calibri Light"/>
          <w:bCs/>
          <w:iCs/>
        </w:rPr>
      </w:pPr>
      <w:r w:rsidRPr="00C044E6">
        <w:rPr>
          <w:rFonts w:asciiTheme="minorHAnsi" w:hAnsiTheme="minorHAnsi" w:cs="Calibri Light"/>
          <w:bCs/>
          <w:iCs/>
        </w:rPr>
        <w:t>P</w:t>
      </w:r>
      <w:r w:rsidR="00A26418" w:rsidRPr="00C044E6">
        <w:rPr>
          <w:rFonts w:asciiTheme="minorHAnsi" w:hAnsiTheme="minorHAnsi" w:cs="Calibri Light"/>
          <w:bCs/>
          <w:iCs/>
        </w:rPr>
        <w:t xml:space="preserve">lacental and yolk sac </w:t>
      </w:r>
      <w:r w:rsidR="00FE3E3E" w:rsidRPr="00C044E6">
        <w:rPr>
          <w:rFonts w:asciiTheme="minorHAnsi" w:hAnsiTheme="minorHAnsi" w:cs="Calibri Light"/>
          <w:bCs/>
          <w:iCs/>
        </w:rPr>
        <w:t xml:space="preserve">gene </w:t>
      </w:r>
      <w:r w:rsidR="00A26418" w:rsidRPr="00C044E6">
        <w:rPr>
          <w:rFonts w:asciiTheme="minorHAnsi" w:hAnsiTheme="minorHAnsi" w:cs="Calibri Light"/>
          <w:bCs/>
          <w:iCs/>
        </w:rPr>
        <w:t>expression of all three LAT-encoding genes was demonstrated at each gestational age</w:t>
      </w:r>
      <w:r w:rsidRPr="00C044E6">
        <w:rPr>
          <w:rFonts w:asciiTheme="minorHAnsi" w:hAnsiTheme="minorHAnsi" w:cs="Calibri Light"/>
          <w:bCs/>
          <w:iCs/>
        </w:rPr>
        <w:t xml:space="preserve"> (Figure 5A-F)</w:t>
      </w:r>
      <w:r w:rsidR="00A26418" w:rsidRPr="00C044E6">
        <w:rPr>
          <w:rFonts w:asciiTheme="minorHAnsi" w:hAnsiTheme="minorHAnsi" w:cs="Calibri Light"/>
          <w:bCs/>
          <w:iCs/>
        </w:rPr>
        <w:t xml:space="preserve">. LAT protein expression studies were focussed on GD16 (24 h post-treatment), as this </w:t>
      </w:r>
      <w:r w:rsidR="000806B2" w:rsidRPr="00C044E6">
        <w:rPr>
          <w:rFonts w:asciiTheme="minorHAnsi" w:hAnsiTheme="minorHAnsi" w:cs="Calibri Light"/>
          <w:bCs/>
          <w:iCs/>
        </w:rPr>
        <w:t>was</w:t>
      </w:r>
      <w:r w:rsidR="00A26418" w:rsidRPr="00C044E6">
        <w:rPr>
          <w:rFonts w:asciiTheme="minorHAnsi" w:hAnsiTheme="minorHAnsi" w:cs="Calibri Light"/>
          <w:bCs/>
          <w:iCs/>
        </w:rPr>
        <w:t xml:space="preserve"> accompanied by a reduced maternal BCAA concentration (Figure </w:t>
      </w:r>
      <w:r w:rsidR="00406574" w:rsidRPr="00C044E6">
        <w:rPr>
          <w:rFonts w:asciiTheme="minorHAnsi" w:hAnsiTheme="minorHAnsi" w:cs="Calibri Light"/>
          <w:bCs/>
          <w:iCs/>
        </w:rPr>
        <w:t>4</w:t>
      </w:r>
      <w:r w:rsidR="00A26418" w:rsidRPr="00C044E6">
        <w:rPr>
          <w:rFonts w:asciiTheme="minorHAnsi" w:hAnsiTheme="minorHAnsi" w:cs="Calibri Light"/>
          <w:bCs/>
          <w:iCs/>
        </w:rPr>
        <w:t>A), increased placental BC</w:t>
      </w:r>
      <w:r w:rsidR="0049142C" w:rsidRPr="00C044E6">
        <w:rPr>
          <w:rFonts w:asciiTheme="minorHAnsi" w:hAnsiTheme="minorHAnsi" w:cs="Calibri Light"/>
          <w:bCs/>
          <w:iCs/>
        </w:rPr>
        <w:t>A</w:t>
      </w:r>
      <w:r w:rsidR="00A26418" w:rsidRPr="00C044E6">
        <w:rPr>
          <w:rFonts w:asciiTheme="minorHAnsi" w:hAnsiTheme="minorHAnsi" w:cs="Calibri Light"/>
          <w:bCs/>
          <w:iCs/>
        </w:rPr>
        <w:t xml:space="preserve">A concentration (Figure </w:t>
      </w:r>
      <w:r w:rsidR="00406574" w:rsidRPr="00C044E6">
        <w:rPr>
          <w:rFonts w:asciiTheme="minorHAnsi" w:hAnsiTheme="minorHAnsi" w:cs="Calibri Light"/>
          <w:bCs/>
          <w:iCs/>
        </w:rPr>
        <w:t>4</w:t>
      </w:r>
      <w:r w:rsidR="00A26418" w:rsidRPr="00C044E6">
        <w:rPr>
          <w:rFonts w:asciiTheme="minorHAnsi" w:hAnsiTheme="minorHAnsi" w:cs="Calibri Light"/>
          <w:bCs/>
          <w:iCs/>
        </w:rPr>
        <w:t xml:space="preserve">B) and altered expression of genes encoding pro-inflammatory cytokines in both tissues (Figure </w:t>
      </w:r>
      <w:r w:rsidR="00406574" w:rsidRPr="00C044E6">
        <w:rPr>
          <w:rFonts w:asciiTheme="minorHAnsi" w:hAnsiTheme="minorHAnsi" w:cs="Calibri Light"/>
          <w:bCs/>
          <w:iCs/>
        </w:rPr>
        <w:t>3</w:t>
      </w:r>
      <w:r w:rsidR="00A26418" w:rsidRPr="00C044E6">
        <w:rPr>
          <w:rFonts w:asciiTheme="minorHAnsi" w:hAnsiTheme="minorHAnsi" w:cs="Calibri Light"/>
          <w:bCs/>
          <w:iCs/>
        </w:rPr>
        <w:t xml:space="preserve">). Whilst LAT1, LAT2 and LAT4 were readily detectable at the protein level in placental lysates at GD16 (Supplementary Figure 4A), LAT1 was undetectable in yolk sac, in striking contrast to LAT2 and LAT4 which were both highly expressed (Supplementary Figure 4B), in agreement with our previous observations </w:t>
      </w:r>
      <w:r w:rsidR="00AD0B43" w:rsidRPr="00C044E6">
        <w:rPr>
          <w:rFonts w:asciiTheme="minorHAnsi" w:hAnsiTheme="minorHAnsi" w:cs="Calibri Light"/>
          <w:bCs/>
          <w:iCs/>
        </w:rPr>
        <w:t>[</w:t>
      </w:r>
      <w:r w:rsidR="00554FAA" w:rsidRPr="00C044E6">
        <w:rPr>
          <w:rFonts w:asciiTheme="minorHAnsi" w:hAnsiTheme="minorHAnsi" w:cs="Calibri Light"/>
          <w:bCs/>
          <w:iCs/>
        </w:rPr>
        <w:t>3</w:t>
      </w:r>
      <w:r w:rsidR="005F5D47" w:rsidRPr="00C044E6">
        <w:rPr>
          <w:rFonts w:asciiTheme="minorHAnsi" w:hAnsiTheme="minorHAnsi" w:cs="Calibri Light"/>
          <w:bCs/>
          <w:iCs/>
        </w:rPr>
        <w:t>2</w:t>
      </w:r>
      <w:r w:rsidR="00AD0B43" w:rsidRPr="00C044E6">
        <w:rPr>
          <w:rFonts w:asciiTheme="minorHAnsi" w:hAnsiTheme="minorHAnsi" w:cs="Calibri Light"/>
          <w:bCs/>
          <w:iCs/>
        </w:rPr>
        <w:t>]</w:t>
      </w:r>
      <w:r w:rsidR="00A26418" w:rsidRPr="00C044E6">
        <w:rPr>
          <w:rFonts w:asciiTheme="minorHAnsi" w:hAnsiTheme="minorHAnsi" w:cs="Calibri Light"/>
          <w:bCs/>
          <w:iCs/>
        </w:rPr>
        <w:t xml:space="preserve">. It is interesting to note that when maternal BCAA concentration was reduced at GD16 in response to poly(I:C) treatment (Figure </w:t>
      </w:r>
      <w:r w:rsidR="00406574" w:rsidRPr="00C044E6">
        <w:rPr>
          <w:rFonts w:asciiTheme="minorHAnsi" w:hAnsiTheme="minorHAnsi" w:cs="Calibri Light"/>
          <w:bCs/>
          <w:iCs/>
        </w:rPr>
        <w:t>4A</w:t>
      </w:r>
      <w:r w:rsidR="00A26418" w:rsidRPr="00C044E6">
        <w:rPr>
          <w:rFonts w:asciiTheme="minorHAnsi" w:hAnsiTheme="minorHAnsi" w:cs="Calibri Light"/>
          <w:bCs/>
          <w:iCs/>
        </w:rPr>
        <w:t xml:space="preserve">), there was no impact on placental or yolk sac system L subtype gene expression (Figure </w:t>
      </w:r>
      <w:r w:rsidR="00406574" w:rsidRPr="00C044E6">
        <w:rPr>
          <w:rFonts w:asciiTheme="minorHAnsi" w:hAnsiTheme="minorHAnsi" w:cs="Calibri Light"/>
          <w:bCs/>
          <w:iCs/>
        </w:rPr>
        <w:t>5B</w:t>
      </w:r>
      <w:r w:rsidR="00A26418" w:rsidRPr="00C044E6">
        <w:rPr>
          <w:rFonts w:asciiTheme="minorHAnsi" w:hAnsiTheme="minorHAnsi" w:cs="Calibri Light"/>
          <w:bCs/>
          <w:iCs/>
        </w:rPr>
        <w:t xml:space="preserve"> and </w:t>
      </w:r>
      <w:r w:rsidR="00406574" w:rsidRPr="00C044E6">
        <w:rPr>
          <w:rFonts w:asciiTheme="minorHAnsi" w:hAnsiTheme="minorHAnsi" w:cs="Calibri Light"/>
          <w:bCs/>
          <w:iCs/>
        </w:rPr>
        <w:t>E</w:t>
      </w:r>
      <w:r w:rsidR="00A26418" w:rsidRPr="00C044E6">
        <w:rPr>
          <w:rFonts w:asciiTheme="minorHAnsi" w:hAnsiTheme="minorHAnsi" w:cs="Calibri Light"/>
          <w:bCs/>
          <w:iCs/>
        </w:rPr>
        <w:t xml:space="preserve">); transcriptional changes in expression were only observed at GD21 (Figure </w:t>
      </w:r>
      <w:r w:rsidR="00406574" w:rsidRPr="00C044E6">
        <w:rPr>
          <w:rFonts w:asciiTheme="minorHAnsi" w:hAnsiTheme="minorHAnsi" w:cs="Calibri Light"/>
          <w:bCs/>
          <w:iCs/>
        </w:rPr>
        <w:t>5C</w:t>
      </w:r>
      <w:r w:rsidR="00A26418" w:rsidRPr="00C044E6">
        <w:rPr>
          <w:rFonts w:asciiTheme="minorHAnsi" w:hAnsiTheme="minorHAnsi" w:cs="Calibri Light"/>
          <w:bCs/>
          <w:iCs/>
        </w:rPr>
        <w:t xml:space="preserve"> and </w:t>
      </w:r>
      <w:r w:rsidR="00406574" w:rsidRPr="00C044E6">
        <w:rPr>
          <w:rFonts w:asciiTheme="minorHAnsi" w:hAnsiTheme="minorHAnsi" w:cs="Calibri Light"/>
          <w:bCs/>
          <w:iCs/>
        </w:rPr>
        <w:t>F</w:t>
      </w:r>
      <w:r w:rsidR="00A26418" w:rsidRPr="00C044E6">
        <w:rPr>
          <w:rFonts w:asciiTheme="minorHAnsi" w:hAnsiTheme="minorHAnsi" w:cs="Calibri Light"/>
          <w:bCs/>
          <w:iCs/>
        </w:rPr>
        <w:t xml:space="preserve">) when maternal plasma BCAA concentration was unaffected by treatment (Figure </w:t>
      </w:r>
      <w:r w:rsidR="00406574" w:rsidRPr="00C044E6">
        <w:rPr>
          <w:rFonts w:asciiTheme="minorHAnsi" w:hAnsiTheme="minorHAnsi" w:cs="Calibri Light"/>
          <w:bCs/>
          <w:iCs/>
        </w:rPr>
        <w:t>4</w:t>
      </w:r>
      <w:r w:rsidR="00A26418" w:rsidRPr="00C044E6">
        <w:rPr>
          <w:rFonts w:asciiTheme="minorHAnsi" w:hAnsiTheme="minorHAnsi" w:cs="Calibri Light"/>
          <w:bCs/>
          <w:iCs/>
        </w:rPr>
        <w:t xml:space="preserve">D). Further, placenta and yolk sac genes encoding each system L subtype were differentially affected by poly(I:C)-induced </w:t>
      </w:r>
      <w:proofErr w:type="spellStart"/>
      <w:r w:rsidR="00A26418" w:rsidRPr="00C044E6">
        <w:rPr>
          <w:rFonts w:asciiTheme="minorHAnsi" w:hAnsiTheme="minorHAnsi" w:cs="Calibri Light"/>
          <w:bCs/>
          <w:iCs/>
        </w:rPr>
        <w:t>mIA</w:t>
      </w:r>
      <w:proofErr w:type="spellEnd"/>
      <w:r w:rsidR="00A26418" w:rsidRPr="00C044E6">
        <w:rPr>
          <w:rFonts w:asciiTheme="minorHAnsi" w:hAnsiTheme="minorHAnsi" w:cs="Calibri Light"/>
          <w:bCs/>
          <w:iCs/>
        </w:rPr>
        <w:t xml:space="preserve"> at GD21 (Figure </w:t>
      </w:r>
      <w:r w:rsidR="00406574" w:rsidRPr="00C044E6">
        <w:rPr>
          <w:rFonts w:asciiTheme="minorHAnsi" w:hAnsiTheme="minorHAnsi" w:cs="Calibri Light"/>
          <w:bCs/>
          <w:iCs/>
        </w:rPr>
        <w:t>5</w:t>
      </w:r>
      <w:r w:rsidR="00A26418" w:rsidRPr="00C044E6">
        <w:rPr>
          <w:rFonts w:asciiTheme="minorHAnsi" w:hAnsiTheme="minorHAnsi" w:cs="Calibri Light"/>
          <w:bCs/>
          <w:iCs/>
        </w:rPr>
        <w:t xml:space="preserve"> </w:t>
      </w:r>
      <w:r w:rsidR="00406574" w:rsidRPr="00C044E6">
        <w:rPr>
          <w:rFonts w:asciiTheme="minorHAnsi" w:hAnsiTheme="minorHAnsi" w:cs="Calibri Light"/>
          <w:bCs/>
          <w:iCs/>
        </w:rPr>
        <w:t>C</w:t>
      </w:r>
      <w:r w:rsidR="00A26418" w:rsidRPr="00C044E6">
        <w:rPr>
          <w:rFonts w:asciiTheme="minorHAnsi" w:hAnsiTheme="minorHAnsi" w:cs="Calibri Light"/>
          <w:bCs/>
          <w:iCs/>
        </w:rPr>
        <w:t xml:space="preserve"> and </w:t>
      </w:r>
      <w:r w:rsidR="00406574" w:rsidRPr="00C044E6">
        <w:rPr>
          <w:rFonts w:asciiTheme="minorHAnsi" w:hAnsiTheme="minorHAnsi" w:cs="Calibri Light"/>
          <w:bCs/>
          <w:iCs/>
        </w:rPr>
        <w:t>F</w:t>
      </w:r>
      <w:r w:rsidR="00A26418" w:rsidRPr="00C044E6">
        <w:rPr>
          <w:rFonts w:asciiTheme="minorHAnsi" w:hAnsiTheme="minorHAnsi" w:cs="Calibri Light"/>
          <w:bCs/>
          <w:iCs/>
        </w:rPr>
        <w:t xml:space="preserve">), while also indicating that both tissues exhibited enduring transcriptional effects six days after poly(I:C) treatment. </w:t>
      </w:r>
    </w:p>
    <w:p w14:paraId="6C1D7821" w14:textId="77777777" w:rsidR="00A26418" w:rsidRPr="00C044E6" w:rsidRDefault="00A26418" w:rsidP="004A7F6B">
      <w:pPr>
        <w:spacing w:line="360" w:lineRule="auto"/>
        <w:jc w:val="both"/>
        <w:rPr>
          <w:rFonts w:asciiTheme="minorHAnsi" w:hAnsiTheme="minorHAnsi" w:cs="Calibri Light"/>
          <w:bCs/>
          <w:iCs/>
        </w:rPr>
      </w:pPr>
    </w:p>
    <w:p w14:paraId="41967297" w14:textId="57A69977" w:rsidR="00A26418" w:rsidRPr="00C044E6" w:rsidRDefault="00A26418" w:rsidP="004A7F6B">
      <w:pPr>
        <w:spacing w:line="360" w:lineRule="auto"/>
        <w:jc w:val="both"/>
        <w:rPr>
          <w:rFonts w:asciiTheme="minorHAnsi" w:hAnsiTheme="minorHAnsi" w:cs="Calibri Light"/>
          <w:bCs/>
          <w:iCs/>
        </w:rPr>
      </w:pPr>
      <w:r w:rsidRPr="00C044E6">
        <w:rPr>
          <w:rFonts w:asciiTheme="minorHAnsi" w:hAnsiTheme="minorHAnsi" w:cs="Calibri Light"/>
          <w:bCs/>
          <w:iCs/>
        </w:rPr>
        <w:t>Placental expression</w:t>
      </w:r>
      <w:r w:rsidRPr="00C044E6" w:rsidDel="003E4B74">
        <w:rPr>
          <w:rFonts w:asciiTheme="minorHAnsi" w:hAnsiTheme="minorHAnsi" w:cs="Calibri Light"/>
          <w:bCs/>
          <w:iCs/>
        </w:rPr>
        <w:t xml:space="preserve"> </w:t>
      </w:r>
      <w:r w:rsidRPr="00C044E6">
        <w:rPr>
          <w:rFonts w:asciiTheme="minorHAnsi" w:hAnsiTheme="minorHAnsi" w:cs="Calibri Light"/>
          <w:bCs/>
          <w:iCs/>
        </w:rPr>
        <w:t xml:space="preserve">of </w:t>
      </w:r>
      <w:r w:rsidRPr="00C044E6">
        <w:rPr>
          <w:rFonts w:asciiTheme="minorHAnsi" w:hAnsiTheme="minorHAnsi" w:cs="Calibri Light"/>
          <w:bCs/>
          <w:i/>
        </w:rPr>
        <w:t>Slc7a5</w:t>
      </w:r>
      <w:r w:rsidRPr="00C044E6">
        <w:rPr>
          <w:rFonts w:asciiTheme="minorHAnsi" w:hAnsiTheme="minorHAnsi" w:cs="Calibri Light"/>
          <w:bCs/>
          <w:iCs/>
        </w:rPr>
        <w:t xml:space="preserve"> </w:t>
      </w:r>
      <w:r w:rsidRPr="00C044E6">
        <w:rPr>
          <w:rFonts w:asciiTheme="minorHAnsi" w:hAnsiTheme="minorHAnsi" w:cs="Calibri Light"/>
          <w:bCs/>
        </w:rPr>
        <w:t>showed a marginal non-significant trend</w:t>
      </w:r>
      <w:r w:rsidRPr="00C044E6">
        <w:rPr>
          <w:rFonts w:asciiTheme="minorHAnsi" w:hAnsiTheme="minorHAnsi" w:cs="Calibri Light"/>
          <w:bCs/>
          <w:iCs/>
        </w:rPr>
        <w:t xml:space="preserve"> overall by treatment on GD15 (GLMM; F</w:t>
      </w:r>
      <w:r w:rsidRPr="00C044E6">
        <w:rPr>
          <w:rFonts w:asciiTheme="minorHAnsi" w:hAnsiTheme="minorHAnsi" w:cs="Calibri Light"/>
          <w:bCs/>
          <w:iCs/>
          <w:vertAlign w:val="subscript"/>
        </w:rPr>
        <w:t>(1,33)</w:t>
      </w:r>
      <w:r w:rsidRPr="00C044E6">
        <w:rPr>
          <w:rFonts w:asciiTheme="minorHAnsi" w:hAnsiTheme="minorHAnsi" w:cs="Calibri Light"/>
          <w:bCs/>
          <w:iCs/>
        </w:rPr>
        <w:t xml:space="preserve">=3.21, P=0.082; Figure </w:t>
      </w:r>
      <w:r w:rsidR="00406574" w:rsidRPr="00C044E6">
        <w:rPr>
          <w:rFonts w:asciiTheme="minorHAnsi" w:hAnsiTheme="minorHAnsi" w:cs="Calibri Light"/>
          <w:bCs/>
          <w:iCs/>
        </w:rPr>
        <w:t>5A</w:t>
      </w:r>
      <w:r w:rsidRPr="00C044E6">
        <w:rPr>
          <w:rFonts w:asciiTheme="minorHAnsi" w:hAnsiTheme="minorHAnsi" w:cs="Calibri Light"/>
          <w:bCs/>
          <w:iCs/>
        </w:rPr>
        <w:t>). However, the interaction between treatment and sex was significant indicating a decrease in expression in the poly(I:C) group specific to males only (GLMM; F</w:t>
      </w:r>
      <w:r w:rsidRPr="00C044E6">
        <w:rPr>
          <w:rFonts w:asciiTheme="minorHAnsi" w:hAnsiTheme="minorHAnsi" w:cs="Calibri Light"/>
          <w:bCs/>
          <w:iCs/>
          <w:vertAlign w:val="subscript"/>
        </w:rPr>
        <w:t>(1,33)</w:t>
      </w:r>
      <w:r w:rsidRPr="00C044E6">
        <w:rPr>
          <w:rFonts w:asciiTheme="minorHAnsi" w:hAnsiTheme="minorHAnsi" w:cs="Calibri Light"/>
          <w:bCs/>
          <w:iCs/>
        </w:rPr>
        <w:t xml:space="preserve">=4.23, P=0.048). There was no significant difference in placental </w:t>
      </w:r>
      <w:r w:rsidRPr="00C044E6">
        <w:rPr>
          <w:rFonts w:asciiTheme="minorHAnsi" w:hAnsiTheme="minorHAnsi" w:cs="Calibri Light"/>
          <w:bCs/>
          <w:i/>
        </w:rPr>
        <w:t>Slc7a5</w:t>
      </w:r>
      <w:r w:rsidRPr="00C044E6">
        <w:rPr>
          <w:rFonts w:asciiTheme="minorHAnsi" w:hAnsiTheme="minorHAnsi" w:cs="Calibri Light"/>
          <w:bCs/>
          <w:iCs/>
        </w:rPr>
        <w:t xml:space="preserve"> expression at GD16 (GLMM; F</w:t>
      </w:r>
      <w:r w:rsidRPr="00C044E6">
        <w:rPr>
          <w:rFonts w:asciiTheme="minorHAnsi" w:hAnsiTheme="minorHAnsi" w:cs="Calibri Light"/>
          <w:bCs/>
          <w:iCs/>
          <w:vertAlign w:val="subscript"/>
        </w:rPr>
        <w:t>(1,26)</w:t>
      </w:r>
      <w:r w:rsidRPr="00C044E6">
        <w:rPr>
          <w:rFonts w:asciiTheme="minorHAnsi" w:hAnsiTheme="minorHAnsi" w:cs="Calibri Light"/>
          <w:bCs/>
          <w:iCs/>
        </w:rPr>
        <w:t xml:space="preserve">=0.053, P=0.82; Figure </w:t>
      </w:r>
      <w:r w:rsidR="00406574" w:rsidRPr="00C044E6">
        <w:rPr>
          <w:rFonts w:asciiTheme="minorHAnsi" w:hAnsiTheme="minorHAnsi" w:cs="Calibri Light"/>
          <w:bCs/>
          <w:iCs/>
        </w:rPr>
        <w:t>5B</w:t>
      </w:r>
      <w:r w:rsidRPr="00C044E6">
        <w:rPr>
          <w:rFonts w:asciiTheme="minorHAnsi" w:hAnsiTheme="minorHAnsi" w:cs="Calibri Light"/>
          <w:bCs/>
          <w:iCs/>
        </w:rPr>
        <w:t>), and neither was placental LAT1 expression affected by treatment (GLMM; F</w:t>
      </w:r>
      <w:r w:rsidRPr="00C044E6">
        <w:rPr>
          <w:rFonts w:asciiTheme="minorHAnsi" w:hAnsiTheme="minorHAnsi" w:cs="Calibri Light"/>
          <w:bCs/>
          <w:iCs/>
          <w:vertAlign w:val="subscript"/>
        </w:rPr>
        <w:t>(1,19)</w:t>
      </w:r>
      <w:r w:rsidRPr="00C044E6">
        <w:rPr>
          <w:rFonts w:asciiTheme="minorHAnsi" w:hAnsiTheme="minorHAnsi" w:cs="Calibri Light"/>
          <w:bCs/>
          <w:iCs/>
        </w:rPr>
        <w:t xml:space="preserve">=0.073, P=0.79; Supplementary Figure 4A). In contrast, at GD21, placental expression of </w:t>
      </w:r>
      <w:r w:rsidRPr="00C044E6">
        <w:rPr>
          <w:rFonts w:asciiTheme="minorHAnsi" w:hAnsiTheme="minorHAnsi" w:cs="Calibri Light"/>
          <w:bCs/>
          <w:i/>
        </w:rPr>
        <w:t>Slc7a5</w:t>
      </w:r>
      <w:r w:rsidRPr="00C044E6">
        <w:rPr>
          <w:rFonts w:asciiTheme="minorHAnsi" w:hAnsiTheme="minorHAnsi" w:cs="Calibri Light"/>
          <w:bCs/>
          <w:iCs/>
        </w:rPr>
        <w:t xml:space="preserve"> was significantly increased in the poly(I:C) group (GLMM; F</w:t>
      </w:r>
      <w:r w:rsidRPr="00C044E6">
        <w:rPr>
          <w:rFonts w:asciiTheme="minorHAnsi" w:hAnsiTheme="minorHAnsi" w:cs="Calibri Light"/>
          <w:bCs/>
          <w:iCs/>
          <w:vertAlign w:val="subscript"/>
        </w:rPr>
        <w:t>(1,31)</w:t>
      </w:r>
      <w:r w:rsidRPr="00C044E6">
        <w:rPr>
          <w:rFonts w:asciiTheme="minorHAnsi" w:hAnsiTheme="minorHAnsi" w:cs="Calibri Light"/>
          <w:bCs/>
          <w:iCs/>
        </w:rPr>
        <w:t xml:space="preserve">=6.52, P=0.016; Figure </w:t>
      </w:r>
      <w:r w:rsidR="00406574" w:rsidRPr="00C044E6">
        <w:rPr>
          <w:rFonts w:asciiTheme="minorHAnsi" w:hAnsiTheme="minorHAnsi" w:cs="Calibri Light"/>
          <w:bCs/>
          <w:iCs/>
        </w:rPr>
        <w:t>5C</w:t>
      </w:r>
      <w:r w:rsidRPr="00C044E6">
        <w:rPr>
          <w:rFonts w:asciiTheme="minorHAnsi" w:hAnsiTheme="minorHAnsi" w:cs="Calibri Light"/>
          <w:bCs/>
          <w:iCs/>
        </w:rPr>
        <w:t xml:space="preserve">). For yolk sac, no significant changes in </w:t>
      </w:r>
      <w:r w:rsidRPr="00C044E6">
        <w:rPr>
          <w:rFonts w:asciiTheme="minorHAnsi" w:hAnsiTheme="minorHAnsi" w:cs="Calibri Light"/>
          <w:bCs/>
          <w:i/>
        </w:rPr>
        <w:t>Slc7a5</w:t>
      </w:r>
      <w:r w:rsidRPr="00C044E6">
        <w:rPr>
          <w:rFonts w:asciiTheme="minorHAnsi" w:hAnsiTheme="minorHAnsi" w:cs="Calibri Light"/>
          <w:bCs/>
          <w:iCs/>
        </w:rPr>
        <w:t xml:space="preserve"> expression were associated with poly(I:C) treatment on GD15 (GLMM; F</w:t>
      </w:r>
      <w:r w:rsidRPr="00C044E6">
        <w:rPr>
          <w:rFonts w:asciiTheme="minorHAnsi" w:hAnsiTheme="minorHAnsi" w:cs="Calibri Light"/>
          <w:bCs/>
          <w:iCs/>
          <w:vertAlign w:val="subscript"/>
        </w:rPr>
        <w:t>(1,30)</w:t>
      </w:r>
      <w:r w:rsidRPr="00C044E6">
        <w:rPr>
          <w:rFonts w:asciiTheme="minorHAnsi" w:hAnsiTheme="minorHAnsi" w:cs="Calibri Light"/>
          <w:bCs/>
          <w:iCs/>
        </w:rPr>
        <w:t xml:space="preserve">=1.51, P=0.23; Figure </w:t>
      </w:r>
      <w:r w:rsidR="00406574" w:rsidRPr="00C044E6">
        <w:rPr>
          <w:rFonts w:asciiTheme="minorHAnsi" w:hAnsiTheme="minorHAnsi" w:cs="Calibri Light"/>
          <w:bCs/>
          <w:iCs/>
        </w:rPr>
        <w:t>5D</w:t>
      </w:r>
      <w:r w:rsidRPr="00C044E6">
        <w:rPr>
          <w:rFonts w:asciiTheme="minorHAnsi" w:hAnsiTheme="minorHAnsi" w:cs="Calibri Light"/>
          <w:bCs/>
          <w:iCs/>
        </w:rPr>
        <w:t>), GD16 (GLMM; F</w:t>
      </w:r>
      <w:r w:rsidRPr="00C044E6">
        <w:rPr>
          <w:rFonts w:asciiTheme="minorHAnsi" w:hAnsiTheme="minorHAnsi" w:cs="Calibri Light"/>
          <w:bCs/>
          <w:iCs/>
          <w:vertAlign w:val="subscript"/>
        </w:rPr>
        <w:t>(1,25)</w:t>
      </w:r>
      <w:r w:rsidRPr="00C044E6">
        <w:rPr>
          <w:rFonts w:asciiTheme="minorHAnsi" w:hAnsiTheme="minorHAnsi" w:cs="Calibri Light"/>
          <w:bCs/>
          <w:iCs/>
        </w:rPr>
        <w:t xml:space="preserve">=1.57, P=0.22; Figure </w:t>
      </w:r>
      <w:r w:rsidR="00406574" w:rsidRPr="00C044E6">
        <w:rPr>
          <w:rFonts w:asciiTheme="minorHAnsi" w:hAnsiTheme="minorHAnsi" w:cs="Calibri Light"/>
          <w:bCs/>
          <w:iCs/>
        </w:rPr>
        <w:t>5E</w:t>
      </w:r>
      <w:r w:rsidRPr="00C044E6">
        <w:rPr>
          <w:rFonts w:asciiTheme="minorHAnsi" w:hAnsiTheme="minorHAnsi" w:cs="Calibri Light"/>
          <w:bCs/>
          <w:iCs/>
        </w:rPr>
        <w:t>) or GD21 (GLMM; F</w:t>
      </w:r>
      <w:r w:rsidRPr="00C044E6">
        <w:rPr>
          <w:rFonts w:asciiTheme="minorHAnsi" w:hAnsiTheme="minorHAnsi" w:cs="Calibri Light"/>
          <w:bCs/>
          <w:iCs/>
          <w:vertAlign w:val="subscript"/>
        </w:rPr>
        <w:t>(1,32)</w:t>
      </w:r>
      <w:r w:rsidRPr="00C044E6">
        <w:rPr>
          <w:rFonts w:asciiTheme="minorHAnsi" w:hAnsiTheme="minorHAnsi" w:cs="Calibri Light"/>
          <w:bCs/>
          <w:iCs/>
        </w:rPr>
        <w:t xml:space="preserve">=0.77, P=0.39; Figure </w:t>
      </w:r>
      <w:r w:rsidR="00406574" w:rsidRPr="00C044E6">
        <w:rPr>
          <w:rFonts w:asciiTheme="minorHAnsi" w:hAnsiTheme="minorHAnsi" w:cs="Calibri Light"/>
          <w:bCs/>
          <w:iCs/>
        </w:rPr>
        <w:t>5F</w:t>
      </w:r>
      <w:r w:rsidRPr="00C044E6">
        <w:rPr>
          <w:rFonts w:asciiTheme="minorHAnsi" w:hAnsiTheme="minorHAnsi" w:cs="Calibri Light"/>
          <w:bCs/>
          <w:iCs/>
        </w:rPr>
        <w:t xml:space="preserve">). </w:t>
      </w:r>
      <w:r w:rsidRPr="00C044E6" w:rsidDel="00EC7FC9">
        <w:rPr>
          <w:rFonts w:asciiTheme="minorHAnsi" w:hAnsiTheme="minorHAnsi" w:cs="Calibri Light"/>
          <w:lang w:val="en-US"/>
        </w:rPr>
        <w:t xml:space="preserve"> </w:t>
      </w:r>
      <w:r w:rsidR="004F0190" w:rsidRPr="00C044E6">
        <w:rPr>
          <w:rFonts w:asciiTheme="minorHAnsi" w:hAnsiTheme="minorHAnsi" w:cs="Calibri Light"/>
          <w:lang w:val="en-US"/>
        </w:rPr>
        <w:t xml:space="preserve"> </w:t>
      </w:r>
    </w:p>
    <w:p w14:paraId="43B6D436" w14:textId="77777777" w:rsidR="00A26418" w:rsidRPr="00C044E6" w:rsidRDefault="00A26418" w:rsidP="004A7F6B">
      <w:pPr>
        <w:spacing w:line="360" w:lineRule="auto"/>
        <w:jc w:val="both"/>
        <w:rPr>
          <w:rFonts w:asciiTheme="minorHAnsi" w:hAnsiTheme="minorHAnsi" w:cs="Calibri Light"/>
          <w:bCs/>
          <w:iCs/>
        </w:rPr>
      </w:pPr>
    </w:p>
    <w:p w14:paraId="57F7EEC9" w14:textId="681CC0D6" w:rsidR="00A26418" w:rsidRPr="00C044E6" w:rsidRDefault="00A26418" w:rsidP="004A7F6B">
      <w:pPr>
        <w:spacing w:line="360" w:lineRule="auto"/>
        <w:jc w:val="both"/>
        <w:rPr>
          <w:rFonts w:asciiTheme="minorHAnsi" w:hAnsiTheme="minorHAnsi" w:cs="Calibri Light"/>
          <w:bCs/>
          <w:iCs/>
        </w:rPr>
      </w:pPr>
      <w:r w:rsidRPr="00C044E6">
        <w:rPr>
          <w:rFonts w:asciiTheme="minorHAnsi" w:hAnsiTheme="minorHAnsi" w:cs="Calibri Light"/>
          <w:bCs/>
          <w:iCs/>
        </w:rPr>
        <w:lastRenderedPageBreak/>
        <w:t>There was</w:t>
      </w:r>
      <w:r w:rsidRPr="00C044E6">
        <w:rPr>
          <w:rFonts w:asciiTheme="minorHAnsi" w:hAnsiTheme="minorHAnsi" w:cs="Calibri Light"/>
          <w:bCs/>
          <w:i/>
        </w:rPr>
        <w:t xml:space="preserve"> </w:t>
      </w:r>
      <w:r w:rsidRPr="00C044E6">
        <w:rPr>
          <w:rFonts w:asciiTheme="minorHAnsi" w:hAnsiTheme="minorHAnsi" w:cs="Calibri Light"/>
          <w:bCs/>
          <w:iCs/>
        </w:rPr>
        <w:t xml:space="preserve">no overall significant effect of treatment on placental </w:t>
      </w:r>
      <w:r w:rsidRPr="00C044E6">
        <w:rPr>
          <w:rFonts w:asciiTheme="minorHAnsi" w:hAnsiTheme="minorHAnsi" w:cs="Calibri Light"/>
          <w:bCs/>
          <w:i/>
        </w:rPr>
        <w:t xml:space="preserve">Slc7a8 </w:t>
      </w:r>
      <w:r w:rsidRPr="00C044E6">
        <w:rPr>
          <w:rFonts w:asciiTheme="minorHAnsi" w:hAnsiTheme="minorHAnsi" w:cs="Calibri Light"/>
          <w:bCs/>
          <w:iCs/>
        </w:rPr>
        <w:t>expression at GD15 (GLMM; F</w:t>
      </w:r>
      <w:r w:rsidRPr="00C044E6">
        <w:rPr>
          <w:rFonts w:asciiTheme="minorHAnsi" w:hAnsiTheme="minorHAnsi" w:cs="Calibri Light"/>
          <w:bCs/>
          <w:iCs/>
          <w:vertAlign w:val="subscript"/>
        </w:rPr>
        <w:t>(1,34)</w:t>
      </w:r>
      <w:r w:rsidRPr="00C044E6">
        <w:rPr>
          <w:rFonts w:asciiTheme="minorHAnsi" w:hAnsiTheme="minorHAnsi" w:cs="Calibri Light"/>
          <w:bCs/>
          <w:iCs/>
        </w:rPr>
        <w:t xml:space="preserve">=0.97, P=0.332; Figure </w:t>
      </w:r>
      <w:r w:rsidR="002121B5" w:rsidRPr="00C044E6">
        <w:rPr>
          <w:rFonts w:asciiTheme="minorHAnsi" w:hAnsiTheme="minorHAnsi" w:cs="Calibri Light"/>
          <w:bCs/>
          <w:iCs/>
        </w:rPr>
        <w:t>5A</w:t>
      </w:r>
      <w:r w:rsidRPr="00C044E6">
        <w:rPr>
          <w:rFonts w:asciiTheme="minorHAnsi" w:hAnsiTheme="minorHAnsi" w:cs="Calibri Light"/>
          <w:bCs/>
          <w:iCs/>
        </w:rPr>
        <w:t>). However, the interaction between treatment and sex was once again significant (GLMM; F</w:t>
      </w:r>
      <w:r w:rsidRPr="00C044E6">
        <w:rPr>
          <w:rFonts w:asciiTheme="minorHAnsi" w:hAnsiTheme="minorHAnsi" w:cs="Calibri Light"/>
          <w:bCs/>
          <w:iCs/>
          <w:vertAlign w:val="subscript"/>
        </w:rPr>
        <w:t>(1,34)</w:t>
      </w:r>
      <w:r w:rsidRPr="00C044E6">
        <w:rPr>
          <w:rFonts w:asciiTheme="minorHAnsi" w:hAnsiTheme="minorHAnsi" w:cs="Calibri Light"/>
          <w:bCs/>
          <w:iCs/>
        </w:rPr>
        <w:t>=6.32, P=0.017)</w:t>
      </w:r>
      <w:r w:rsidR="002E0CC2" w:rsidRPr="00C044E6">
        <w:rPr>
          <w:rFonts w:asciiTheme="minorHAnsi" w:hAnsiTheme="minorHAnsi" w:cs="Calibri Light"/>
          <w:bCs/>
          <w:iCs/>
        </w:rPr>
        <w:t>,</w:t>
      </w:r>
      <w:r w:rsidRPr="00C044E6">
        <w:rPr>
          <w:rFonts w:asciiTheme="minorHAnsi" w:hAnsiTheme="minorHAnsi" w:cs="Calibri Light"/>
          <w:bCs/>
          <w:iCs/>
        </w:rPr>
        <w:t xml:space="preserve"> revealing a significant effect of reduced </w:t>
      </w:r>
      <w:r w:rsidRPr="00C044E6">
        <w:rPr>
          <w:rFonts w:asciiTheme="minorHAnsi" w:hAnsiTheme="minorHAnsi" w:cs="Calibri Light"/>
          <w:bCs/>
          <w:i/>
        </w:rPr>
        <w:t>Slc7a8</w:t>
      </w:r>
      <w:r w:rsidRPr="00C044E6">
        <w:rPr>
          <w:rFonts w:asciiTheme="minorHAnsi" w:hAnsiTheme="minorHAnsi" w:cs="Calibri Light"/>
          <w:bCs/>
          <w:iCs/>
        </w:rPr>
        <w:t xml:space="preserve"> expression in the female group. At GD16, there were no differences between treatment groups with respect to placental </w:t>
      </w:r>
      <w:r w:rsidRPr="00C044E6">
        <w:rPr>
          <w:rFonts w:asciiTheme="minorHAnsi" w:hAnsiTheme="minorHAnsi" w:cs="Calibri Light"/>
          <w:bCs/>
          <w:i/>
          <w:iCs/>
        </w:rPr>
        <w:t xml:space="preserve">Slc7a8 </w:t>
      </w:r>
      <w:r w:rsidRPr="00C044E6">
        <w:rPr>
          <w:rFonts w:asciiTheme="minorHAnsi" w:hAnsiTheme="minorHAnsi" w:cs="Calibri Light"/>
          <w:bCs/>
          <w:iCs/>
        </w:rPr>
        <w:t>gene expression (GLMM; F</w:t>
      </w:r>
      <w:r w:rsidRPr="00C044E6">
        <w:rPr>
          <w:rFonts w:asciiTheme="minorHAnsi" w:hAnsiTheme="minorHAnsi" w:cs="Calibri Light"/>
          <w:bCs/>
          <w:iCs/>
          <w:vertAlign w:val="subscript"/>
        </w:rPr>
        <w:t>(1,26)</w:t>
      </w:r>
      <w:r w:rsidRPr="00C044E6">
        <w:rPr>
          <w:rFonts w:asciiTheme="minorHAnsi" w:hAnsiTheme="minorHAnsi" w:cs="Calibri Light"/>
          <w:bCs/>
          <w:iCs/>
        </w:rPr>
        <w:t xml:space="preserve">=0.295, P=0.592; Figure </w:t>
      </w:r>
      <w:r w:rsidR="002121B5" w:rsidRPr="00C044E6">
        <w:rPr>
          <w:rFonts w:asciiTheme="minorHAnsi" w:hAnsiTheme="minorHAnsi" w:cs="Calibri Light"/>
          <w:bCs/>
          <w:iCs/>
        </w:rPr>
        <w:t>5B</w:t>
      </w:r>
      <w:r w:rsidRPr="00C044E6">
        <w:rPr>
          <w:rFonts w:asciiTheme="minorHAnsi" w:hAnsiTheme="minorHAnsi" w:cs="Calibri Light"/>
          <w:bCs/>
          <w:iCs/>
        </w:rPr>
        <w:t>). However, there was a non-significant trend towards reduced expression of placental LAT2 protein (GLMM; F</w:t>
      </w:r>
      <w:r w:rsidRPr="00C044E6">
        <w:rPr>
          <w:rFonts w:asciiTheme="minorHAnsi" w:hAnsiTheme="minorHAnsi" w:cs="Calibri Light"/>
          <w:bCs/>
          <w:iCs/>
          <w:vertAlign w:val="subscript"/>
        </w:rPr>
        <w:t>(1,20)</w:t>
      </w:r>
      <w:r w:rsidRPr="00C044E6">
        <w:rPr>
          <w:rFonts w:asciiTheme="minorHAnsi" w:hAnsiTheme="minorHAnsi" w:cs="Calibri Light"/>
          <w:bCs/>
          <w:iCs/>
        </w:rPr>
        <w:t xml:space="preserve">=3.60, P=0.072, Supplementary Figure 4A). In contrast, at GD21, placental expression of </w:t>
      </w:r>
      <w:r w:rsidRPr="00C044E6">
        <w:rPr>
          <w:rFonts w:asciiTheme="minorHAnsi" w:hAnsiTheme="minorHAnsi" w:cs="Calibri Light"/>
          <w:bCs/>
          <w:i/>
        </w:rPr>
        <w:t>Slc7a8</w:t>
      </w:r>
      <w:r w:rsidRPr="00C044E6">
        <w:rPr>
          <w:rFonts w:asciiTheme="minorHAnsi" w:hAnsiTheme="minorHAnsi" w:cs="Calibri Light"/>
          <w:bCs/>
          <w:iCs/>
        </w:rPr>
        <w:t xml:space="preserve"> was increased in</w:t>
      </w:r>
      <w:r w:rsidR="00054790" w:rsidRPr="00C044E6">
        <w:rPr>
          <w:rFonts w:asciiTheme="minorHAnsi" w:hAnsiTheme="minorHAnsi" w:cs="Calibri Light"/>
          <w:bCs/>
          <w:iCs/>
        </w:rPr>
        <w:t xml:space="preserve"> the poly</w:t>
      </w:r>
      <w:r w:rsidRPr="00C044E6">
        <w:rPr>
          <w:rFonts w:asciiTheme="minorHAnsi" w:hAnsiTheme="minorHAnsi" w:cs="Calibri Light"/>
          <w:bCs/>
          <w:iCs/>
        </w:rPr>
        <w:t>(I:C) group (GLMM; F</w:t>
      </w:r>
      <w:r w:rsidRPr="00C044E6">
        <w:rPr>
          <w:rFonts w:asciiTheme="minorHAnsi" w:hAnsiTheme="minorHAnsi" w:cs="Calibri Light"/>
          <w:bCs/>
          <w:iCs/>
          <w:vertAlign w:val="subscript"/>
        </w:rPr>
        <w:t>(1,32)</w:t>
      </w:r>
      <w:r w:rsidRPr="00C044E6">
        <w:rPr>
          <w:rFonts w:asciiTheme="minorHAnsi" w:hAnsiTheme="minorHAnsi" w:cs="Calibri Light"/>
          <w:bCs/>
          <w:iCs/>
        </w:rPr>
        <w:t xml:space="preserve">=5.44, P=0.026; Figure </w:t>
      </w:r>
      <w:r w:rsidR="002121B5" w:rsidRPr="00C044E6">
        <w:rPr>
          <w:rFonts w:asciiTheme="minorHAnsi" w:hAnsiTheme="minorHAnsi" w:cs="Calibri Light"/>
          <w:bCs/>
          <w:iCs/>
        </w:rPr>
        <w:t>5C</w:t>
      </w:r>
      <w:r w:rsidRPr="00C044E6">
        <w:rPr>
          <w:rFonts w:asciiTheme="minorHAnsi" w:hAnsiTheme="minorHAnsi" w:cs="Calibri Light"/>
          <w:bCs/>
          <w:iCs/>
        </w:rPr>
        <w:t xml:space="preserve">), in common with the trend seen for </w:t>
      </w:r>
      <w:r w:rsidRPr="00C044E6">
        <w:rPr>
          <w:rFonts w:asciiTheme="minorHAnsi" w:hAnsiTheme="minorHAnsi" w:cs="Calibri Light"/>
          <w:bCs/>
          <w:i/>
          <w:iCs/>
        </w:rPr>
        <w:t>Slc7a5</w:t>
      </w:r>
      <w:r w:rsidRPr="00C044E6">
        <w:rPr>
          <w:rFonts w:asciiTheme="minorHAnsi" w:hAnsiTheme="minorHAnsi" w:cs="Calibri Light"/>
          <w:bCs/>
          <w:iCs/>
        </w:rPr>
        <w:t xml:space="preserve">. In the yolk sac, </w:t>
      </w:r>
      <w:r w:rsidRPr="00C044E6">
        <w:rPr>
          <w:rFonts w:asciiTheme="minorHAnsi" w:hAnsiTheme="minorHAnsi" w:cs="Calibri Light"/>
          <w:bCs/>
          <w:i/>
        </w:rPr>
        <w:t>Slc7a8</w:t>
      </w:r>
      <w:r w:rsidRPr="00C044E6">
        <w:rPr>
          <w:rFonts w:asciiTheme="minorHAnsi" w:hAnsiTheme="minorHAnsi" w:cs="Calibri Light"/>
          <w:bCs/>
          <w:iCs/>
        </w:rPr>
        <w:t xml:space="preserve"> expression was not affected by treatment with poly(I:C) at GD15 and GD16</w:t>
      </w:r>
      <w:r w:rsidR="002121B5" w:rsidRPr="00C044E6">
        <w:rPr>
          <w:rFonts w:asciiTheme="minorHAnsi" w:hAnsiTheme="minorHAnsi" w:cs="Calibri Light"/>
          <w:bCs/>
          <w:iCs/>
        </w:rPr>
        <w:t xml:space="preserve"> (Figure 5D and E)</w:t>
      </w:r>
      <w:r w:rsidRPr="00C044E6">
        <w:rPr>
          <w:rFonts w:asciiTheme="minorHAnsi" w:hAnsiTheme="minorHAnsi" w:cs="Calibri Light"/>
          <w:bCs/>
          <w:iCs/>
        </w:rPr>
        <w:t>, and LAT2 protein expression was also unaffected by treatment at GD16 (GLMM; F</w:t>
      </w:r>
      <w:r w:rsidRPr="00C044E6">
        <w:rPr>
          <w:rFonts w:asciiTheme="minorHAnsi" w:hAnsiTheme="minorHAnsi" w:cs="Calibri Light"/>
          <w:bCs/>
          <w:iCs/>
          <w:vertAlign w:val="subscript"/>
        </w:rPr>
        <w:t>(1,16)</w:t>
      </w:r>
      <w:r w:rsidRPr="00C044E6">
        <w:rPr>
          <w:rFonts w:asciiTheme="minorHAnsi" w:hAnsiTheme="minorHAnsi" w:cs="Calibri Light"/>
          <w:bCs/>
          <w:iCs/>
        </w:rPr>
        <w:t xml:space="preserve">=0.389, P=0.54; Supplementary Figure 4B). On the other hand, yolk sac </w:t>
      </w:r>
      <w:r w:rsidRPr="00C044E6">
        <w:rPr>
          <w:rFonts w:asciiTheme="minorHAnsi" w:hAnsiTheme="minorHAnsi" w:cs="Calibri Light"/>
          <w:bCs/>
          <w:i/>
          <w:iCs/>
        </w:rPr>
        <w:t xml:space="preserve">Slc7a8 </w:t>
      </w:r>
      <w:r w:rsidRPr="00C044E6">
        <w:rPr>
          <w:rFonts w:asciiTheme="minorHAnsi" w:hAnsiTheme="minorHAnsi" w:cs="Calibri Light"/>
          <w:bCs/>
          <w:iCs/>
        </w:rPr>
        <w:t>expression at GD21 was significantly reduced by poly(I:C) as compared to vehicle control (GLMM; F</w:t>
      </w:r>
      <w:r w:rsidRPr="00C044E6">
        <w:rPr>
          <w:rFonts w:asciiTheme="minorHAnsi" w:hAnsiTheme="minorHAnsi" w:cs="Calibri Light"/>
          <w:bCs/>
          <w:iCs/>
          <w:vertAlign w:val="subscript"/>
        </w:rPr>
        <w:t>(1,31)</w:t>
      </w:r>
      <w:r w:rsidRPr="00C044E6">
        <w:rPr>
          <w:rFonts w:asciiTheme="minorHAnsi" w:hAnsiTheme="minorHAnsi" w:cs="Calibri Light"/>
          <w:bCs/>
          <w:iCs/>
        </w:rPr>
        <w:t xml:space="preserve">=21.55, P&lt;0.001; Figure </w:t>
      </w:r>
      <w:r w:rsidR="002121B5" w:rsidRPr="00C044E6">
        <w:rPr>
          <w:rFonts w:asciiTheme="minorHAnsi" w:hAnsiTheme="minorHAnsi" w:cs="Calibri Light"/>
          <w:bCs/>
          <w:iCs/>
        </w:rPr>
        <w:t>5F</w:t>
      </w:r>
      <w:r w:rsidRPr="00C044E6">
        <w:rPr>
          <w:rFonts w:asciiTheme="minorHAnsi" w:hAnsiTheme="minorHAnsi" w:cs="Calibri Light"/>
          <w:bCs/>
          <w:iCs/>
        </w:rPr>
        <w:t xml:space="preserve">), which was in the opposing direction observed in </w:t>
      </w:r>
      <w:proofErr w:type="spellStart"/>
      <w:r w:rsidRPr="00C044E6">
        <w:rPr>
          <w:rFonts w:asciiTheme="minorHAnsi" w:hAnsiTheme="minorHAnsi" w:cs="Calibri Light"/>
          <w:bCs/>
          <w:iCs/>
        </w:rPr>
        <w:t>fetus</w:t>
      </w:r>
      <w:proofErr w:type="spellEnd"/>
      <w:r w:rsidRPr="00C044E6">
        <w:rPr>
          <w:rFonts w:asciiTheme="minorHAnsi" w:hAnsiTheme="minorHAnsi" w:cs="Calibri Light"/>
          <w:bCs/>
          <w:iCs/>
        </w:rPr>
        <w:t>-matched placental tissue.</w:t>
      </w:r>
    </w:p>
    <w:p w14:paraId="5D9086AF" w14:textId="77777777" w:rsidR="00A26418" w:rsidRPr="00C044E6" w:rsidRDefault="00A26418" w:rsidP="004A7F6B">
      <w:pPr>
        <w:spacing w:line="360" w:lineRule="auto"/>
        <w:jc w:val="both"/>
        <w:rPr>
          <w:rFonts w:asciiTheme="minorHAnsi" w:hAnsiTheme="minorHAnsi" w:cs="Calibri Light"/>
          <w:bCs/>
          <w:iCs/>
        </w:rPr>
      </w:pPr>
    </w:p>
    <w:p w14:paraId="0C8BD679" w14:textId="040B7D1E" w:rsidR="00A26418" w:rsidRPr="00C044E6" w:rsidRDefault="00A26418" w:rsidP="004A7F6B">
      <w:pPr>
        <w:spacing w:line="360" w:lineRule="auto"/>
        <w:jc w:val="both"/>
        <w:rPr>
          <w:rFonts w:asciiTheme="minorHAnsi" w:hAnsiTheme="minorHAnsi" w:cs="Calibri Light"/>
          <w:bCs/>
          <w:iCs/>
        </w:rPr>
      </w:pPr>
      <w:r w:rsidRPr="00C044E6">
        <w:rPr>
          <w:rFonts w:asciiTheme="minorHAnsi" w:hAnsiTheme="minorHAnsi" w:cs="Calibri Light"/>
          <w:bCs/>
          <w:iCs/>
        </w:rPr>
        <w:t xml:space="preserve">Placental </w:t>
      </w:r>
      <w:r w:rsidRPr="00C044E6">
        <w:rPr>
          <w:rFonts w:asciiTheme="minorHAnsi" w:hAnsiTheme="minorHAnsi" w:cs="Calibri Light"/>
          <w:bCs/>
          <w:i/>
        </w:rPr>
        <w:t xml:space="preserve">Slc43a2 </w:t>
      </w:r>
      <w:r w:rsidRPr="00C044E6">
        <w:rPr>
          <w:rFonts w:asciiTheme="minorHAnsi" w:hAnsiTheme="minorHAnsi" w:cs="Calibri Light"/>
          <w:bCs/>
          <w:iCs/>
        </w:rPr>
        <w:t>was unaffected by poly(I:C) administration at GD15 (GLMM; F</w:t>
      </w:r>
      <w:r w:rsidRPr="00C044E6">
        <w:rPr>
          <w:rFonts w:asciiTheme="minorHAnsi" w:hAnsiTheme="minorHAnsi" w:cs="Calibri Light"/>
          <w:bCs/>
          <w:iCs/>
          <w:vertAlign w:val="subscript"/>
        </w:rPr>
        <w:t>(1,34)</w:t>
      </w:r>
      <w:r w:rsidRPr="00C044E6">
        <w:rPr>
          <w:rFonts w:asciiTheme="minorHAnsi" w:hAnsiTheme="minorHAnsi" w:cs="Calibri Light"/>
          <w:bCs/>
          <w:iCs/>
        </w:rPr>
        <w:t>=0.61, P=0.44</w:t>
      </w:r>
      <w:r w:rsidR="00842805" w:rsidRPr="00C044E6">
        <w:rPr>
          <w:rFonts w:asciiTheme="minorHAnsi" w:hAnsiTheme="minorHAnsi" w:cs="Calibri Light"/>
          <w:bCs/>
          <w:iCs/>
        </w:rPr>
        <w:t>;</w:t>
      </w:r>
      <w:r w:rsidRPr="00C044E6">
        <w:rPr>
          <w:rFonts w:asciiTheme="minorHAnsi" w:hAnsiTheme="minorHAnsi" w:cs="Calibri Light"/>
          <w:bCs/>
          <w:iCs/>
        </w:rPr>
        <w:t xml:space="preserve"> Figure </w:t>
      </w:r>
      <w:r w:rsidR="002121B5" w:rsidRPr="00C044E6">
        <w:rPr>
          <w:rFonts w:asciiTheme="minorHAnsi" w:hAnsiTheme="minorHAnsi" w:cs="Calibri Light"/>
          <w:bCs/>
          <w:iCs/>
        </w:rPr>
        <w:t>5A</w:t>
      </w:r>
      <w:r w:rsidRPr="00C044E6">
        <w:rPr>
          <w:rFonts w:asciiTheme="minorHAnsi" w:hAnsiTheme="minorHAnsi" w:cs="Calibri Light"/>
          <w:bCs/>
          <w:iCs/>
        </w:rPr>
        <w:t>), GD16 (GLMM; F</w:t>
      </w:r>
      <w:r w:rsidRPr="00C044E6">
        <w:rPr>
          <w:rFonts w:asciiTheme="minorHAnsi" w:hAnsiTheme="minorHAnsi" w:cs="Calibri Light"/>
          <w:bCs/>
          <w:iCs/>
          <w:vertAlign w:val="subscript"/>
        </w:rPr>
        <w:t>(1,26)</w:t>
      </w:r>
      <w:r w:rsidRPr="00C044E6">
        <w:rPr>
          <w:rFonts w:asciiTheme="minorHAnsi" w:hAnsiTheme="minorHAnsi" w:cs="Calibri Light"/>
          <w:bCs/>
          <w:iCs/>
        </w:rPr>
        <w:t>=1.90, P=0.18</w:t>
      </w:r>
      <w:r w:rsidR="00842805" w:rsidRPr="00C044E6">
        <w:rPr>
          <w:rFonts w:asciiTheme="minorHAnsi" w:hAnsiTheme="minorHAnsi" w:cs="Calibri Light"/>
          <w:bCs/>
          <w:iCs/>
        </w:rPr>
        <w:t>;</w:t>
      </w:r>
      <w:r w:rsidRPr="00C044E6">
        <w:rPr>
          <w:rFonts w:asciiTheme="minorHAnsi" w:hAnsiTheme="minorHAnsi" w:cs="Calibri Light"/>
          <w:bCs/>
          <w:iCs/>
        </w:rPr>
        <w:t xml:space="preserve"> Figure </w:t>
      </w:r>
      <w:r w:rsidR="002121B5" w:rsidRPr="00C044E6">
        <w:rPr>
          <w:rFonts w:asciiTheme="minorHAnsi" w:hAnsiTheme="minorHAnsi" w:cs="Calibri Light"/>
          <w:bCs/>
          <w:iCs/>
        </w:rPr>
        <w:t>5B</w:t>
      </w:r>
      <w:r w:rsidRPr="00C044E6">
        <w:rPr>
          <w:rFonts w:asciiTheme="minorHAnsi" w:hAnsiTheme="minorHAnsi" w:cs="Calibri Light"/>
          <w:bCs/>
          <w:iCs/>
        </w:rPr>
        <w:t>) and GD21 (GLMM; F</w:t>
      </w:r>
      <w:r w:rsidRPr="00C044E6">
        <w:rPr>
          <w:rFonts w:asciiTheme="minorHAnsi" w:hAnsiTheme="minorHAnsi" w:cs="Calibri Light"/>
          <w:bCs/>
          <w:iCs/>
          <w:vertAlign w:val="subscript"/>
        </w:rPr>
        <w:t>(1,31)</w:t>
      </w:r>
      <w:r w:rsidRPr="00C044E6">
        <w:rPr>
          <w:rFonts w:asciiTheme="minorHAnsi" w:hAnsiTheme="minorHAnsi" w:cs="Calibri Light"/>
          <w:bCs/>
          <w:iCs/>
        </w:rPr>
        <w:t>=1.95, P=0.17</w:t>
      </w:r>
      <w:r w:rsidR="00842805" w:rsidRPr="00C044E6">
        <w:rPr>
          <w:rFonts w:asciiTheme="minorHAnsi" w:hAnsiTheme="minorHAnsi" w:cs="Calibri Light"/>
          <w:bCs/>
          <w:iCs/>
        </w:rPr>
        <w:t>;</w:t>
      </w:r>
      <w:r w:rsidRPr="00C044E6">
        <w:rPr>
          <w:rFonts w:asciiTheme="minorHAnsi" w:hAnsiTheme="minorHAnsi" w:cs="Calibri Light"/>
          <w:bCs/>
          <w:iCs/>
        </w:rPr>
        <w:t xml:space="preserve"> Figure </w:t>
      </w:r>
      <w:r w:rsidR="002121B5" w:rsidRPr="00C044E6">
        <w:rPr>
          <w:rFonts w:asciiTheme="minorHAnsi" w:hAnsiTheme="minorHAnsi" w:cs="Calibri Light"/>
          <w:bCs/>
          <w:iCs/>
        </w:rPr>
        <w:t>5C</w:t>
      </w:r>
      <w:r w:rsidRPr="00C044E6">
        <w:rPr>
          <w:rFonts w:asciiTheme="minorHAnsi" w:hAnsiTheme="minorHAnsi" w:cs="Calibri Light"/>
          <w:bCs/>
          <w:iCs/>
        </w:rPr>
        <w:t>). Similarly, placental LAT4 protein expression was also unaffected by treatment at GD16 (GLMM; F</w:t>
      </w:r>
      <w:r w:rsidRPr="00C044E6">
        <w:rPr>
          <w:rFonts w:asciiTheme="minorHAnsi" w:hAnsiTheme="minorHAnsi" w:cs="Calibri Light"/>
          <w:bCs/>
          <w:iCs/>
          <w:vertAlign w:val="subscript"/>
        </w:rPr>
        <w:t>(1,20)</w:t>
      </w:r>
      <w:r w:rsidRPr="00C044E6">
        <w:rPr>
          <w:rFonts w:asciiTheme="minorHAnsi" w:hAnsiTheme="minorHAnsi" w:cs="Calibri Light"/>
          <w:bCs/>
          <w:iCs/>
        </w:rPr>
        <w:t xml:space="preserve">=0.017, P=0.90; Supplementary Figure 4A). </w:t>
      </w:r>
      <w:r w:rsidRPr="00C044E6">
        <w:rPr>
          <w:rFonts w:asciiTheme="minorHAnsi" w:hAnsiTheme="minorHAnsi" w:cs="Calibri Light"/>
          <w:bCs/>
          <w:i/>
        </w:rPr>
        <w:t>Slc43a2</w:t>
      </w:r>
      <w:r w:rsidRPr="00C044E6">
        <w:rPr>
          <w:rFonts w:asciiTheme="minorHAnsi" w:hAnsiTheme="minorHAnsi" w:cs="Calibri Light"/>
          <w:bCs/>
          <w:iCs/>
        </w:rPr>
        <w:t xml:space="preserve"> expression was also not altered </w:t>
      </w:r>
      <w:r w:rsidR="00B343BE" w:rsidRPr="00C044E6">
        <w:rPr>
          <w:rFonts w:asciiTheme="minorHAnsi" w:hAnsiTheme="minorHAnsi" w:cs="Calibri Light"/>
          <w:bCs/>
          <w:iCs/>
        </w:rPr>
        <w:t xml:space="preserve">by </w:t>
      </w:r>
      <w:r w:rsidRPr="00C044E6">
        <w:rPr>
          <w:rFonts w:asciiTheme="minorHAnsi" w:hAnsiTheme="minorHAnsi" w:cs="Calibri Light"/>
          <w:bCs/>
          <w:iCs/>
        </w:rPr>
        <w:t>poly(I:C) treatment in the yolk sac at GD15 (GLMM; F</w:t>
      </w:r>
      <w:r w:rsidRPr="00C044E6">
        <w:rPr>
          <w:rFonts w:asciiTheme="minorHAnsi" w:hAnsiTheme="minorHAnsi" w:cs="Calibri Light"/>
          <w:bCs/>
          <w:iCs/>
          <w:vertAlign w:val="subscript"/>
        </w:rPr>
        <w:t>(1,32)</w:t>
      </w:r>
      <w:r w:rsidRPr="00C044E6">
        <w:rPr>
          <w:rFonts w:asciiTheme="minorHAnsi" w:hAnsiTheme="minorHAnsi" w:cs="Calibri Light"/>
          <w:bCs/>
          <w:iCs/>
        </w:rPr>
        <w:t>=0.036, P=0.85</w:t>
      </w:r>
      <w:r w:rsidR="00842805" w:rsidRPr="00C044E6">
        <w:rPr>
          <w:rFonts w:asciiTheme="minorHAnsi" w:hAnsiTheme="minorHAnsi" w:cs="Calibri Light"/>
          <w:bCs/>
          <w:iCs/>
        </w:rPr>
        <w:t>;</w:t>
      </w:r>
      <w:r w:rsidRPr="00C044E6">
        <w:rPr>
          <w:rFonts w:asciiTheme="minorHAnsi" w:hAnsiTheme="minorHAnsi" w:cs="Calibri Light"/>
          <w:bCs/>
          <w:iCs/>
        </w:rPr>
        <w:t xml:space="preserve"> Figure </w:t>
      </w:r>
      <w:r w:rsidR="002121B5" w:rsidRPr="00C044E6">
        <w:rPr>
          <w:rFonts w:asciiTheme="minorHAnsi" w:hAnsiTheme="minorHAnsi" w:cs="Calibri Light"/>
          <w:bCs/>
          <w:iCs/>
        </w:rPr>
        <w:t>5D</w:t>
      </w:r>
      <w:r w:rsidRPr="00C044E6">
        <w:rPr>
          <w:rFonts w:asciiTheme="minorHAnsi" w:hAnsiTheme="minorHAnsi" w:cs="Calibri Light"/>
          <w:bCs/>
          <w:iCs/>
        </w:rPr>
        <w:t>) and GD16 (GLMM; F</w:t>
      </w:r>
      <w:r w:rsidRPr="00C044E6">
        <w:rPr>
          <w:rFonts w:asciiTheme="minorHAnsi" w:hAnsiTheme="minorHAnsi" w:cs="Calibri Light"/>
          <w:bCs/>
          <w:iCs/>
          <w:vertAlign w:val="subscript"/>
        </w:rPr>
        <w:t>(1,25)</w:t>
      </w:r>
      <w:r w:rsidRPr="00C044E6">
        <w:rPr>
          <w:rFonts w:asciiTheme="minorHAnsi" w:hAnsiTheme="minorHAnsi" w:cs="Calibri Light"/>
          <w:bCs/>
          <w:iCs/>
        </w:rPr>
        <w:t>=2.02, P=0.17</w:t>
      </w:r>
      <w:r w:rsidR="00842805" w:rsidRPr="00C044E6">
        <w:rPr>
          <w:rFonts w:asciiTheme="minorHAnsi" w:hAnsiTheme="minorHAnsi" w:cs="Calibri Light"/>
          <w:bCs/>
          <w:iCs/>
        </w:rPr>
        <w:t>;</w:t>
      </w:r>
      <w:r w:rsidRPr="00C044E6">
        <w:rPr>
          <w:rFonts w:asciiTheme="minorHAnsi" w:hAnsiTheme="minorHAnsi" w:cs="Calibri Light"/>
          <w:bCs/>
          <w:iCs/>
        </w:rPr>
        <w:t xml:space="preserve"> Figure </w:t>
      </w:r>
      <w:r w:rsidR="002121B5" w:rsidRPr="00C044E6">
        <w:rPr>
          <w:rFonts w:asciiTheme="minorHAnsi" w:hAnsiTheme="minorHAnsi" w:cs="Calibri Light"/>
          <w:bCs/>
          <w:iCs/>
        </w:rPr>
        <w:t>5E</w:t>
      </w:r>
      <w:r w:rsidRPr="00C044E6">
        <w:rPr>
          <w:rFonts w:asciiTheme="minorHAnsi" w:hAnsiTheme="minorHAnsi" w:cs="Calibri Light"/>
          <w:bCs/>
          <w:iCs/>
        </w:rPr>
        <w:t>)</w:t>
      </w:r>
      <w:r w:rsidR="00B343BE" w:rsidRPr="00C044E6">
        <w:rPr>
          <w:rFonts w:asciiTheme="minorHAnsi" w:hAnsiTheme="minorHAnsi" w:cs="Calibri Light"/>
          <w:bCs/>
          <w:iCs/>
        </w:rPr>
        <w:t>. Y</w:t>
      </w:r>
      <w:r w:rsidRPr="00C044E6">
        <w:rPr>
          <w:rFonts w:asciiTheme="minorHAnsi" w:hAnsiTheme="minorHAnsi" w:cs="Calibri Light"/>
          <w:bCs/>
          <w:iCs/>
        </w:rPr>
        <w:t>olk sac LAT4 protein expression was also unaffected by treatment at GD16 (GLMM; F</w:t>
      </w:r>
      <w:r w:rsidRPr="00C044E6">
        <w:rPr>
          <w:rFonts w:asciiTheme="minorHAnsi" w:hAnsiTheme="minorHAnsi" w:cs="Calibri Light"/>
          <w:bCs/>
          <w:iCs/>
          <w:vertAlign w:val="subscript"/>
        </w:rPr>
        <w:t>(1,17)</w:t>
      </w:r>
      <w:r w:rsidRPr="00C044E6">
        <w:rPr>
          <w:rFonts w:asciiTheme="minorHAnsi" w:hAnsiTheme="minorHAnsi" w:cs="Calibri Light"/>
          <w:bCs/>
          <w:iCs/>
        </w:rPr>
        <w:t xml:space="preserve">=2.046, P=0.17; Supplementary Figure 4B). However, in contrast, there was a significant reduction effect of poly(I:C) treatment on </w:t>
      </w:r>
      <w:r w:rsidRPr="00C044E6">
        <w:rPr>
          <w:rFonts w:asciiTheme="minorHAnsi" w:hAnsiTheme="minorHAnsi" w:cs="Calibri Light"/>
          <w:bCs/>
          <w:i/>
        </w:rPr>
        <w:t xml:space="preserve">Slc43a2 </w:t>
      </w:r>
      <w:r w:rsidRPr="00C044E6">
        <w:rPr>
          <w:rFonts w:asciiTheme="minorHAnsi" w:hAnsiTheme="minorHAnsi" w:cs="Calibri Light"/>
          <w:bCs/>
          <w:iCs/>
        </w:rPr>
        <w:t>expression in the yolk sac at GD21 (GLMM; F</w:t>
      </w:r>
      <w:r w:rsidRPr="00C044E6">
        <w:rPr>
          <w:rFonts w:asciiTheme="minorHAnsi" w:hAnsiTheme="minorHAnsi" w:cs="Calibri Light"/>
          <w:bCs/>
          <w:iCs/>
          <w:vertAlign w:val="subscript"/>
        </w:rPr>
        <w:t>(1,32)</w:t>
      </w:r>
      <w:r w:rsidRPr="00C044E6">
        <w:rPr>
          <w:rFonts w:asciiTheme="minorHAnsi" w:hAnsiTheme="minorHAnsi" w:cs="Calibri Light"/>
          <w:bCs/>
          <w:iCs/>
        </w:rPr>
        <w:t xml:space="preserve">=28.24, P&lt;0.001; Figure </w:t>
      </w:r>
      <w:r w:rsidR="002121B5" w:rsidRPr="00C044E6">
        <w:rPr>
          <w:rFonts w:asciiTheme="minorHAnsi" w:hAnsiTheme="minorHAnsi" w:cs="Calibri Light"/>
          <w:bCs/>
          <w:iCs/>
        </w:rPr>
        <w:t>5F</w:t>
      </w:r>
      <w:r w:rsidRPr="00C044E6">
        <w:rPr>
          <w:rFonts w:asciiTheme="minorHAnsi" w:hAnsiTheme="minorHAnsi" w:cs="Calibri Light"/>
          <w:bCs/>
          <w:iCs/>
        </w:rPr>
        <w:t xml:space="preserve">), contrasting with the lack of effect in placenta. </w:t>
      </w:r>
    </w:p>
    <w:p w14:paraId="6EE7BDF0" w14:textId="77777777" w:rsidR="00836CD8" w:rsidRPr="00C044E6" w:rsidRDefault="00836CD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rPr>
      </w:pPr>
    </w:p>
    <w:p w14:paraId="4524DBCC" w14:textId="0DCF9084" w:rsidR="00A26418" w:rsidRPr="00C044E6" w:rsidRDefault="00A26418" w:rsidP="004A7F6B">
      <w:pPr>
        <w:keepNext/>
        <w:pBdr>
          <w:top w:val="nil"/>
          <w:left w:val="nil"/>
          <w:bottom w:val="nil"/>
          <w:right w:val="nil"/>
          <w:between w:val="nil"/>
        </w:pBdr>
        <w:spacing w:before="240" w:after="60" w:line="360" w:lineRule="auto"/>
        <w:contextualSpacing/>
        <w:jc w:val="both"/>
        <w:rPr>
          <w:rFonts w:asciiTheme="minorHAnsi" w:hAnsiTheme="minorHAnsi" w:cs="Calibri Light"/>
          <w:b/>
        </w:rPr>
      </w:pPr>
      <w:proofErr w:type="spellStart"/>
      <w:r w:rsidRPr="00C044E6">
        <w:rPr>
          <w:rFonts w:asciiTheme="minorHAnsi" w:hAnsiTheme="minorHAnsi" w:cs="Calibri Light"/>
          <w:b/>
        </w:rPr>
        <w:t>Maternofetal</w:t>
      </w:r>
      <w:proofErr w:type="spellEnd"/>
      <w:r w:rsidRPr="00C044E6">
        <w:rPr>
          <w:rFonts w:asciiTheme="minorHAnsi" w:hAnsiTheme="minorHAnsi" w:cs="Calibri Light"/>
          <w:b/>
        </w:rPr>
        <w:t xml:space="preserve"> </w:t>
      </w:r>
      <w:r w:rsidRPr="00C044E6">
        <w:rPr>
          <w:rFonts w:asciiTheme="minorHAnsi" w:hAnsiTheme="minorHAnsi" w:cs="Calibri Light"/>
          <w:b/>
          <w:vertAlign w:val="superscript"/>
        </w:rPr>
        <w:t>14</w:t>
      </w:r>
      <w:r w:rsidRPr="00C044E6">
        <w:rPr>
          <w:rFonts w:asciiTheme="minorHAnsi" w:hAnsiTheme="minorHAnsi" w:cs="Calibri Light"/>
          <w:b/>
        </w:rPr>
        <w:t xml:space="preserve">C-leucine transport </w:t>
      </w:r>
      <w:r w:rsidR="009849DF" w:rsidRPr="00C044E6">
        <w:rPr>
          <w:rFonts w:asciiTheme="minorHAnsi" w:hAnsiTheme="minorHAnsi" w:cs="Calibri Light"/>
          <w:b/>
        </w:rPr>
        <w:t xml:space="preserve">shows a </w:t>
      </w:r>
      <w:r w:rsidRPr="00C044E6">
        <w:rPr>
          <w:rFonts w:asciiTheme="minorHAnsi" w:hAnsiTheme="minorHAnsi" w:cs="Calibri Light"/>
          <w:b/>
        </w:rPr>
        <w:t>time-dependent res</w:t>
      </w:r>
      <w:r w:rsidR="004A7F6B" w:rsidRPr="00C044E6">
        <w:rPr>
          <w:rFonts w:asciiTheme="minorHAnsi" w:hAnsiTheme="minorHAnsi" w:cs="Calibri Light"/>
          <w:b/>
        </w:rPr>
        <w:t xml:space="preserve">ponse to poly(I:C)-induced </w:t>
      </w:r>
      <w:proofErr w:type="spellStart"/>
      <w:r w:rsidR="004A7F6B" w:rsidRPr="00C044E6">
        <w:rPr>
          <w:rFonts w:asciiTheme="minorHAnsi" w:hAnsiTheme="minorHAnsi" w:cs="Calibri Light"/>
          <w:b/>
        </w:rPr>
        <w:t>mIA</w:t>
      </w:r>
      <w:proofErr w:type="spellEnd"/>
      <w:r w:rsidR="004A7F6B" w:rsidRPr="00C044E6">
        <w:rPr>
          <w:rFonts w:asciiTheme="minorHAnsi" w:hAnsiTheme="minorHAnsi" w:cs="Calibri Light"/>
          <w:b/>
        </w:rPr>
        <w:t xml:space="preserve"> </w:t>
      </w:r>
    </w:p>
    <w:p w14:paraId="4F8E28D9" w14:textId="77777777" w:rsidR="00732FC4" w:rsidRPr="00C044E6" w:rsidRDefault="00732FC4" w:rsidP="004A7F6B">
      <w:pPr>
        <w:spacing w:line="360" w:lineRule="auto"/>
        <w:jc w:val="both"/>
        <w:rPr>
          <w:rFonts w:asciiTheme="minorHAnsi" w:hAnsiTheme="minorHAnsi" w:cs="Calibri Light"/>
        </w:rPr>
      </w:pPr>
    </w:p>
    <w:p w14:paraId="07109769" w14:textId="55BB19F3"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 xml:space="preserve">The </w:t>
      </w:r>
      <w:proofErr w:type="spellStart"/>
      <w:r w:rsidRPr="00C044E6">
        <w:rPr>
          <w:rFonts w:asciiTheme="minorHAnsi" w:hAnsiTheme="minorHAnsi" w:cs="Calibri Light"/>
        </w:rPr>
        <w:t>maternofetal</w:t>
      </w:r>
      <w:proofErr w:type="spellEnd"/>
      <w:r w:rsidRPr="00C044E6">
        <w:rPr>
          <w:rFonts w:asciiTheme="minorHAnsi" w:hAnsiTheme="minorHAnsi" w:cs="Calibri Light"/>
        </w:rPr>
        <w:t xml:space="preserve"> transport of </w:t>
      </w:r>
      <w:r w:rsidRPr="00C044E6">
        <w:rPr>
          <w:rFonts w:asciiTheme="minorHAnsi" w:hAnsiTheme="minorHAnsi" w:cs="Calibri Light"/>
          <w:vertAlign w:val="superscript"/>
        </w:rPr>
        <w:t>14</w:t>
      </w:r>
      <w:r w:rsidRPr="00C044E6">
        <w:rPr>
          <w:rFonts w:asciiTheme="minorHAnsi" w:hAnsiTheme="minorHAnsi" w:cs="Calibri Light"/>
        </w:rPr>
        <w:t xml:space="preserve">C-leucine showed a striking increase from GD16 to GD21 with the relative rate of </w:t>
      </w:r>
      <w:r w:rsidRPr="00C044E6">
        <w:rPr>
          <w:rFonts w:asciiTheme="minorHAnsi" w:hAnsiTheme="minorHAnsi" w:cs="Calibri Light"/>
          <w:vertAlign w:val="superscript"/>
        </w:rPr>
        <w:t>14</w:t>
      </w:r>
      <w:r w:rsidRPr="00C044E6">
        <w:rPr>
          <w:rFonts w:asciiTheme="minorHAnsi" w:hAnsiTheme="minorHAnsi" w:cs="Calibri Light"/>
        </w:rPr>
        <w:t xml:space="preserve">C-leucine transport increasing approximately 4-fold over this late gestational </w:t>
      </w:r>
      <w:r w:rsidRPr="00C044E6">
        <w:rPr>
          <w:rFonts w:asciiTheme="minorHAnsi" w:hAnsiTheme="minorHAnsi" w:cs="Calibri Light"/>
        </w:rPr>
        <w:lastRenderedPageBreak/>
        <w:t>period (GLMM; F</w:t>
      </w:r>
      <w:r w:rsidRPr="00C044E6">
        <w:rPr>
          <w:rFonts w:asciiTheme="minorHAnsi" w:hAnsiTheme="minorHAnsi" w:cs="Calibri Light"/>
          <w:vertAlign w:val="subscript"/>
        </w:rPr>
        <w:t>(1,260)</w:t>
      </w:r>
      <w:r w:rsidRPr="00C044E6">
        <w:rPr>
          <w:rFonts w:asciiTheme="minorHAnsi" w:hAnsiTheme="minorHAnsi" w:cs="Calibri Light"/>
        </w:rPr>
        <w:t xml:space="preserve">=945.53, P&lt;0.001), with this gestation-dependent increase observed for both groups (Figure </w:t>
      </w:r>
      <w:r w:rsidR="002121B5" w:rsidRPr="00C044E6">
        <w:rPr>
          <w:rFonts w:asciiTheme="minorHAnsi" w:hAnsiTheme="minorHAnsi" w:cs="Calibri Light"/>
        </w:rPr>
        <w:t>6A</w:t>
      </w:r>
      <w:r w:rsidRPr="00C044E6">
        <w:rPr>
          <w:rFonts w:asciiTheme="minorHAnsi" w:hAnsiTheme="minorHAnsi" w:cs="Calibri Light"/>
        </w:rPr>
        <w:t xml:space="preserve"> and </w:t>
      </w:r>
      <w:r w:rsidR="002121B5" w:rsidRPr="00C044E6">
        <w:rPr>
          <w:rFonts w:asciiTheme="minorHAnsi" w:hAnsiTheme="minorHAnsi" w:cs="Calibri Light"/>
        </w:rPr>
        <w:t>B</w:t>
      </w:r>
      <w:r w:rsidRPr="00C044E6">
        <w:rPr>
          <w:rFonts w:asciiTheme="minorHAnsi" w:hAnsiTheme="minorHAnsi" w:cs="Calibri Light"/>
        </w:rPr>
        <w:t xml:space="preserve">). Such a gestational increase in placental system L transporter-mediated activity accords </w:t>
      </w:r>
      <w:r w:rsidR="006A0631" w:rsidRPr="00C044E6">
        <w:rPr>
          <w:rFonts w:asciiTheme="minorHAnsi" w:hAnsiTheme="minorHAnsi" w:cs="Calibri Light"/>
        </w:rPr>
        <w:t xml:space="preserve">with </w:t>
      </w:r>
      <w:r w:rsidRPr="00C044E6">
        <w:rPr>
          <w:rFonts w:asciiTheme="minorHAnsi" w:hAnsiTheme="minorHAnsi" w:cs="Calibri Light"/>
        </w:rPr>
        <w:t xml:space="preserve">the increased amino acid requirement to support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growth towards term </w:t>
      </w:r>
      <w:r w:rsidR="00854454" w:rsidRPr="00C044E6">
        <w:rPr>
          <w:rFonts w:asciiTheme="minorHAnsi" w:eastAsia="Calibri" w:hAnsiTheme="minorHAnsi" w:cs="Calibri Light"/>
          <w:bCs/>
          <w:spacing w:val="-4"/>
          <w:kern w:val="1"/>
        </w:rPr>
        <w:t>[</w:t>
      </w:r>
      <w:r w:rsidR="00244253" w:rsidRPr="00C044E6">
        <w:rPr>
          <w:rFonts w:asciiTheme="minorHAnsi" w:eastAsia="Calibri" w:hAnsiTheme="minorHAnsi" w:cs="Calibri Light"/>
          <w:bCs/>
          <w:spacing w:val="-4"/>
          <w:kern w:val="1"/>
        </w:rPr>
        <w:t>5</w:t>
      </w:r>
      <w:r w:rsidR="00E378E1" w:rsidRPr="00C044E6">
        <w:rPr>
          <w:rFonts w:asciiTheme="minorHAnsi" w:eastAsia="Calibri" w:hAnsiTheme="minorHAnsi" w:cs="Calibri Light"/>
          <w:bCs/>
          <w:spacing w:val="-4"/>
          <w:kern w:val="1"/>
        </w:rPr>
        <w:t>1</w:t>
      </w:r>
      <w:r w:rsidR="00854454" w:rsidRPr="00C044E6">
        <w:rPr>
          <w:rFonts w:asciiTheme="minorHAnsi" w:eastAsia="Calibri" w:hAnsiTheme="minorHAnsi" w:cs="Calibri Light"/>
          <w:bCs/>
          <w:spacing w:val="-4"/>
          <w:kern w:val="1"/>
        </w:rPr>
        <w:t>]</w:t>
      </w:r>
      <w:r w:rsidRPr="00C044E6">
        <w:rPr>
          <w:rFonts w:asciiTheme="minorHAnsi" w:hAnsiTheme="minorHAnsi" w:cs="Calibri Light"/>
        </w:rPr>
        <w:t xml:space="preserve">, with the exponential rise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weight amounting to ~14-fold increase over this period (Table 1). There was, however, an effect of poly(I:C) treatment. At GD16, 24 h after treatment with poly(I:C),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accumulation of </w:t>
      </w:r>
      <w:r w:rsidRPr="00C044E6">
        <w:rPr>
          <w:rFonts w:asciiTheme="minorHAnsi" w:hAnsiTheme="minorHAnsi" w:cs="Calibri Light"/>
          <w:vertAlign w:val="superscript"/>
        </w:rPr>
        <w:t>14</w:t>
      </w:r>
      <w:r w:rsidRPr="00C044E6">
        <w:rPr>
          <w:rFonts w:asciiTheme="minorHAnsi" w:hAnsiTheme="minorHAnsi" w:cs="Calibri Light"/>
        </w:rPr>
        <w:t>C-leucine was significantly reduced (GLMM; F</w:t>
      </w:r>
      <w:r w:rsidRPr="00C044E6">
        <w:rPr>
          <w:rFonts w:asciiTheme="minorHAnsi" w:hAnsiTheme="minorHAnsi" w:cs="Calibri Light"/>
          <w:vertAlign w:val="subscript"/>
        </w:rPr>
        <w:t>(1,164)</w:t>
      </w:r>
      <w:r w:rsidRPr="00C044E6">
        <w:rPr>
          <w:rFonts w:asciiTheme="minorHAnsi" w:hAnsiTheme="minorHAnsi" w:cs="Calibri Light"/>
        </w:rPr>
        <w:t>=50.92, P&lt;0.001; Supplementary Figure 5A), also observed in the placenta (GLMM; F</w:t>
      </w:r>
      <w:r w:rsidRPr="00C044E6">
        <w:rPr>
          <w:rFonts w:asciiTheme="minorHAnsi" w:hAnsiTheme="minorHAnsi" w:cs="Calibri Light"/>
          <w:vertAlign w:val="subscript"/>
        </w:rPr>
        <w:t>(1,162)</w:t>
      </w:r>
      <w:r w:rsidRPr="00C044E6">
        <w:rPr>
          <w:rFonts w:asciiTheme="minorHAnsi" w:hAnsiTheme="minorHAnsi" w:cs="Calibri Light"/>
        </w:rPr>
        <w:t>=8.14, P=0.005; Supplementary Figure 5B), and interestingly, also in the yolk sac (GLMM; F</w:t>
      </w:r>
      <w:r w:rsidRPr="00C044E6">
        <w:rPr>
          <w:rFonts w:asciiTheme="minorHAnsi" w:hAnsiTheme="minorHAnsi" w:cs="Calibri Light"/>
          <w:vertAlign w:val="subscript"/>
        </w:rPr>
        <w:t>(1,165)</w:t>
      </w:r>
      <w:r w:rsidRPr="00C044E6">
        <w:rPr>
          <w:rFonts w:asciiTheme="minorHAnsi" w:hAnsiTheme="minorHAnsi" w:cs="Calibri Light"/>
        </w:rPr>
        <w:t xml:space="preserve">=29.69, P&lt;0.001; Supplementary Figure 5C), demonstrating that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delivery of maternal </w:t>
      </w:r>
      <w:r w:rsidRPr="00C044E6">
        <w:rPr>
          <w:rFonts w:asciiTheme="minorHAnsi" w:hAnsiTheme="minorHAnsi" w:cs="Calibri Light"/>
          <w:vertAlign w:val="superscript"/>
        </w:rPr>
        <w:t>14</w:t>
      </w:r>
      <w:r w:rsidRPr="00C044E6">
        <w:rPr>
          <w:rFonts w:asciiTheme="minorHAnsi" w:hAnsiTheme="minorHAnsi" w:cs="Calibri Light"/>
        </w:rPr>
        <w:t xml:space="preserve">C-leucine and tissue accumulation of tracer was diminished. Consistent with this, </w:t>
      </w:r>
      <w:proofErr w:type="spellStart"/>
      <w:r w:rsidRPr="00C044E6">
        <w:rPr>
          <w:rFonts w:asciiTheme="minorHAnsi" w:hAnsiTheme="minorHAnsi" w:cs="Calibri Light"/>
        </w:rPr>
        <w:t>maternofetal</w:t>
      </w:r>
      <w:proofErr w:type="spellEnd"/>
      <w:r w:rsidRPr="00C044E6">
        <w:rPr>
          <w:rFonts w:asciiTheme="minorHAnsi" w:hAnsiTheme="minorHAnsi" w:cs="Calibri Light"/>
        </w:rPr>
        <w:t xml:space="preserve"> transport of </w:t>
      </w:r>
      <w:r w:rsidRPr="00C044E6">
        <w:rPr>
          <w:rFonts w:asciiTheme="minorHAnsi" w:hAnsiTheme="minorHAnsi" w:cs="Calibri Light"/>
          <w:vertAlign w:val="superscript"/>
        </w:rPr>
        <w:t>14</w:t>
      </w:r>
      <w:r w:rsidRPr="00C044E6">
        <w:rPr>
          <w:rFonts w:asciiTheme="minorHAnsi" w:hAnsiTheme="minorHAnsi" w:cs="Calibri Light"/>
        </w:rPr>
        <w:t>C-leucine across the placenta was significantly reduced at GD16 (GLMM; F</w:t>
      </w:r>
      <w:r w:rsidRPr="00C044E6">
        <w:rPr>
          <w:rFonts w:asciiTheme="minorHAnsi" w:hAnsiTheme="minorHAnsi" w:cs="Calibri Light"/>
          <w:vertAlign w:val="subscript"/>
        </w:rPr>
        <w:t>(1,162)</w:t>
      </w:r>
      <w:r w:rsidRPr="00C044E6">
        <w:rPr>
          <w:rFonts w:asciiTheme="minorHAnsi" w:hAnsiTheme="minorHAnsi" w:cs="Calibri Light"/>
        </w:rPr>
        <w:t xml:space="preserve">=15.87, P&lt;0.001; Figure </w:t>
      </w:r>
      <w:r w:rsidR="002121B5" w:rsidRPr="00C044E6">
        <w:rPr>
          <w:rFonts w:asciiTheme="minorHAnsi" w:hAnsiTheme="minorHAnsi" w:cs="Calibri Light"/>
        </w:rPr>
        <w:t>6A</w:t>
      </w:r>
      <w:r w:rsidRPr="00C044E6">
        <w:rPr>
          <w:rFonts w:asciiTheme="minorHAnsi" w:hAnsiTheme="minorHAnsi" w:cs="Calibri Light"/>
        </w:rPr>
        <w:t xml:space="preserve">). Additionally, the interaction between treatment and sex was significant, showing that decreased </w:t>
      </w:r>
      <w:r w:rsidRPr="00C044E6">
        <w:rPr>
          <w:rFonts w:asciiTheme="minorHAnsi" w:hAnsiTheme="minorHAnsi" w:cs="Calibri Light"/>
          <w:vertAlign w:val="superscript"/>
        </w:rPr>
        <w:t>14</w:t>
      </w:r>
      <w:r w:rsidRPr="00C044E6">
        <w:rPr>
          <w:rFonts w:asciiTheme="minorHAnsi" w:hAnsiTheme="minorHAnsi" w:cs="Calibri Light"/>
        </w:rPr>
        <w:t>C-leucine accumulation was more pronounced in the placenta (GLMM; F</w:t>
      </w:r>
      <w:r w:rsidRPr="00C044E6">
        <w:rPr>
          <w:rFonts w:asciiTheme="minorHAnsi" w:hAnsiTheme="minorHAnsi" w:cs="Calibri Light"/>
          <w:vertAlign w:val="subscript"/>
        </w:rPr>
        <w:t>(1,162)</w:t>
      </w:r>
      <w:r w:rsidRPr="00C044E6">
        <w:rPr>
          <w:rFonts w:asciiTheme="minorHAnsi" w:hAnsiTheme="minorHAnsi" w:cs="Calibri Light"/>
        </w:rPr>
        <w:t xml:space="preserve">=6.24, P=0.013) and yolk sac of female </w:t>
      </w:r>
      <w:proofErr w:type="spellStart"/>
      <w:r w:rsidRPr="00C044E6">
        <w:rPr>
          <w:rFonts w:asciiTheme="minorHAnsi" w:hAnsiTheme="minorHAnsi" w:cs="Calibri Light"/>
        </w:rPr>
        <w:t>fetuses</w:t>
      </w:r>
      <w:proofErr w:type="spellEnd"/>
      <w:r w:rsidRPr="00C044E6">
        <w:rPr>
          <w:rFonts w:asciiTheme="minorHAnsi" w:hAnsiTheme="minorHAnsi" w:cs="Calibri Light"/>
        </w:rPr>
        <w:t xml:space="preserve"> (GLMM; F</w:t>
      </w:r>
      <w:r w:rsidRPr="00C044E6">
        <w:rPr>
          <w:rFonts w:asciiTheme="minorHAnsi" w:hAnsiTheme="minorHAnsi" w:cs="Calibri Light"/>
          <w:vertAlign w:val="subscript"/>
        </w:rPr>
        <w:t>(1,165)</w:t>
      </w:r>
      <w:r w:rsidRPr="00C044E6">
        <w:rPr>
          <w:rFonts w:asciiTheme="minorHAnsi" w:hAnsiTheme="minorHAnsi" w:cs="Calibri Light"/>
        </w:rPr>
        <w:t>=6.13, P=0.014) at GD16.</w:t>
      </w:r>
    </w:p>
    <w:p w14:paraId="228D3F3C" w14:textId="77777777" w:rsidR="00A26418" w:rsidRPr="00C044E6" w:rsidRDefault="00A26418" w:rsidP="004A7F6B">
      <w:pPr>
        <w:spacing w:line="360" w:lineRule="auto"/>
        <w:jc w:val="both"/>
        <w:rPr>
          <w:rFonts w:asciiTheme="minorHAnsi" w:hAnsiTheme="minorHAnsi" w:cs="Calibri Light"/>
        </w:rPr>
      </w:pPr>
    </w:p>
    <w:p w14:paraId="1FBF9B18" w14:textId="292CF77B" w:rsidR="00A26418" w:rsidRPr="00C044E6" w:rsidRDefault="00A26418" w:rsidP="004A7F6B">
      <w:pPr>
        <w:spacing w:line="360" w:lineRule="auto"/>
        <w:jc w:val="both"/>
        <w:rPr>
          <w:rFonts w:asciiTheme="minorHAnsi" w:hAnsiTheme="minorHAnsi" w:cs="Calibri Light"/>
        </w:rPr>
      </w:pPr>
      <w:r w:rsidRPr="00C044E6">
        <w:rPr>
          <w:rFonts w:asciiTheme="minorHAnsi" w:hAnsiTheme="minorHAnsi" w:cs="Calibri Light"/>
        </w:rPr>
        <w:t>In contrast, at GD21</w:t>
      </w:r>
      <w:r w:rsidR="00292F72" w:rsidRPr="00C044E6">
        <w:rPr>
          <w:rFonts w:asciiTheme="minorHAnsi" w:hAnsiTheme="minorHAnsi" w:cs="Calibri Light"/>
        </w:rPr>
        <w:t>, the pattern was reversed. S</w:t>
      </w:r>
      <w:r w:rsidRPr="00C044E6">
        <w:rPr>
          <w:rFonts w:asciiTheme="minorHAnsi" w:hAnsiTheme="minorHAnsi" w:cs="Calibri Light"/>
        </w:rPr>
        <w:t xml:space="preserve">ix days after poly(I:C) treatment, </w:t>
      </w:r>
      <w:r w:rsidR="00292F72" w:rsidRPr="00C044E6">
        <w:rPr>
          <w:rFonts w:asciiTheme="minorHAnsi" w:hAnsiTheme="minorHAnsi" w:cs="Calibri Light"/>
        </w:rPr>
        <w:t>we found</w:t>
      </w:r>
      <w:r w:rsidRPr="00C044E6">
        <w:rPr>
          <w:rFonts w:asciiTheme="minorHAnsi" w:hAnsiTheme="minorHAnsi" w:cs="Calibri Light"/>
        </w:rPr>
        <w:t xml:space="preserve"> a significant increase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(GLMM; F</w:t>
      </w:r>
      <w:r w:rsidRPr="00C044E6">
        <w:rPr>
          <w:rFonts w:asciiTheme="minorHAnsi" w:hAnsiTheme="minorHAnsi" w:cs="Calibri Light"/>
          <w:vertAlign w:val="subscript"/>
        </w:rPr>
        <w:t>(1,95)</w:t>
      </w:r>
      <w:r w:rsidRPr="00C044E6">
        <w:rPr>
          <w:rFonts w:asciiTheme="minorHAnsi" w:hAnsiTheme="minorHAnsi" w:cs="Calibri Light"/>
        </w:rPr>
        <w:t>=9.85, P=0.002</w:t>
      </w:r>
      <w:r w:rsidR="009F6CF6" w:rsidRPr="00C044E6">
        <w:rPr>
          <w:rFonts w:asciiTheme="minorHAnsi" w:hAnsiTheme="minorHAnsi" w:cs="Calibri Light"/>
        </w:rPr>
        <w:t>;</w:t>
      </w:r>
      <w:r w:rsidRPr="00C044E6">
        <w:rPr>
          <w:rFonts w:asciiTheme="minorHAnsi" w:hAnsiTheme="minorHAnsi" w:cs="Calibri Light"/>
        </w:rPr>
        <w:t xml:space="preserve"> Supplementary Figure 5D), placental (GLMM; F</w:t>
      </w:r>
      <w:r w:rsidRPr="00C044E6">
        <w:rPr>
          <w:rFonts w:asciiTheme="minorHAnsi" w:hAnsiTheme="minorHAnsi" w:cs="Calibri Light"/>
          <w:vertAlign w:val="subscript"/>
        </w:rPr>
        <w:t>(1,95)</w:t>
      </w:r>
      <w:r w:rsidRPr="00C044E6">
        <w:rPr>
          <w:rFonts w:asciiTheme="minorHAnsi" w:hAnsiTheme="minorHAnsi" w:cs="Calibri Light"/>
        </w:rPr>
        <w:t>=17.57, P&lt;0.002</w:t>
      </w:r>
      <w:r w:rsidR="009F6CF6" w:rsidRPr="00C044E6">
        <w:rPr>
          <w:rFonts w:asciiTheme="minorHAnsi" w:hAnsiTheme="minorHAnsi" w:cs="Calibri Light"/>
        </w:rPr>
        <w:t>;</w:t>
      </w:r>
      <w:r w:rsidRPr="00C044E6">
        <w:rPr>
          <w:rFonts w:asciiTheme="minorHAnsi" w:hAnsiTheme="minorHAnsi" w:cs="Calibri Light"/>
        </w:rPr>
        <w:t xml:space="preserve"> Supplementary Figure 5E) and yolk sac (GLMM; F</w:t>
      </w:r>
      <w:r w:rsidRPr="00C044E6">
        <w:rPr>
          <w:rFonts w:asciiTheme="minorHAnsi" w:hAnsiTheme="minorHAnsi" w:cs="Calibri Light"/>
          <w:vertAlign w:val="subscript"/>
        </w:rPr>
        <w:t>(1,95)</w:t>
      </w:r>
      <w:r w:rsidR="007D40F5" w:rsidRPr="00C044E6">
        <w:rPr>
          <w:rFonts w:asciiTheme="minorHAnsi" w:hAnsiTheme="minorHAnsi" w:cs="Calibri Light"/>
        </w:rPr>
        <w:t>=6.20, P=0.015</w:t>
      </w:r>
      <w:r w:rsidR="009F6CF6" w:rsidRPr="00C044E6">
        <w:rPr>
          <w:rFonts w:asciiTheme="minorHAnsi" w:hAnsiTheme="minorHAnsi" w:cs="Calibri Light"/>
        </w:rPr>
        <w:t>;</w:t>
      </w:r>
      <w:r w:rsidR="007D40F5" w:rsidRPr="00C044E6">
        <w:rPr>
          <w:rFonts w:asciiTheme="minorHAnsi" w:hAnsiTheme="minorHAnsi" w:cs="Calibri Light"/>
        </w:rPr>
        <w:t xml:space="preserve"> </w:t>
      </w:r>
      <w:r w:rsidRPr="00C044E6">
        <w:rPr>
          <w:rFonts w:asciiTheme="minorHAnsi" w:hAnsiTheme="minorHAnsi" w:cs="Calibri Light"/>
        </w:rPr>
        <w:t xml:space="preserve">Supplementary Figure 5F) accumulation of </w:t>
      </w:r>
      <w:r w:rsidRPr="00C044E6">
        <w:rPr>
          <w:rFonts w:asciiTheme="minorHAnsi" w:hAnsiTheme="minorHAnsi" w:cs="Calibri Light"/>
          <w:vertAlign w:val="superscript"/>
        </w:rPr>
        <w:t>14</w:t>
      </w:r>
      <w:r w:rsidRPr="00C044E6">
        <w:rPr>
          <w:rFonts w:asciiTheme="minorHAnsi" w:hAnsiTheme="minorHAnsi" w:cs="Calibri Light"/>
        </w:rPr>
        <w:t xml:space="preserve">C-leucine, demonstrating an enhancement in 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delivery and tissue accumulation of </w:t>
      </w:r>
      <w:r w:rsidRPr="00C044E6">
        <w:rPr>
          <w:rFonts w:asciiTheme="minorHAnsi" w:hAnsiTheme="minorHAnsi" w:cs="Calibri Light"/>
          <w:vertAlign w:val="superscript"/>
        </w:rPr>
        <w:t>14</w:t>
      </w:r>
      <w:r w:rsidRPr="00C044E6">
        <w:rPr>
          <w:rFonts w:asciiTheme="minorHAnsi" w:hAnsiTheme="minorHAnsi" w:cs="Calibri Light"/>
        </w:rPr>
        <w:t xml:space="preserve">C-leucine. </w:t>
      </w:r>
      <w:r w:rsidR="00DA349D" w:rsidRPr="00C044E6">
        <w:rPr>
          <w:rFonts w:asciiTheme="minorHAnsi" w:hAnsiTheme="minorHAnsi" w:cs="Calibri Light"/>
        </w:rPr>
        <w:t>Thus</w:t>
      </w:r>
      <w:r w:rsidRPr="00C044E6">
        <w:rPr>
          <w:rFonts w:asciiTheme="minorHAnsi" w:hAnsiTheme="minorHAnsi" w:cs="Calibri Light"/>
        </w:rPr>
        <w:t xml:space="preserve">, </w:t>
      </w:r>
      <w:proofErr w:type="spellStart"/>
      <w:r w:rsidRPr="00C044E6">
        <w:rPr>
          <w:rFonts w:asciiTheme="minorHAnsi" w:hAnsiTheme="minorHAnsi" w:cs="Calibri Light"/>
        </w:rPr>
        <w:t>maternofetal</w:t>
      </w:r>
      <w:proofErr w:type="spellEnd"/>
      <w:r w:rsidRPr="00C044E6">
        <w:rPr>
          <w:rFonts w:asciiTheme="minorHAnsi" w:hAnsiTheme="minorHAnsi" w:cs="Calibri Light"/>
        </w:rPr>
        <w:t xml:space="preserve"> transport of </w:t>
      </w:r>
      <w:r w:rsidRPr="00C044E6">
        <w:rPr>
          <w:rFonts w:asciiTheme="minorHAnsi" w:hAnsiTheme="minorHAnsi" w:cs="Calibri Light"/>
          <w:vertAlign w:val="superscript"/>
        </w:rPr>
        <w:t>14</w:t>
      </w:r>
      <w:r w:rsidRPr="00C044E6">
        <w:rPr>
          <w:rFonts w:asciiTheme="minorHAnsi" w:hAnsiTheme="minorHAnsi" w:cs="Calibri Light"/>
        </w:rPr>
        <w:t>C-leucine across the placenta was significantly increased at GD21 (GLMM; F</w:t>
      </w:r>
      <w:r w:rsidRPr="00C044E6">
        <w:rPr>
          <w:rFonts w:asciiTheme="minorHAnsi" w:hAnsiTheme="minorHAnsi" w:cs="Calibri Light"/>
          <w:vertAlign w:val="subscript"/>
        </w:rPr>
        <w:t>(1,95)</w:t>
      </w:r>
      <w:r w:rsidRPr="00C044E6">
        <w:rPr>
          <w:rFonts w:asciiTheme="minorHAnsi" w:hAnsiTheme="minorHAnsi" w:cs="Calibri Light"/>
        </w:rPr>
        <w:t xml:space="preserve">=8.94, P=0.004; Figure </w:t>
      </w:r>
      <w:r w:rsidR="002121B5" w:rsidRPr="00C044E6">
        <w:rPr>
          <w:rFonts w:asciiTheme="minorHAnsi" w:hAnsiTheme="minorHAnsi" w:cs="Calibri Light"/>
        </w:rPr>
        <w:t>6B</w:t>
      </w:r>
      <w:r w:rsidRPr="00C044E6">
        <w:rPr>
          <w:rFonts w:asciiTheme="minorHAnsi" w:hAnsiTheme="minorHAnsi" w:cs="Calibri Light"/>
        </w:rPr>
        <w:t xml:space="preserve">). Together these data demonstrate a biphasic response of placental system L activity to poly(I:C)-induced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with an initial acute reduction in placental </w:t>
      </w:r>
      <w:r w:rsidRPr="00C044E6">
        <w:rPr>
          <w:rFonts w:asciiTheme="minorHAnsi" w:hAnsiTheme="minorHAnsi" w:cs="Calibri Light"/>
          <w:vertAlign w:val="superscript"/>
        </w:rPr>
        <w:t>14</w:t>
      </w:r>
      <w:r w:rsidRPr="00C044E6">
        <w:rPr>
          <w:rFonts w:asciiTheme="minorHAnsi" w:hAnsiTheme="minorHAnsi" w:cs="Calibri Light"/>
        </w:rPr>
        <w:t>C-leucine transport observed 24 h after treatment at GD16, followed by an adaptive upregulation six days after treatment at GD21.</w:t>
      </w:r>
    </w:p>
    <w:p w14:paraId="14ADA756" w14:textId="77777777" w:rsidR="00A26418" w:rsidRPr="00C044E6" w:rsidRDefault="00A26418" w:rsidP="004A7F6B">
      <w:pPr>
        <w:spacing w:line="360" w:lineRule="auto"/>
        <w:jc w:val="both"/>
        <w:rPr>
          <w:rFonts w:asciiTheme="minorHAnsi" w:hAnsiTheme="minorHAnsi" w:cs="Calibri Light"/>
        </w:rPr>
      </w:pPr>
    </w:p>
    <w:p w14:paraId="0C047B38" w14:textId="68857791" w:rsidR="00FD0EC7" w:rsidRPr="00C044E6" w:rsidRDefault="00FD0EC7" w:rsidP="004A7F6B">
      <w:pPr>
        <w:spacing w:line="360" w:lineRule="auto"/>
        <w:jc w:val="both"/>
        <w:rPr>
          <w:rFonts w:ascii="Calibri Light" w:hAnsi="Calibri Light" w:cs="Calibri Light"/>
        </w:rPr>
      </w:pPr>
      <w:r w:rsidRPr="00C044E6">
        <w:rPr>
          <w:rFonts w:ascii="Calibri Light" w:hAnsi="Calibri Light" w:cs="Calibri Light"/>
          <w:b/>
        </w:rPr>
        <w:br w:type="page"/>
      </w:r>
    </w:p>
    <w:p w14:paraId="24CB486A" w14:textId="773A20AD" w:rsidR="005521EF" w:rsidRPr="00C044E6" w:rsidRDefault="005521EF" w:rsidP="00342A7D">
      <w:pPr>
        <w:pBdr>
          <w:top w:val="nil"/>
          <w:left w:val="nil"/>
          <w:bottom w:val="nil"/>
          <w:right w:val="nil"/>
          <w:between w:val="nil"/>
        </w:pBdr>
        <w:spacing w:line="360" w:lineRule="auto"/>
        <w:contextualSpacing/>
        <w:rPr>
          <w:rFonts w:asciiTheme="minorHAnsi" w:hAnsiTheme="minorHAnsi" w:cstheme="minorHAnsi"/>
          <w:b/>
        </w:rPr>
      </w:pPr>
      <w:r w:rsidRPr="00C044E6">
        <w:rPr>
          <w:rFonts w:asciiTheme="minorHAnsi" w:hAnsiTheme="minorHAnsi" w:cstheme="minorHAnsi"/>
          <w:b/>
        </w:rPr>
        <w:lastRenderedPageBreak/>
        <w:t xml:space="preserve">Discussion </w:t>
      </w:r>
    </w:p>
    <w:p w14:paraId="49A56AF9" w14:textId="41D651EA" w:rsidR="00A26418" w:rsidRPr="00C044E6" w:rsidRDefault="00A26418" w:rsidP="004A7F6B">
      <w:pPr>
        <w:pBdr>
          <w:top w:val="nil"/>
          <w:left w:val="nil"/>
          <w:bottom w:val="nil"/>
          <w:right w:val="nil"/>
          <w:between w:val="nil"/>
        </w:pBdr>
        <w:spacing w:line="360" w:lineRule="auto"/>
        <w:contextualSpacing/>
        <w:rPr>
          <w:rFonts w:ascii="Calibri Light" w:hAnsi="Calibri Light" w:cs="Calibri Light"/>
        </w:rPr>
      </w:pPr>
    </w:p>
    <w:p w14:paraId="6A05BE0D" w14:textId="2C866908" w:rsidR="00A26418" w:rsidRPr="00C044E6" w:rsidRDefault="006929DA" w:rsidP="004A7F6B">
      <w:pPr>
        <w:tabs>
          <w:tab w:val="left" w:pos="1064"/>
        </w:tabs>
        <w:spacing w:line="360" w:lineRule="auto"/>
        <w:jc w:val="both"/>
        <w:rPr>
          <w:rFonts w:asciiTheme="minorHAnsi" w:hAnsiTheme="minorHAnsi" w:cs="Calibri Light"/>
        </w:rPr>
      </w:pPr>
      <w:r w:rsidRPr="00C044E6">
        <w:rPr>
          <w:rFonts w:asciiTheme="minorHAnsi" w:hAnsiTheme="minorHAnsi" w:cs="Calibri Light"/>
        </w:rPr>
        <w:t>This</w:t>
      </w:r>
      <w:r w:rsidR="00265FD9" w:rsidRPr="00C044E6">
        <w:rPr>
          <w:rFonts w:asciiTheme="minorHAnsi" w:hAnsiTheme="minorHAnsi" w:cs="Calibri Light"/>
        </w:rPr>
        <w:t xml:space="preserve"> study sought to address significant gaps in </w:t>
      </w:r>
      <w:r w:rsidRPr="00C044E6">
        <w:rPr>
          <w:rFonts w:asciiTheme="minorHAnsi" w:hAnsiTheme="minorHAnsi" w:cs="Calibri Light"/>
        </w:rPr>
        <w:t xml:space="preserve">our </w:t>
      </w:r>
      <w:r w:rsidR="00265FD9" w:rsidRPr="00C044E6">
        <w:rPr>
          <w:rFonts w:asciiTheme="minorHAnsi" w:hAnsiTheme="minorHAnsi" w:cs="Calibri Light"/>
        </w:rPr>
        <w:t xml:space="preserve">understanding </w:t>
      </w:r>
      <w:r w:rsidRPr="00C044E6">
        <w:rPr>
          <w:rFonts w:asciiTheme="minorHAnsi" w:hAnsiTheme="minorHAnsi" w:cs="Calibri Light"/>
        </w:rPr>
        <w:t xml:space="preserve">of </w:t>
      </w:r>
      <w:r w:rsidR="00265FD9" w:rsidRPr="00C044E6">
        <w:rPr>
          <w:rFonts w:asciiTheme="minorHAnsi" w:hAnsiTheme="minorHAnsi" w:cs="Calibri Light"/>
        </w:rPr>
        <w:t xml:space="preserve">how maternal infection leads to altered </w:t>
      </w:r>
      <w:r w:rsidR="00836CD8" w:rsidRPr="00C044E6">
        <w:rPr>
          <w:rFonts w:asciiTheme="minorHAnsi" w:hAnsiTheme="minorHAnsi" w:cs="Calibri Light"/>
        </w:rPr>
        <w:t xml:space="preserve">placental and yolk sac transport activity and </w:t>
      </w:r>
      <w:proofErr w:type="spellStart"/>
      <w:r w:rsidR="00836CD8" w:rsidRPr="00C044E6">
        <w:rPr>
          <w:rFonts w:asciiTheme="minorHAnsi" w:hAnsiTheme="minorHAnsi" w:cs="Calibri Light"/>
        </w:rPr>
        <w:t>fetal</w:t>
      </w:r>
      <w:proofErr w:type="spellEnd"/>
      <w:r w:rsidR="00836CD8" w:rsidRPr="00C044E6">
        <w:rPr>
          <w:rFonts w:asciiTheme="minorHAnsi" w:hAnsiTheme="minorHAnsi" w:cs="Calibri Light"/>
        </w:rPr>
        <w:t xml:space="preserve"> development</w:t>
      </w:r>
      <w:r w:rsidR="00265FD9" w:rsidRPr="00C044E6">
        <w:rPr>
          <w:rFonts w:asciiTheme="minorHAnsi" w:hAnsiTheme="minorHAnsi" w:cs="Calibri Light"/>
        </w:rPr>
        <w:t xml:space="preserve"> </w:t>
      </w:r>
      <w:r w:rsidR="0034010B" w:rsidRPr="00C044E6">
        <w:rPr>
          <w:rFonts w:asciiTheme="minorHAnsi" w:hAnsiTheme="minorHAnsi" w:cs="Calibri Light"/>
        </w:rPr>
        <w:t>through impact</w:t>
      </w:r>
      <w:r w:rsidR="0097686D" w:rsidRPr="00C044E6">
        <w:rPr>
          <w:rFonts w:asciiTheme="minorHAnsi" w:hAnsiTheme="minorHAnsi" w:cs="Calibri Light"/>
        </w:rPr>
        <w:t>s</w:t>
      </w:r>
      <w:r w:rsidR="0034010B" w:rsidRPr="00C044E6">
        <w:rPr>
          <w:rFonts w:asciiTheme="minorHAnsi" w:hAnsiTheme="minorHAnsi" w:cs="Calibri Light"/>
        </w:rPr>
        <w:t xml:space="preserve"> on placental</w:t>
      </w:r>
      <w:r w:rsidR="0047029F" w:rsidRPr="00C044E6">
        <w:rPr>
          <w:rFonts w:asciiTheme="minorHAnsi" w:hAnsiTheme="minorHAnsi" w:cs="Calibri Light"/>
        </w:rPr>
        <w:t>-</w:t>
      </w:r>
      <w:r w:rsidR="0034010B" w:rsidRPr="00C044E6">
        <w:rPr>
          <w:rFonts w:asciiTheme="minorHAnsi" w:hAnsiTheme="minorHAnsi" w:cs="Calibri Light"/>
        </w:rPr>
        <w:t xml:space="preserve"> </w:t>
      </w:r>
      <w:r w:rsidR="00CC2D2B" w:rsidRPr="00C044E6">
        <w:rPr>
          <w:rFonts w:asciiTheme="minorHAnsi" w:hAnsiTheme="minorHAnsi" w:cs="Calibri Light"/>
        </w:rPr>
        <w:t>and yolk sac-elicited effects.</w:t>
      </w:r>
      <w:r w:rsidR="00265FD9" w:rsidRPr="00C044E6">
        <w:rPr>
          <w:rFonts w:asciiTheme="minorHAnsi" w:hAnsiTheme="minorHAnsi" w:cs="Calibri Light"/>
        </w:rPr>
        <w:t xml:space="preserve"> First, we determined</w:t>
      </w:r>
      <w:r w:rsidR="00A26418" w:rsidRPr="00C044E6">
        <w:rPr>
          <w:rFonts w:asciiTheme="minorHAnsi" w:hAnsiTheme="minorHAnsi" w:cs="Calibri Light"/>
        </w:rPr>
        <w:t xml:space="preserve"> acute responses to </w:t>
      </w:r>
      <w:proofErr w:type="spellStart"/>
      <w:r w:rsidR="00A26418" w:rsidRPr="00C044E6">
        <w:rPr>
          <w:rFonts w:asciiTheme="minorHAnsi" w:hAnsiTheme="minorHAnsi" w:cs="Calibri Light"/>
        </w:rPr>
        <w:t>mIA</w:t>
      </w:r>
      <w:proofErr w:type="spellEnd"/>
      <w:r w:rsidR="00A26418" w:rsidRPr="00C044E6">
        <w:rPr>
          <w:rFonts w:asciiTheme="minorHAnsi" w:hAnsiTheme="minorHAnsi" w:cs="Calibri Light"/>
        </w:rPr>
        <w:t xml:space="preserve"> at both 3</w:t>
      </w:r>
      <w:r w:rsidR="0031753F" w:rsidRPr="00C044E6">
        <w:rPr>
          <w:rFonts w:asciiTheme="minorHAnsi" w:hAnsiTheme="minorHAnsi" w:cs="Calibri Light"/>
        </w:rPr>
        <w:t xml:space="preserve"> </w:t>
      </w:r>
      <w:r w:rsidR="00A26418" w:rsidRPr="00C044E6">
        <w:rPr>
          <w:rFonts w:asciiTheme="minorHAnsi" w:hAnsiTheme="minorHAnsi" w:cs="Calibri Light"/>
        </w:rPr>
        <w:t>h and 24 h post-</w:t>
      </w:r>
      <w:r w:rsidR="00CC2D2B" w:rsidRPr="00C044E6">
        <w:rPr>
          <w:rFonts w:asciiTheme="minorHAnsi" w:hAnsiTheme="minorHAnsi" w:cs="Calibri Light"/>
        </w:rPr>
        <w:t xml:space="preserve">poly(I:C) </w:t>
      </w:r>
      <w:r w:rsidR="00A26418" w:rsidRPr="00C044E6">
        <w:rPr>
          <w:rFonts w:asciiTheme="minorHAnsi" w:hAnsiTheme="minorHAnsi" w:cs="Calibri Light"/>
        </w:rPr>
        <w:t xml:space="preserve">treatment on GD15 and GD16 respectively, as well as longer-term physiological responses at </w:t>
      </w:r>
      <w:r w:rsidR="00E846D2" w:rsidRPr="00C044E6">
        <w:rPr>
          <w:rFonts w:asciiTheme="minorHAnsi" w:hAnsiTheme="minorHAnsi" w:cs="Calibri Light"/>
        </w:rPr>
        <w:t>GD21, six days following poly(I:C) treatment</w:t>
      </w:r>
      <w:r w:rsidR="00680CE2" w:rsidRPr="00C044E6">
        <w:rPr>
          <w:rFonts w:asciiTheme="minorHAnsi" w:hAnsiTheme="minorHAnsi" w:cs="Calibri Light"/>
        </w:rPr>
        <w:t>.</w:t>
      </w:r>
      <w:r w:rsidR="00A26418" w:rsidRPr="00C044E6">
        <w:rPr>
          <w:rFonts w:asciiTheme="minorHAnsi" w:hAnsiTheme="minorHAnsi" w:cs="Calibri Light"/>
        </w:rPr>
        <w:t xml:space="preserve"> </w:t>
      </w:r>
      <w:r w:rsidR="00680CE2" w:rsidRPr="00C044E6">
        <w:rPr>
          <w:rFonts w:asciiTheme="minorHAnsi" w:hAnsiTheme="minorHAnsi" w:cs="Calibri Light"/>
        </w:rPr>
        <w:t xml:space="preserve">This allowed assessment </w:t>
      </w:r>
      <w:r w:rsidR="00E846D2" w:rsidRPr="00C044E6">
        <w:rPr>
          <w:rFonts w:asciiTheme="minorHAnsi" w:hAnsiTheme="minorHAnsi" w:cs="Calibri Light"/>
        </w:rPr>
        <w:t>over</w:t>
      </w:r>
      <w:r w:rsidR="00CC2D2B" w:rsidRPr="00C044E6">
        <w:rPr>
          <w:rFonts w:asciiTheme="minorHAnsi" w:hAnsiTheme="minorHAnsi" w:cs="Calibri Light"/>
        </w:rPr>
        <w:t xml:space="preserve"> </w:t>
      </w:r>
      <w:r w:rsidR="00265FD9" w:rsidRPr="00C044E6">
        <w:rPr>
          <w:rFonts w:asciiTheme="minorHAnsi" w:hAnsiTheme="minorHAnsi" w:cs="Calibri Light"/>
        </w:rPr>
        <w:t xml:space="preserve">a period </w:t>
      </w:r>
      <w:r w:rsidR="00680CE2" w:rsidRPr="00C044E6">
        <w:rPr>
          <w:rFonts w:asciiTheme="minorHAnsi" w:hAnsiTheme="minorHAnsi" w:cs="Calibri Light"/>
        </w:rPr>
        <w:t>of</w:t>
      </w:r>
      <w:r w:rsidR="00265FD9" w:rsidRPr="00C044E6">
        <w:rPr>
          <w:rFonts w:asciiTheme="minorHAnsi" w:hAnsiTheme="minorHAnsi" w:cs="Calibri Light"/>
        </w:rPr>
        <w:t xml:space="preserve"> neurodevelopment</w:t>
      </w:r>
      <w:r w:rsidR="00680CE2" w:rsidRPr="00C044E6">
        <w:rPr>
          <w:rFonts w:asciiTheme="minorHAnsi" w:hAnsiTheme="minorHAnsi" w:cs="Calibri Light"/>
        </w:rPr>
        <w:t xml:space="preserve"> likely to be</w:t>
      </w:r>
      <w:r w:rsidR="00265FD9" w:rsidRPr="00C044E6">
        <w:rPr>
          <w:rFonts w:asciiTheme="minorHAnsi" w:hAnsiTheme="minorHAnsi" w:cs="Calibri Light"/>
        </w:rPr>
        <w:t xml:space="preserve"> vulnerable to the impacts of </w:t>
      </w:r>
      <w:proofErr w:type="spellStart"/>
      <w:r w:rsidR="00265FD9" w:rsidRPr="00C044E6">
        <w:rPr>
          <w:rFonts w:asciiTheme="minorHAnsi" w:hAnsiTheme="minorHAnsi" w:cs="Calibri Light"/>
        </w:rPr>
        <w:t>mIA</w:t>
      </w:r>
      <w:proofErr w:type="spellEnd"/>
      <w:r w:rsidR="00265FD9" w:rsidRPr="00C044E6">
        <w:rPr>
          <w:rFonts w:asciiTheme="minorHAnsi" w:hAnsiTheme="minorHAnsi" w:cs="Calibri Light"/>
        </w:rPr>
        <w:t xml:space="preserve"> caused by prenatal maternal infection. Second, we</w:t>
      </w:r>
      <w:r w:rsidR="00A26418" w:rsidRPr="00C044E6">
        <w:rPr>
          <w:rFonts w:asciiTheme="minorHAnsi" w:hAnsiTheme="minorHAnsi" w:cs="Calibri Light"/>
        </w:rPr>
        <w:t xml:space="preserve"> examin</w:t>
      </w:r>
      <w:r w:rsidR="00265FD9" w:rsidRPr="00C044E6">
        <w:rPr>
          <w:rFonts w:asciiTheme="minorHAnsi" w:hAnsiTheme="minorHAnsi" w:cs="Calibri Light"/>
        </w:rPr>
        <w:t xml:space="preserve">ed </w:t>
      </w:r>
      <w:r w:rsidR="00A26418" w:rsidRPr="00C044E6">
        <w:rPr>
          <w:rFonts w:asciiTheme="minorHAnsi" w:hAnsiTheme="minorHAnsi" w:cs="Calibri Light"/>
        </w:rPr>
        <w:t xml:space="preserve">concurrent responses </w:t>
      </w:r>
      <w:r w:rsidR="00265DF8" w:rsidRPr="00C044E6">
        <w:rPr>
          <w:rFonts w:asciiTheme="minorHAnsi" w:hAnsiTheme="minorHAnsi" w:cs="Calibri Light"/>
        </w:rPr>
        <w:t xml:space="preserve">to </w:t>
      </w:r>
      <w:proofErr w:type="spellStart"/>
      <w:r w:rsidR="00265DF8" w:rsidRPr="00C044E6">
        <w:rPr>
          <w:rFonts w:asciiTheme="minorHAnsi" w:hAnsiTheme="minorHAnsi" w:cs="Calibri Light"/>
        </w:rPr>
        <w:t>mIA</w:t>
      </w:r>
      <w:proofErr w:type="spellEnd"/>
      <w:r w:rsidR="00265DF8" w:rsidRPr="00C044E6">
        <w:rPr>
          <w:rFonts w:asciiTheme="minorHAnsi" w:hAnsiTheme="minorHAnsi" w:cs="Calibri Light"/>
        </w:rPr>
        <w:t xml:space="preserve"> </w:t>
      </w:r>
      <w:r w:rsidR="00265FD9" w:rsidRPr="00C044E6">
        <w:rPr>
          <w:rFonts w:asciiTheme="minorHAnsi" w:hAnsiTheme="minorHAnsi" w:cs="Calibri Light"/>
        </w:rPr>
        <w:t xml:space="preserve">in both sexes </w:t>
      </w:r>
      <w:r w:rsidR="00A26418" w:rsidRPr="00C044E6">
        <w:rPr>
          <w:rFonts w:asciiTheme="minorHAnsi" w:hAnsiTheme="minorHAnsi" w:cs="Calibri Light"/>
        </w:rPr>
        <w:t>in the maternal and fetoplacental compartments, including concomitant effects on placenta and yolk sac</w:t>
      </w:r>
      <w:r w:rsidR="00265FD9" w:rsidRPr="00C044E6">
        <w:rPr>
          <w:rFonts w:asciiTheme="minorHAnsi" w:hAnsiTheme="minorHAnsi" w:cs="Calibri Light"/>
        </w:rPr>
        <w:t xml:space="preserve">, which provide </w:t>
      </w:r>
      <w:r w:rsidR="00F309B2" w:rsidRPr="00C044E6">
        <w:rPr>
          <w:rFonts w:asciiTheme="minorHAnsi" w:hAnsiTheme="minorHAnsi" w:cs="Calibri Light"/>
        </w:rPr>
        <w:t xml:space="preserve">essential amino acids to the developing </w:t>
      </w:r>
      <w:proofErr w:type="spellStart"/>
      <w:r w:rsidR="00F309B2" w:rsidRPr="00C044E6">
        <w:rPr>
          <w:rFonts w:asciiTheme="minorHAnsi" w:hAnsiTheme="minorHAnsi" w:cs="Calibri Light"/>
        </w:rPr>
        <w:t>fetal</w:t>
      </w:r>
      <w:proofErr w:type="spellEnd"/>
      <w:r w:rsidR="00F309B2" w:rsidRPr="00C044E6">
        <w:rPr>
          <w:rFonts w:asciiTheme="minorHAnsi" w:hAnsiTheme="minorHAnsi" w:cs="Calibri Light"/>
        </w:rPr>
        <w:t xml:space="preserve"> brain. </w:t>
      </w:r>
    </w:p>
    <w:p w14:paraId="32CD4572" w14:textId="77777777" w:rsidR="007C09C0" w:rsidRPr="00C044E6" w:rsidRDefault="007C09C0" w:rsidP="004A7F6B">
      <w:pPr>
        <w:tabs>
          <w:tab w:val="left" w:pos="1064"/>
        </w:tabs>
        <w:spacing w:line="360" w:lineRule="auto"/>
        <w:jc w:val="both"/>
        <w:rPr>
          <w:rFonts w:asciiTheme="minorHAnsi" w:hAnsiTheme="minorHAnsi" w:cs="Calibri Light"/>
        </w:rPr>
      </w:pPr>
    </w:p>
    <w:p w14:paraId="1591D739" w14:textId="5DF34F52" w:rsidR="00BE5B87" w:rsidRPr="00C044E6" w:rsidRDefault="007C09C0" w:rsidP="004A7F6B">
      <w:pPr>
        <w:tabs>
          <w:tab w:val="left" w:pos="1064"/>
        </w:tabs>
        <w:spacing w:line="360" w:lineRule="auto"/>
        <w:jc w:val="both"/>
        <w:rPr>
          <w:rFonts w:asciiTheme="minorHAnsi" w:hAnsiTheme="minorHAnsi" w:cs="Calibri Light"/>
        </w:rPr>
      </w:pPr>
      <w:r w:rsidRPr="00C044E6">
        <w:rPr>
          <w:rFonts w:asciiTheme="minorHAnsi" w:hAnsiTheme="minorHAnsi" w:cs="Calibri Light"/>
        </w:rPr>
        <w:t xml:space="preserve">Our demonstration of </w:t>
      </w:r>
      <w:r w:rsidRPr="00C044E6">
        <w:rPr>
          <w:rFonts w:asciiTheme="minorHAnsi" w:hAnsiTheme="minorHAnsi" w:cs="Calibri Light"/>
          <w:i/>
        </w:rPr>
        <w:t>Tlr3</w:t>
      </w:r>
      <w:r w:rsidRPr="00C044E6">
        <w:rPr>
          <w:rFonts w:asciiTheme="minorHAnsi" w:hAnsiTheme="minorHAnsi" w:cs="Calibri Light"/>
        </w:rPr>
        <w:t xml:space="preserve"> gene expression (encoding the endosomal TL3 receptor) in</w:t>
      </w:r>
      <w:r w:rsidR="00A26418" w:rsidRPr="00C044E6">
        <w:rPr>
          <w:rFonts w:asciiTheme="minorHAnsi" w:hAnsiTheme="minorHAnsi" w:cs="Calibri Light"/>
        </w:rPr>
        <w:t xml:space="preserve"> both rat placenta and yolk sac</w:t>
      </w:r>
      <w:r w:rsidRPr="00C044E6">
        <w:rPr>
          <w:rFonts w:asciiTheme="minorHAnsi" w:hAnsiTheme="minorHAnsi" w:cs="Calibri Light"/>
        </w:rPr>
        <w:t xml:space="preserve"> implies </w:t>
      </w:r>
      <w:r w:rsidR="006929DA" w:rsidRPr="00C044E6">
        <w:rPr>
          <w:rFonts w:asciiTheme="minorHAnsi" w:hAnsiTheme="minorHAnsi" w:cs="Calibri Light"/>
        </w:rPr>
        <w:t xml:space="preserve">that </w:t>
      </w:r>
      <w:r w:rsidRPr="00C044E6">
        <w:rPr>
          <w:rFonts w:asciiTheme="minorHAnsi" w:hAnsiTheme="minorHAnsi" w:cs="Calibri Light"/>
        </w:rPr>
        <w:t>both tissues</w:t>
      </w:r>
      <w:r w:rsidR="00A26418" w:rsidRPr="00C044E6">
        <w:rPr>
          <w:rFonts w:asciiTheme="minorHAnsi" w:hAnsiTheme="minorHAnsi" w:cs="Calibri Light"/>
        </w:rPr>
        <w:t xml:space="preserve"> </w:t>
      </w:r>
      <w:r w:rsidR="00F309B2" w:rsidRPr="00C044E6">
        <w:rPr>
          <w:rFonts w:asciiTheme="minorHAnsi" w:hAnsiTheme="minorHAnsi" w:cs="Calibri Light"/>
        </w:rPr>
        <w:t>have the potential to mediate responses to poly(I:C) through the TLR3 signalling cascade</w:t>
      </w:r>
      <w:r w:rsidRPr="00C044E6">
        <w:rPr>
          <w:rFonts w:asciiTheme="minorHAnsi" w:hAnsiTheme="minorHAnsi" w:cs="Calibri Light"/>
        </w:rPr>
        <w:t xml:space="preserve"> </w:t>
      </w:r>
      <w:r w:rsidR="00F309B2" w:rsidRPr="00C044E6">
        <w:rPr>
          <w:rFonts w:asciiTheme="minorHAnsi" w:hAnsiTheme="minorHAnsi" w:cs="Calibri Light"/>
        </w:rPr>
        <w:t>lead</w:t>
      </w:r>
      <w:r w:rsidRPr="00C044E6">
        <w:rPr>
          <w:rFonts w:asciiTheme="minorHAnsi" w:hAnsiTheme="minorHAnsi" w:cs="Calibri Light"/>
        </w:rPr>
        <w:t>ing</w:t>
      </w:r>
      <w:r w:rsidR="00F309B2" w:rsidRPr="00C044E6">
        <w:rPr>
          <w:rFonts w:asciiTheme="minorHAnsi" w:hAnsiTheme="minorHAnsi" w:cs="Calibri Light"/>
        </w:rPr>
        <w:t xml:space="preserve"> to the </w:t>
      </w:r>
      <w:r w:rsidR="00A26418" w:rsidRPr="00C044E6">
        <w:rPr>
          <w:rFonts w:asciiTheme="minorHAnsi" w:hAnsiTheme="minorHAnsi" w:cs="Calibri Light"/>
        </w:rPr>
        <w:t>activation of mitogen-activated protein kinases (MAPK) and nuclear factor-</w:t>
      </w:r>
      <w:proofErr w:type="spellStart"/>
      <w:r w:rsidR="00A26418" w:rsidRPr="00C044E6">
        <w:rPr>
          <w:rFonts w:asciiTheme="minorHAnsi" w:hAnsiTheme="minorHAnsi" w:cs="Calibri Light"/>
        </w:rPr>
        <w:t>κB</w:t>
      </w:r>
      <w:proofErr w:type="spellEnd"/>
      <w:r w:rsidR="00A26418" w:rsidRPr="00C044E6">
        <w:rPr>
          <w:rFonts w:asciiTheme="minorHAnsi" w:hAnsiTheme="minorHAnsi" w:cs="Calibri Light"/>
        </w:rPr>
        <w:t> (NF-</w:t>
      </w:r>
      <w:proofErr w:type="spellStart"/>
      <w:r w:rsidR="00A26418" w:rsidRPr="00C044E6">
        <w:rPr>
          <w:rFonts w:asciiTheme="minorHAnsi" w:hAnsiTheme="minorHAnsi" w:cs="Calibri Light"/>
        </w:rPr>
        <w:t>κB</w:t>
      </w:r>
      <w:proofErr w:type="spellEnd"/>
      <w:r w:rsidR="00A26418" w:rsidRPr="00C044E6">
        <w:rPr>
          <w:rFonts w:asciiTheme="minorHAnsi" w:hAnsiTheme="minorHAnsi" w:cs="Calibri Light"/>
        </w:rPr>
        <w:t>) to stimulate inflammatory cytokine gene activity and production</w:t>
      </w:r>
      <w:r w:rsidR="007934B5" w:rsidRPr="00C044E6">
        <w:rPr>
          <w:rFonts w:asciiTheme="minorHAnsi" w:hAnsiTheme="minorHAnsi" w:cs="Calibri Light"/>
        </w:rPr>
        <w:t xml:space="preserve"> </w:t>
      </w:r>
      <w:r w:rsidR="00AD0B43" w:rsidRPr="00C044E6">
        <w:rPr>
          <w:rFonts w:asciiTheme="minorHAnsi" w:hAnsiTheme="minorHAnsi" w:cs="Calibri Light"/>
        </w:rPr>
        <w:t>[</w:t>
      </w:r>
      <w:r w:rsidR="00731768" w:rsidRPr="00C044E6">
        <w:rPr>
          <w:rFonts w:asciiTheme="minorHAnsi" w:hAnsiTheme="minorHAnsi" w:cs="Calibri Light"/>
        </w:rPr>
        <w:t xml:space="preserve">40, </w:t>
      </w:r>
      <w:r w:rsidR="00D748F6" w:rsidRPr="00C044E6">
        <w:rPr>
          <w:rFonts w:asciiTheme="minorHAnsi" w:hAnsiTheme="minorHAnsi" w:cs="Calibri Light"/>
        </w:rPr>
        <w:t>4</w:t>
      </w:r>
      <w:r w:rsidR="00E378E1" w:rsidRPr="00C044E6">
        <w:rPr>
          <w:rFonts w:asciiTheme="minorHAnsi" w:hAnsiTheme="minorHAnsi" w:cs="Calibri Light"/>
        </w:rPr>
        <w:t>9</w:t>
      </w:r>
      <w:r w:rsidR="00AD0B43" w:rsidRPr="00C044E6">
        <w:rPr>
          <w:rFonts w:asciiTheme="minorHAnsi" w:hAnsiTheme="minorHAnsi" w:cs="Calibri Light"/>
        </w:rPr>
        <w:t>]</w:t>
      </w:r>
      <w:r w:rsidR="00BE5B87" w:rsidRPr="00C044E6">
        <w:rPr>
          <w:rFonts w:asciiTheme="minorHAnsi" w:hAnsiTheme="minorHAnsi" w:cs="Calibri Light"/>
        </w:rPr>
        <w:t>, with downstream effects</w:t>
      </w:r>
      <w:r w:rsidR="00BE5B87" w:rsidRPr="00C044E6">
        <w:rPr>
          <w:rFonts w:asciiTheme="minorHAnsi" w:hAnsiTheme="minorHAnsi" w:cs="Calibri Light"/>
          <w:bCs/>
          <w:lang w:val="en-US"/>
        </w:rPr>
        <w:t xml:space="preserve"> such as altered fetal cortical neurogenesis, an effect abrogated in TLR3-deficient mice [5</w:t>
      </w:r>
      <w:r w:rsidR="00E378E1" w:rsidRPr="00C044E6">
        <w:rPr>
          <w:rFonts w:asciiTheme="minorHAnsi" w:hAnsiTheme="minorHAnsi" w:cs="Calibri Light"/>
          <w:bCs/>
          <w:lang w:val="en-US"/>
        </w:rPr>
        <w:t>2</w:t>
      </w:r>
      <w:r w:rsidR="00BE5B87" w:rsidRPr="00C044E6">
        <w:rPr>
          <w:rFonts w:asciiTheme="minorHAnsi" w:hAnsiTheme="minorHAnsi" w:cs="Calibri Light"/>
          <w:bCs/>
          <w:lang w:val="en-US"/>
        </w:rPr>
        <w:t>].</w:t>
      </w:r>
    </w:p>
    <w:p w14:paraId="7A050C1E" w14:textId="23B61A7E" w:rsidR="00A26418" w:rsidRPr="00C044E6" w:rsidRDefault="00A26418" w:rsidP="004A7F6B">
      <w:pPr>
        <w:tabs>
          <w:tab w:val="left" w:pos="1064"/>
        </w:tabs>
        <w:spacing w:line="360" w:lineRule="auto"/>
        <w:jc w:val="both"/>
        <w:rPr>
          <w:rFonts w:asciiTheme="minorHAnsi" w:hAnsiTheme="minorHAnsi" w:cs="Calibri Light"/>
        </w:rPr>
      </w:pPr>
    </w:p>
    <w:p w14:paraId="24D3E445" w14:textId="7E906BEE"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lang w:val="en-US"/>
        </w:rPr>
      </w:pPr>
      <w:r w:rsidRPr="00C044E6">
        <w:rPr>
          <w:rFonts w:asciiTheme="minorHAnsi" w:hAnsiTheme="minorHAnsi" w:cs="Calibri Light"/>
        </w:rPr>
        <w:t xml:space="preserve"> </w:t>
      </w:r>
      <w:r w:rsidRPr="00C044E6">
        <w:rPr>
          <w:rFonts w:asciiTheme="minorHAnsi" w:eastAsiaTheme="minorHAnsi" w:hAnsiTheme="minorHAnsi" w:cs="Calibri Light"/>
          <w:bCs/>
          <w:spacing w:val="-4"/>
          <w:kern w:val="1"/>
          <w:lang w:val="en-US"/>
        </w:rPr>
        <w:t>I</w:t>
      </w:r>
      <w:r w:rsidRPr="00C044E6">
        <w:rPr>
          <w:rFonts w:asciiTheme="minorHAnsi" w:hAnsiTheme="minorHAnsi" w:cs="Calibri Light"/>
          <w:bCs/>
          <w:lang w:val="en-US"/>
        </w:rPr>
        <w:t>n agreement with previous studies</w:t>
      </w:r>
      <w:r w:rsidR="008230EC" w:rsidRPr="00C044E6">
        <w:rPr>
          <w:rFonts w:asciiTheme="minorHAnsi" w:eastAsiaTheme="minorHAnsi" w:hAnsiTheme="minorHAnsi" w:cs="Calibri Light"/>
          <w:bCs/>
          <w:spacing w:val="-4"/>
          <w:kern w:val="1"/>
          <w:lang w:val="en-US"/>
        </w:rPr>
        <w:t xml:space="preserve"> </w:t>
      </w:r>
      <w:r w:rsidR="00AD0B43" w:rsidRPr="00C044E6">
        <w:rPr>
          <w:rFonts w:asciiTheme="minorHAnsi" w:eastAsiaTheme="minorHAnsi" w:hAnsiTheme="minorHAnsi" w:cs="Calibri Light"/>
          <w:bCs/>
          <w:spacing w:val="-4"/>
          <w:kern w:val="1"/>
          <w:lang w:val="en-US"/>
        </w:rPr>
        <w:t>[</w:t>
      </w:r>
      <w:r w:rsidR="008230EC" w:rsidRPr="00C044E6">
        <w:rPr>
          <w:rFonts w:asciiTheme="minorHAnsi" w:eastAsiaTheme="minorHAnsi" w:hAnsiTheme="minorHAnsi" w:cs="Calibri Light"/>
          <w:bCs/>
          <w:spacing w:val="-4"/>
          <w:kern w:val="1"/>
          <w:lang w:val="en-US"/>
        </w:rPr>
        <w:t>4</w:t>
      </w:r>
      <w:r w:rsidR="00E378E1" w:rsidRPr="00C044E6">
        <w:rPr>
          <w:rFonts w:asciiTheme="minorHAnsi" w:eastAsiaTheme="minorHAnsi" w:hAnsiTheme="minorHAnsi" w:cs="Calibri Light"/>
          <w:bCs/>
          <w:spacing w:val="-4"/>
          <w:kern w:val="1"/>
          <w:lang w:val="en-US"/>
        </w:rPr>
        <w:t>7</w:t>
      </w:r>
      <w:r w:rsidR="008230EC" w:rsidRPr="00C044E6">
        <w:rPr>
          <w:rFonts w:asciiTheme="minorHAnsi" w:eastAsiaTheme="minorHAnsi" w:hAnsiTheme="minorHAnsi" w:cs="Calibri Light"/>
          <w:bCs/>
          <w:spacing w:val="-4"/>
          <w:kern w:val="1"/>
          <w:lang w:val="en-US"/>
        </w:rPr>
        <w:t>, 4</w:t>
      </w:r>
      <w:r w:rsidR="00E378E1" w:rsidRPr="00C044E6">
        <w:rPr>
          <w:rFonts w:asciiTheme="minorHAnsi" w:eastAsiaTheme="minorHAnsi" w:hAnsiTheme="minorHAnsi" w:cs="Calibri Light"/>
          <w:bCs/>
          <w:spacing w:val="-4"/>
          <w:kern w:val="1"/>
          <w:lang w:val="en-US"/>
        </w:rPr>
        <w:t>8</w:t>
      </w:r>
      <w:r w:rsidR="00AD0B43"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lang w:val="en-US"/>
        </w:rPr>
        <w:t xml:space="preserve">, </w:t>
      </w:r>
      <w:r w:rsidRPr="00C044E6">
        <w:rPr>
          <w:rFonts w:asciiTheme="minorHAnsi" w:hAnsiTheme="minorHAnsi" w:cs="Calibri Light"/>
          <w:bCs/>
          <w:lang w:val="en-US"/>
        </w:rPr>
        <w:t xml:space="preserve">we have demonstrated that </w:t>
      </w:r>
      <w:r w:rsidRPr="00C044E6">
        <w:rPr>
          <w:rFonts w:asciiTheme="minorHAnsi" w:eastAsiaTheme="minorHAnsi" w:hAnsiTheme="minorHAnsi" w:cs="Calibri Light"/>
          <w:bCs/>
          <w:spacing w:val="-4"/>
          <w:kern w:val="1"/>
          <w:lang w:val="en-US"/>
        </w:rPr>
        <w:t xml:space="preserve">poly(I:C)-induced </w:t>
      </w:r>
      <w:proofErr w:type="spellStart"/>
      <w:r w:rsidRPr="00C044E6">
        <w:rPr>
          <w:rFonts w:asciiTheme="minorHAnsi" w:eastAsiaTheme="minorHAnsi" w:hAnsiTheme="minorHAnsi" w:cs="Calibri Light"/>
          <w:bCs/>
          <w:spacing w:val="-4"/>
          <w:kern w:val="1"/>
          <w:lang w:val="en-US"/>
        </w:rPr>
        <w:t>mIA</w:t>
      </w:r>
      <w:proofErr w:type="spellEnd"/>
      <w:r w:rsidRPr="00C044E6">
        <w:rPr>
          <w:rFonts w:asciiTheme="minorHAnsi" w:eastAsiaTheme="minorHAnsi" w:hAnsiTheme="minorHAnsi" w:cs="Calibri Light"/>
          <w:bCs/>
          <w:spacing w:val="-4"/>
          <w:kern w:val="1"/>
          <w:lang w:val="en-US"/>
        </w:rPr>
        <w:t xml:space="preserve"> </w:t>
      </w:r>
      <w:r w:rsidR="008230EC" w:rsidRPr="00C044E6">
        <w:rPr>
          <w:rFonts w:asciiTheme="minorHAnsi" w:eastAsiaTheme="minorHAnsi" w:hAnsiTheme="minorHAnsi" w:cs="Calibri Light"/>
          <w:bCs/>
          <w:spacing w:val="-4"/>
          <w:kern w:val="1"/>
          <w:lang w:val="en-US"/>
        </w:rPr>
        <w:t>stimulated</w:t>
      </w:r>
      <w:r w:rsidRPr="00C044E6">
        <w:rPr>
          <w:rFonts w:asciiTheme="minorHAnsi" w:eastAsiaTheme="minorHAnsi" w:hAnsiTheme="minorHAnsi" w:cs="Calibri Light"/>
          <w:bCs/>
          <w:spacing w:val="-4"/>
          <w:kern w:val="1"/>
          <w:lang w:val="en-US"/>
        </w:rPr>
        <w:t xml:space="preserve"> placental </w:t>
      </w:r>
      <w:r w:rsidRPr="00C044E6">
        <w:rPr>
          <w:rFonts w:asciiTheme="minorHAnsi" w:eastAsiaTheme="minorHAnsi" w:hAnsiTheme="minorHAnsi" w:cs="Calibri Light"/>
          <w:bCs/>
          <w:i/>
          <w:spacing w:val="-4"/>
          <w:kern w:val="1"/>
          <w:lang w:val="en-US"/>
        </w:rPr>
        <w:t xml:space="preserve">Tlr3 </w:t>
      </w:r>
      <w:r w:rsidRPr="00C044E6">
        <w:rPr>
          <w:rFonts w:asciiTheme="minorHAnsi" w:eastAsiaTheme="minorHAnsi" w:hAnsiTheme="minorHAnsi" w:cs="Calibri Light"/>
          <w:bCs/>
          <w:spacing w:val="-4"/>
          <w:kern w:val="1"/>
          <w:lang w:val="en-US"/>
        </w:rPr>
        <w:t>gene</w:t>
      </w:r>
      <w:r w:rsidRPr="00C044E6">
        <w:rPr>
          <w:rFonts w:asciiTheme="minorHAnsi" w:eastAsiaTheme="minorHAnsi" w:hAnsiTheme="minorHAnsi" w:cs="Calibri Light"/>
          <w:bCs/>
          <w:i/>
          <w:spacing w:val="-4"/>
          <w:kern w:val="1"/>
          <w:lang w:val="en-US"/>
        </w:rPr>
        <w:t xml:space="preserve"> </w:t>
      </w:r>
      <w:r w:rsidRPr="00C044E6">
        <w:rPr>
          <w:rFonts w:asciiTheme="minorHAnsi" w:eastAsiaTheme="minorHAnsi" w:hAnsiTheme="minorHAnsi" w:cs="Calibri Light"/>
          <w:bCs/>
          <w:spacing w:val="-4"/>
          <w:kern w:val="1"/>
          <w:lang w:val="en-US"/>
        </w:rPr>
        <w:t>expression at 24 h post-treatment</w:t>
      </w:r>
      <w:r w:rsidR="00F309B2" w:rsidRPr="00C044E6">
        <w:rPr>
          <w:rFonts w:asciiTheme="minorHAnsi" w:eastAsiaTheme="minorHAnsi" w:hAnsiTheme="minorHAnsi" w:cs="Calibri Light"/>
          <w:bCs/>
          <w:spacing w:val="-4"/>
          <w:kern w:val="1"/>
          <w:lang w:val="en-US"/>
        </w:rPr>
        <w:t xml:space="preserve">. By contrast, we observed </w:t>
      </w:r>
      <w:r w:rsidRPr="00C044E6">
        <w:rPr>
          <w:rFonts w:asciiTheme="minorHAnsi" w:eastAsiaTheme="minorHAnsi" w:hAnsiTheme="minorHAnsi" w:cs="Calibri Light"/>
          <w:bCs/>
          <w:spacing w:val="-4"/>
          <w:kern w:val="1"/>
          <w:lang w:val="en-US"/>
        </w:rPr>
        <w:t xml:space="preserve">upregulated yolk sac </w:t>
      </w:r>
      <w:r w:rsidRPr="00C044E6">
        <w:rPr>
          <w:rFonts w:asciiTheme="minorHAnsi" w:eastAsiaTheme="minorHAnsi" w:hAnsiTheme="minorHAnsi" w:cs="Calibri Light"/>
          <w:bCs/>
          <w:i/>
          <w:spacing w:val="-4"/>
          <w:kern w:val="1"/>
          <w:lang w:val="en-US"/>
        </w:rPr>
        <w:t xml:space="preserve">Tlr3 </w:t>
      </w:r>
      <w:r w:rsidRPr="00C044E6">
        <w:rPr>
          <w:rFonts w:asciiTheme="minorHAnsi" w:eastAsiaTheme="minorHAnsi" w:hAnsiTheme="minorHAnsi" w:cs="Calibri Light"/>
          <w:bCs/>
          <w:spacing w:val="-4"/>
          <w:kern w:val="1"/>
          <w:lang w:val="en-US"/>
        </w:rPr>
        <w:t>expression as early as 3</w:t>
      </w:r>
      <w:r w:rsidR="00AA14C6" w:rsidRPr="00C044E6">
        <w:rPr>
          <w:rFonts w:asciiTheme="minorHAnsi" w:eastAsiaTheme="minorHAnsi" w:hAnsiTheme="minorHAnsi" w:cs="Calibri Light"/>
          <w:bCs/>
          <w:spacing w:val="-4"/>
          <w:kern w:val="1"/>
          <w:lang w:val="en-US"/>
        </w:rPr>
        <w:t xml:space="preserve"> </w:t>
      </w:r>
      <w:r w:rsidRPr="00C044E6">
        <w:rPr>
          <w:rFonts w:asciiTheme="minorHAnsi" w:eastAsiaTheme="minorHAnsi" w:hAnsiTheme="minorHAnsi" w:cs="Calibri Light"/>
          <w:bCs/>
          <w:spacing w:val="-4"/>
          <w:kern w:val="1"/>
          <w:lang w:val="en-US"/>
        </w:rPr>
        <w:t xml:space="preserve">h post-treatment, suggesting a temporal difference in </w:t>
      </w:r>
      <w:r w:rsidRPr="00C044E6">
        <w:rPr>
          <w:rFonts w:asciiTheme="minorHAnsi" w:eastAsiaTheme="minorHAnsi" w:hAnsiTheme="minorHAnsi" w:cs="Calibri Light"/>
          <w:bCs/>
          <w:i/>
          <w:spacing w:val="-4"/>
          <w:kern w:val="1"/>
          <w:lang w:val="en-US"/>
        </w:rPr>
        <w:t>Tl</w:t>
      </w:r>
      <w:r w:rsidR="00820DE7" w:rsidRPr="00C044E6">
        <w:rPr>
          <w:rFonts w:asciiTheme="minorHAnsi" w:eastAsiaTheme="minorHAnsi" w:hAnsiTheme="minorHAnsi" w:cs="Calibri Light"/>
          <w:bCs/>
          <w:i/>
          <w:spacing w:val="-4"/>
          <w:kern w:val="1"/>
          <w:lang w:val="en-US"/>
        </w:rPr>
        <w:t>r</w:t>
      </w:r>
      <w:r w:rsidRPr="00C044E6">
        <w:rPr>
          <w:rFonts w:asciiTheme="minorHAnsi" w:eastAsiaTheme="minorHAnsi" w:hAnsiTheme="minorHAnsi" w:cs="Calibri Light"/>
          <w:bCs/>
          <w:i/>
          <w:spacing w:val="-4"/>
          <w:kern w:val="1"/>
          <w:lang w:val="en-US"/>
        </w:rPr>
        <w:t>3</w:t>
      </w:r>
      <w:r w:rsidRPr="00C044E6">
        <w:rPr>
          <w:rFonts w:asciiTheme="minorHAnsi" w:eastAsiaTheme="minorHAnsi" w:hAnsiTheme="minorHAnsi" w:cs="Calibri Light"/>
          <w:bCs/>
          <w:spacing w:val="-4"/>
          <w:kern w:val="1"/>
          <w:lang w:val="en-US"/>
        </w:rPr>
        <w:t xml:space="preserve"> transcriptional response between these two fetal tissues.  </w:t>
      </w:r>
    </w:p>
    <w:p w14:paraId="6FE8E548" w14:textId="77777777" w:rsidR="00A26418" w:rsidRPr="00C044E6" w:rsidRDefault="00A26418" w:rsidP="004A7F6B">
      <w:pPr>
        <w:tabs>
          <w:tab w:val="left" w:pos="1064"/>
        </w:tabs>
        <w:spacing w:line="360" w:lineRule="auto"/>
        <w:jc w:val="both"/>
        <w:rPr>
          <w:rFonts w:asciiTheme="minorHAnsi" w:hAnsiTheme="minorHAnsi" w:cs="Calibri Light"/>
        </w:rPr>
      </w:pPr>
    </w:p>
    <w:p w14:paraId="4C939885" w14:textId="77777777" w:rsidR="00AC7BEE" w:rsidRPr="00C044E6" w:rsidRDefault="00AC7BEE" w:rsidP="00AC7BEE">
      <w:pPr>
        <w:tabs>
          <w:tab w:val="left" w:pos="1064"/>
        </w:tabs>
        <w:spacing w:line="360" w:lineRule="auto"/>
        <w:jc w:val="both"/>
        <w:rPr>
          <w:rFonts w:asciiTheme="minorHAnsi" w:hAnsiTheme="minorHAnsi" w:cs="Calibri Light"/>
          <w:b/>
          <w:bCs/>
        </w:rPr>
      </w:pPr>
      <w:proofErr w:type="spellStart"/>
      <w:r w:rsidRPr="00C044E6">
        <w:rPr>
          <w:rFonts w:asciiTheme="minorHAnsi" w:hAnsiTheme="minorHAnsi" w:cs="Calibri Light"/>
          <w:b/>
          <w:bCs/>
        </w:rPr>
        <w:t>mIA</w:t>
      </w:r>
      <w:proofErr w:type="spellEnd"/>
      <w:r w:rsidRPr="00C044E6">
        <w:rPr>
          <w:rFonts w:asciiTheme="minorHAnsi" w:hAnsiTheme="minorHAnsi" w:cs="Calibri Light"/>
          <w:b/>
          <w:bCs/>
        </w:rPr>
        <w:t xml:space="preserve"> effect on maternal cytokines</w:t>
      </w:r>
      <w:r w:rsidRPr="00C044E6" w:rsidDel="00EC6676">
        <w:rPr>
          <w:rFonts w:asciiTheme="minorHAnsi" w:hAnsiTheme="minorHAnsi" w:cs="Calibri Light"/>
          <w:b/>
          <w:bCs/>
        </w:rPr>
        <w:t xml:space="preserve"> </w:t>
      </w:r>
    </w:p>
    <w:p w14:paraId="33FB310C" w14:textId="07454980" w:rsidR="00AC7BEE" w:rsidRPr="00C044E6" w:rsidRDefault="00876886" w:rsidP="00AC7BEE">
      <w:pPr>
        <w:tabs>
          <w:tab w:val="left" w:pos="1064"/>
        </w:tabs>
        <w:spacing w:line="360" w:lineRule="auto"/>
        <w:jc w:val="both"/>
        <w:rPr>
          <w:rFonts w:asciiTheme="minorHAnsi" w:hAnsiTheme="minorHAnsi" w:cs="Calibri Light"/>
          <w:b/>
          <w:bCs/>
        </w:rPr>
      </w:pPr>
      <w:r w:rsidRPr="00C044E6">
        <w:rPr>
          <w:rFonts w:asciiTheme="minorHAnsi" w:hAnsiTheme="minorHAnsi" w:cs="Calibri Light"/>
        </w:rPr>
        <w:t xml:space="preserve">We </w:t>
      </w:r>
      <w:r w:rsidR="00A26418" w:rsidRPr="00C044E6">
        <w:rPr>
          <w:rFonts w:asciiTheme="minorHAnsi" w:hAnsiTheme="minorHAnsi" w:cs="Calibri Light"/>
        </w:rPr>
        <w:t xml:space="preserve">confirmed the successful induction of </w:t>
      </w:r>
      <w:proofErr w:type="spellStart"/>
      <w:r w:rsidR="00A26418" w:rsidRPr="00C044E6">
        <w:rPr>
          <w:rFonts w:asciiTheme="minorHAnsi" w:hAnsiTheme="minorHAnsi" w:cs="Calibri Light"/>
        </w:rPr>
        <w:t>mIA</w:t>
      </w:r>
      <w:proofErr w:type="spellEnd"/>
      <w:r w:rsidR="00A26418" w:rsidRPr="00C044E6">
        <w:rPr>
          <w:rFonts w:asciiTheme="minorHAnsi" w:hAnsiTheme="minorHAnsi" w:cs="Calibri Light"/>
        </w:rPr>
        <w:t xml:space="preserve"> by poly(I:C) treatment by the significant elevation in maternal pro-inflammatory cytokines IL-6 and TNFα at 2 and 3 h post-poly(I:C) injection respectively</w:t>
      </w:r>
      <w:r w:rsidR="00724F5B" w:rsidRPr="00C044E6">
        <w:rPr>
          <w:rFonts w:asciiTheme="minorHAnsi" w:hAnsiTheme="minorHAnsi" w:cs="Calibri Light"/>
        </w:rPr>
        <w:t>. By</w:t>
      </w:r>
      <w:r w:rsidR="00A26418" w:rsidRPr="00C044E6">
        <w:rPr>
          <w:rFonts w:asciiTheme="minorHAnsi" w:hAnsiTheme="minorHAnsi" w:cs="Calibri Light"/>
        </w:rPr>
        <w:t xml:space="preserve"> 24 h</w:t>
      </w:r>
      <w:r w:rsidR="00724F5B" w:rsidRPr="00C044E6">
        <w:rPr>
          <w:rFonts w:asciiTheme="minorHAnsi" w:hAnsiTheme="minorHAnsi" w:cs="Calibri Light"/>
        </w:rPr>
        <w:t xml:space="preserve">, however, </w:t>
      </w:r>
      <w:r w:rsidR="00A26418" w:rsidRPr="00C044E6">
        <w:rPr>
          <w:rFonts w:asciiTheme="minorHAnsi" w:hAnsiTheme="minorHAnsi" w:cs="Calibri Light"/>
        </w:rPr>
        <w:t xml:space="preserve">these cytokine responses had declined to baseline, </w:t>
      </w:r>
      <w:r w:rsidR="00C75D44" w:rsidRPr="00C044E6">
        <w:rPr>
          <w:rFonts w:asciiTheme="minorHAnsi" w:hAnsiTheme="minorHAnsi" w:cs="Calibri Light"/>
          <w:bCs/>
          <w:lang w:val="en-US"/>
        </w:rPr>
        <w:t>in</w:t>
      </w:r>
      <w:r w:rsidR="00A26418" w:rsidRPr="00C044E6">
        <w:rPr>
          <w:rFonts w:asciiTheme="minorHAnsi" w:hAnsiTheme="minorHAnsi" w:cs="Calibri Light"/>
        </w:rPr>
        <w:t xml:space="preserve"> broad agreement with </w:t>
      </w:r>
      <w:r w:rsidR="00A26418" w:rsidRPr="00C044E6">
        <w:rPr>
          <w:rFonts w:asciiTheme="minorHAnsi" w:hAnsiTheme="minorHAnsi" w:cs="Calibri Light"/>
          <w:bCs/>
          <w:lang w:val="en-US"/>
        </w:rPr>
        <w:t>other acute pro-inflammatory cytokine responses using the same form and source of poly(I:C) in pregnant mice</w:t>
      </w:r>
      <w:r w:rsidR="00ED1498" w:rsidRPr="00C044E6">
        <w:rPr>
          <w:rFonts w:asciiTheme="minorHAnsi" w:hAnsiTheme="minorHAnsi" w:cs="Calibri Light"/>
          <w:bCs/>
          <w:lang w:val="en-US"/>
        </w:rPr>
        <w:t xml:space="preserve"> </w:t>
      </w:r>
      <w:r w:rsidR="00AD0B43" w:rsidRPr="00C044E6">
        <w:rPr>
          <w:rFonts w:asciiTheme="minorHAnsi" w:hAnsiTheme="minorHAnsi" w:cs="Calibri Light"/>
          <w:bCs/>
          <w:lang w:val="en-US"/>
        </w:rPr>
        <w:t>[</w:t>
      </w:r>
      <w:r w:rsidR="00731768" w:rsidRPr="00C044E6">
        <w:rPr>
          <w:rFonts w:asciiTheme="minorHAnsi" w:hAnsiTheme="minorHAnsi" w:cs="Calibri Light"/>
          <w:bCs/>
          <w:lang w:val="en-US"/>
        </w:rPr>
        <w:t>39</w:t>
      </w:r>
      <w:r w:rsidR="00ED1498" w:rsidRPr="00C044E6">
        <w:rPr>
          <w:rFonts w:asciiTheme="minorHAnsi" w:hAnsiTheme="minorHAnsi" w:cs="Calibri Light"/>
          <w:bCs/>
          <w:lang w:val="en-US"/>
        </w:rPr>
        <w:t xml:space="preserve">, </w:t>
      </w:r>
      <w:r w:rsidR="00FE3960" w:rsidRPr="00C044E6">
        <w:rPr>
          <w:rFonts w:asciiTheme="minorHAnsi" w:hAnsiTheme="minorHAnsi" w:cs="Calibri Light"/>
          <w:bCs/>
          <w:lang w:val="en-US"/>
        </w:rPr>
        <w:t>5</w:t>
      </w:r>
      <w:r w:rsidR="00E378E1" w:rsidRPr="00C044E6">
        <w:rPr>
          <w:rFonts w:asciiTheme="minorHAnsi" w:hAnsiTheme="minorHAnsi" w:cs="Calibri Light"/>
          <w:bCs/>
          <w:lang w:val="en-US"/>
        </w:rPr>
        <w:t>3</w:t>
      </w:r>
      <w:r w:rsidR="00AD0B43" w:rsidRPr="00C044E6">
        <w:rPr>
          <w:rFonts w:asciiTheme="minorHAnsi" w:hAnsiTheme="minorHAnsi" w:cs="Calibri Light"/>
          <w:bCs/>
          <w:lang w:val="en-US"/>
        </w:rPr>
        <w:t>]</w:t>
      </w:r>
      <w:r w:rsidR="00ED1498" w:rsidRPr="00C044E6">
        <w:rPr>
          <w:rFonts w:asciiTheme="minorHAnsi" w:hAnsiTheme="minorHAnsi" w:cs="Calibri Light"/>
          <w:bCs/>
          <w:lang w:val="en-US"/>
        </w:rPr>
        <w:t>.</w:t>
      </w:r>
      <w:r w:rsidR="00A26418" w:rsidRPr="00C044E6">
        <w:rPr>
          <w:rFonts w:asciiTheme="minorHAnsi" w:hAnsiTheme="minorHAnsi" w:cs="Calibri Light"/>
          <w:bCs/>
          <w:lang w:val="en-US"/>
        </w:rPr>
        <w:t xml:space="preserve"> </w:t>
      </w:r>
      <w:r w:rsidR="00724F5B" w:rsidRPr="00C044E6">
        <w:rPr>
          <w:rFonts w:asciiTheme="minorHAnsi" w:hAnsiTheme="minorHAnsi" w:cs="Calibri Light"/>
        </w:rPr>
        <w:t>I</w:t>
      </w:r>
      <w:r w:rsidR="00A26418" w:rsidRPr="00C044E6">
        <w:rPr>
          <w:rFonts w:asciiTheme="minorHAnsi" w:hAnsiTheme="minorHAnsi" w:cs="Calibri Light"/>
        </w:rPr>
        <w:t>n contrast to previous studies in pregnant</w:t>
      </w:r>
      <w:r w:rsidR="00A26418" w:rsidRPr="00C044E6">
        <w:rPr>
          <w:rFonts w:asciiTheme="minorHAnsi" w:hAnsiTheme="minorHAnsi" w:cs="Calibri Light"/>
          <w:bCs/>
          <w:lang w:val="en-US"/>
        </w:rPr>
        <w:t xml:space="preserve"> </w:t>
      </w:r>
      <w:r w:rsidR="00D97B7A" w:rsidRPr="00C044E6">
        <w:rPr>
          <w:rFonts w:asciiTheme="minorHAnsi" w:hAnsiTheme="minorHAnsi" w:cs="Calibri Light"/>
        </w:rPr>
        <w:t xml:space="preserve">mice </w:t>
      </w:r>
      <w:r w:rsidR="00AD0B43" w:rsidRPr="00C044E6">
        <w:rPr>
          <w:rFonts w:asciiTheme="minorHAnsi" w:hAnsiTheme="minorHAnsi" w:cs="Calibri Light"/>
        </w:rPr>
        <w:lastRenderedPageBreak/>
        <w:t>[</w:t>
      </w:r>
      <w:r w:rsidR="0009111C" w:rsidRPr="00C044E6">
        <w:rPr>
          <w:rFonts w:asciiTheme="minorHAnsi" w:hAnsiTheme="minorHAnsi" w:cs="Calibri Light"/>
        </w:rPr>
        <w:t>39</w:t>
      </w:r>
      <w:r w:rsidR="00AD0B43" w:rsidRPr="00C044E6">
        <w:rPr>
          <w:rFonts w:asciiTheme="minorHAnsi" w:hAnsiTheme="minorHAnsi" w:cs="Calibri Light"/>
        </w:rPr>
        <w:t>]</w:t>
      </w:r>
      <w:r w:rsidR="00A26418" w:rsidRPr="00C044E6">
        <w:rPr>
          <w:rFonts w:asciiTheme="minorHAnsi" w:hAnsiTheme="minorHAnsi" w:cs="Calibri Light"/>
        </w:rPr>
        <w:t xml:space="preserve">, we did not observe a contemporaneous change in maternal plasma </w:t>
      </w:r>
      <w:r w:rsidR="00A26418" w:rsidRPr="00C044E6">
        <w:rPr>
          <w:rFonts w:asciiTheme="minorHAnsi" w:hAnsiTheme="minorHAnsi" w:cs="Calibri Light"/>
          <w:bCs/>
          <w:lang w:val="en-US"/>
        </w:rPr>
        <w:t>IL-1</w:t>
      </w:r>
      <w:r w:rsidR="00A26418" w:rsidRPr="00C044E6">
        <w:rPr>
          <w:rFonts w:asciiTheme="minorHAnsi" w:hAnsiTheme="minorHAnsi" w:cs="Calibri Light"/>
          <w:bCs/>
          <w:lang w:val="en-US"/>
        </w:rPr>
        <w:sym w:font="Symbol" w:char="F062"/>
      </w:r>
      <w:r w:rsidR="004D6895" w:rsidRPr="00C044E6">
        <w:rPr>
          <w:rFonts w:asciiTheme="minorHAnsi" w:hAnsiTheme="minorHAnsi" w:cs="Calibri Light"/>
          <w:bCs/>
          <w:lang w:val="en-US"/>
        </w:rPr>
        <w:t>.</w:t>
      </w:r>
      <w:r w:rsidR="00A26418" w:rsidRPr="00C044E6">
        <w:rPr>
          <w:rFonts w:asciiTheme="minorHAnsi" w:hAnsiTheme="minorHAnsi" w:cs="Calibri Light"/>
          <w:bCs/>
          <w:lang w:val="en-US"/>
        </w:rPr>
        <w:t xml:space="preserve"> </w:t>
      </w:r>
      <w:r w:rsidR="00A26418" w:rsidRPr="00C044E6">
        <w:rPr>
          <w:rFonts w:asciiTheme="minorHAnsi" w:hAnsiTheme="minorHAnsi" w:cs="Calibri Light"/>
        </w:rPr>
        <w:t>These differences in</w:t>
      </w:r>
      <w:r w:rsidR="00A26418" w:rsidRPr="00C044E6">
        <w:rPr>
          <w:rFonts w:asciiTheme="minorHAnsi" w:hAnsiTheme="minorHAnsi" w:cs="Calibri Light"/>
          <w:bCs/>
          <w:lang w:val="en-US"/>
        </w:rPr>
        <w:t xml:space="preserve"> </w:t>
      </w:r>
      <w:r w:rsidR="00A26418" w:rsidRPr="00C044E6">
        <w:rPr>
          <w:rFonts w:asciiTheme="minorHAnsi" w:hAnsiTheme="minorHAnsi" w:cs="Calibri Light"/>
        </w:rPr>
        <w:t>cytokine responses</w:t>
      </w:r>
      <w:r w:rsidR="00A26418" w:rsidRPr="00C044E6">
        <w:rPr>
          <w:rFonts w:asciiTheme="minorHAnsi" w:hAnsiTheme="minorHAnsi" w:cs="Calibri Light"/>
          <w:bCs/>
          <w:lang w:val="en-US"/>
        </w:rPr>
        <w:t xml:space="preserve"> may reflect different species, strain, gestational timing, dose, route and </w:t>
      </w:r>
    </w:p>
    <w:p w14:paraId="256E212C" w14:textId="2560BBAD" w:rsidR="00A26418" w:rsidRPr="00C044E6" w:rsidRDefault="00A26418" w:rsidP="004A7F6B">
      <w:pPr>
        <w:tabs>
          <w:tab w:val="left" w:pos="1064"/>
        </w:tabs>
        <w:spacing w:line="360" w:lineRule="auto"/>
        <w:jc w:val="both"/>
        <w:rPr>
          <w:rFonts w:asciiTheme="minorHAnsi" w:hAnsiTheme="minorHAnsi" w:cs="Calibri Light"/>
          <w:bCs/>
          <w:lang w:val="en-US"/>
        </w:rPr>
      </w:pPr>
      <w:r w:rsidRPr="00C044E6">
        <w:rPr>
          <w:rFonts w:asciiTheme="minorHAnsi" w:hAnsiTheme="minorHAnsi" w:cs="Calibri Light"/>
          <w:bCs/>
          <w:lang w:val="en-US"/>
        </w:rPr>
        <w:t xml:space="preserve">source of poly(I:C) administration </w:t>
      </w:r>
      <w:r w:rsidR="00AD0B43" w:rsidRPr="00C044E6">
        <w:rPr>
          <w:rFonts w:asciiTheme="minorHAnsi" w:hAnsiTheme="minorHAnsi" w:cs="Calibri Light"/>
          <w:bCs/>
          <w:lang w:val="en-US"/>
        </w:rPr>
        <w:t>[</w:t>
      </w:r>
      <w:r w:rsidR="0009111C" w:rsidRPr="00C044E6">
        <w:rPr>
          <w:rFonts w:asciiTheme="minorHAnsi" w:hAnsiTheme="minorHAnsi" w:cs="Calibri Light"/>
          <w:bCs/>
          <w:lang w:val="en-US"/>
        </w:rPr>
        <w:t>20</w:t>
      </w:r>
      <w:r w:rsidR="004D6895" w:rsidRPr="00C044E6">
        <w:rPr>
          <w:rFonts w:asciiTheme="minorHAnsi" w:hAnsiTheme="minorHAnsi" w:cs="Calibri Light"/>
          <w:bCs/>
          <w:lang w:val="en-US"/>
        </w:rPr>
        <w:t xml:space="preserve">, </w:t>
      </w:r>
      <w:r w:rsidR="0009111C" w:rsidRPr="00C044E6">
        <w:rPr>
          <w:rFonts w:asciiTheme="minorHAnsi" w:hAnsiTheme="minorHAnsi" w:cs="Calibri Light"/>
          <w:bCs/>
          <w:lang w:val="en-US"/>
        </w:rPr>
        <w:t>39</w:t>
      </w:r>
      <w:r w:rsidR="009D7871" w:rsidRPr="00C044E6">
        <w:rPr>
          <w:rFonts w:asciiTheme="minorHAnsi" w:hAnsiTheme="minorHAnsi" w:cs="Calibri Light"/>
          <w:bCs/>
          <w:lang w:val="en-US"/>
        </w:rPr>
        <w:t xml:space="preserve">, </w:t>
      </w:r>
      <w:r w:rsidR="0009111C" w:rsidRPr="00C044E6">
        <w:rPr>
          <w:rFonts w:asciiTheme="minorHAnsi" w:hAnsiTheme="minorHAnsi" w:cs="Calibri Light"/>
          <w:bCs/>
          <w:lang w:val="en-US"/>
        </w:rPr>
        <w:t>4</w:t>
      </w:r>
      <w:r w:rsidR="00170682" w:rsidRPr="00C044E6">
        <w:rPr>
          <w:rFonts w:asciiTheme="minorHAnsi" w:hAnsiTheme="minorHAnsi" w:cs="Calibri Light"/>
          <w:bCs/>
          <w:lang w:val="en-US"/>
        </w:rPr>
        <w:t>1</w:t>
      </w:r>
      <w:r w:rsidR="009D7871" w:rsidRPr="00C044E6">
        <w:rPr>
          <w:rFonts w:asciiTheme="minorHAnsi" w:hAnsiTheme="minorHAnsi" w:cs="Calibri Light"/>
          <w:bCs/>
          <w:lang w:val="en-US"/>
        </w:rPr>
        <w:t xml:space="preserve">, </w:t>
      </w:r>
      <w:r w:rsidR="005F3047" w:rsidRPr="00C044E6">
        <w:rPr>
          <w:rFonts w:asciiTheme="minorHAnsi" w:hAnsiTheme="minorHAnsi" w:cs="Calibri Light"/>
          <w:bCs/>
          <w:lang w:val="en-US"/>
        </w:rPr>
        <w:t>5</w:t>
      </w:r>
      <w:r w:rsidR="00E378E1" w:rsidRPr="00C044E6">
        <w:rPr>
          <w:rFonts w:asciiTheme="minorHAnsi" w:hAnsiTheme="minorHAnsi" w:cs="Calibri Light"/>
          <w:bCs/>
          <w:lang w:val="en-US"/>
        </w:rPr>
        <w:t>4</w:t>
      </w:r>
      <w:r w:rsidR="00AD0B43" w:rsidRPr="00C044E6">
        <w:rPr>
          <w:rFonts w:asciiTheme="minorHAnsi" w:hAnsiTheme="minorHAnsi" w:cs="Calibri Light"/>
          <w:bCs/>
          <w:lang w:val="en-US"/>
        </w:rPr>
        <w:t>]</w:t>
      </w:r>
      <w:r w:rsidR="0034010B" w:rsidRPr="00C044E6">
        <w:rPr>
          <w:rFonts w:asciiTheme="minorHAnsi" w:hAnsiTheme="minorHAnsi" w:cs="Calibri Light"/>
          <w:bCs/>
          <w:lang w:val="en-US"/>
        </w:rPr>
        <w:t>. We thus advocate</w:t>
      </w:r>
      <w:r w:rsidR="00876886" w:rsidRPr="00C044E6">
        <w:rPr>
          <w:rFonts w:asciiTheme="minorHAnsi" w:hAnsiTheme="minorHAnsi" w:cs="Calibri Light"/>
          <w:bCs/>
          <w:lang w:val="en-US"/>
        </w:rPr>
        <w:t>, like others,</w:t>
      </w:r>
      <w:r w:rsidR="0034010B" w:rsidRPr="00C044E6">
        <w:rPr>
          <w:rFonts w:asciiTheme="minorHAnsi" w:hAnsiTheme="minorHAnsi" w:cs="Calibri Light"/>
          <w:bCs/>
          <w:lang w:val="en-US"/>
        </w:rPr>
        <w:t xml:space="preserve"> </w:t>
      </w:r>
      <w:r w:rsidRPr="00C044E6">
        <w:rPr>
          <w:rFonts w:asciiTheme="minorHAnsi" w:hAnsiTheme="minorHAnsi" w:cs="Calibri Light"/>
          <w:bCs/>
          <w:lang w:val="en-US"/>
        </w:rPr>
        <w:t xml:space="preserve">much more rigorous reporting of </w:t>
      </w:r>
      <w:proofErr w:type="spellStart"/>
      <w:r w:rsidRPr="00C044E6">
        <w:rPr>
          <w:rFonts w:asciiTheme="minorHAnsi" w:hAnsiTheme="minorHAnsi" w:cs="Calibri Light"/>
          <w:bCs/>
          <w:lang w:val="en-US"/>
        </w:rPr>
        <w:t>mIA</w:t>
      </w:r>
      <w:proofErr w:type="spellEnd"/>
      <w:r w:rsidRPr="00C044E6">
        <w:rPr>
          <w:rFonts w:asciiTheme="minorHAnsi" w:hAnsiTheme="minorHAnsi" w:cs="Calibri Light"/>
          <w:bCs/>
          <w:lang w:val="en-US"/>
        </w:rPr>
        <w:t xml:space="preserve"> model experimental conditions together with the inclusion of maternal immunogenic responses as a validation of </w:t>
      </w:r>
      <w:r w:rsidR="00647182" w:rsidRPr="00C044E6">
        <w:rPr>
          <w:rFonts w:asciiTheme="minorHAnsi" w:hAnsiTheme="minorHAnsi" w:cs="Calibri Light"/>
          <w:bCs/>
          <w:lang w:val="en-US"/>
        </w:rPr>
        <w:t xml:space="preserve">the </w:t>
      </w:r>
      <w:r w:rsidRPr="00C044E6">
        <w:rPr>
          <w:rFonts w:asciiTheme="minorHAnsi" w:hAnsiTheme="minorHAnsi" w:cs="Calibri Light"/>
          <w:bCs/>
          <w:lang w:val="en-US"/>
        </w:rPr>
        <w:t xml:space="preserve">elicited </w:t>
      </w:r>
      <w:proofErr w:type="spellStart"/>
      <w:r w:rsidRPr="00C044E6">
        <w:rPr>
          <w:rFonts w:asciiTheme="minorHAnsi" w:hAnsiTheme="minorHAnsi" w:cs="Calibri Light"/>
          <w:bCs/>
          <w:lang w:val="en-US"/>
        </w:rPr>
        <w:t>mIA</w:t>
      </w:r>
      <w:proofErr w:type="spellEnd"/>
      <w:r w:rsidRPr="00C044E6">
        <w:rPr>
          <w:rFonts w:asciiTheme="minorHAnsi" w:hAnsiTheme="minorHAnsi" w:cs="Calibri Light"/>
          <w:bCs/>
          <w:lang w:val="en-US"/>
        </w:rPr>
        <w:t xml:space="preserve"> response </w:t>
      </w:r>
      <w:r w:rsidR="00AD0B43" w:rsidRPr="00C044E6">
        <w:rPr>
          <w:rFonts w:asciiTheme="minorHAnsi" w:hAnsiTheme="minorHAnsi" w:cs="Calibri Light"/>
          <w:bCs/>
          <w:lang w:val="en-US"/>
        </w:rPr>
        <w:t>[</w:t>
      </w:r>
      <w:r w:rsidR="0009111C" w:rsidRPr="00C044E6">
        <w:rPr>
          <w:rFonts w:asciiTheme="minorHAnsi" w:hAnsiTheme="minorHAnsi" w:cs="Calibri Light"/>
          <w:bCs/>
          <w:lang w:val="en-US"/>
        </w:rPr>
        <w:t>4</w:t>
      </w:r>
      <w:r w:rsidR="00170682" w:rsidRPr="00C044E6">
        <w:rPr>
          <w:rFonts w:asciiTheme="minorHAnsi" w:hAnsiTheme="minorHAnsi" w:cs="Calibri Light"/>
          <w:bCs/>
          <w:lang w:val="en-US"/>
        </w:rPr>
        <w:t>1</w:t>
      </w:r>
      <w:r w:rsidR="00051B2C" w:rsidRPr="00C044E6">
        <w:rPr>
          <w:rFonts w:asciiTheme="minorHAnsi" w:hAnsiTheme="minorHAnsi" w:cs="Calibri Light"/>
          <w:bCs/>
          <w:lang w:val="en-US"/>
        </w:rPr>
        <w:t xml:space="preserve">, </w:t>
      </w:r>
      <w:r w:rsidR="0009111C" w:rsidRPr="00C044E6">
        <w:rPr>
          <w:rFonts w:asciiTheme="minorHAnsi" w:hAnsiTheme="minorHAnsi" w:cs="Calibri Light"/>
          <w:bCs/>
          <w:lang w:val="en-US"/>
        </w:rPr>
        <w:t>4</w:t>
      </w:r>
      <w:r w:rsidR="00170682" w:rsidRPr="00C044E6">
        <w:rPr>
          <w:rFonts w:asciiTheme="minorHAnsi" w:hAnsiTheme="minorHAnsi" w:cs="Calibri Light"/>
          <w:bCs/>
          <w:lang w:val="en-US"/>
        </w:rPr>
        <w:t>2</w:t>
      </w:r>
      <w:r w:rsidR="00AD0B43" w:rsidRPr="00C044E6">
        <w:rPr>
          <w:rFonts w:asciiTheme="minorHAnsi" w:hAnsiTheme="minorHAnsi" w:cs="Calibri Light"/>
          <w:bCs/>
          <w:lang w:val="en-US"/>
        </w:rPr>
        <w:t>]</w:t>
      </w:r>
      <w:r w:rsidR="004D6895" w:rsidRPr="00C044E6">
        <w:rPr>
          <w:rFonts w:asciiTheme="minorHAnsi" w:hAnsiTheme="minorHAnsi" w:cs="Calibri Light"/>
          <w:bCs/>
          <w:lang w:val="en-US"/>
        </w:rPr>
        <w:t>.</w:t>
      </w:r>
    </w:p>
    <w:p w14:paraId="2A173488" w14:textId="4149294B" w:rsidR="004D6895" w:rsidRPr="00C044E6" w:rsidRDefault="004D6895" w:rsidP="004A7F6B">
      <w:pPr>
        <w:tabs>
          <w:tab w:val="left" w:pos="1064"/>
        </w:tabs>
        <w:spacing w:line="360" w:lineRule="auto"/>
        <w:jc w:val="both"/>
        <w:rPr>
          <w:rFonts w:asciiTheme="minorHAnsi" w:hAnsiTheme="minorHAnsi" w:cs="Calibri Light"/>
        </w:rPr>
      </w:pPr>
    </w:p>
    <w:p w14:paraId="2EC1F4F8" w14:textId="2BE0C205" w:rsidR="00724F5B" w:rsidRPr="00C044E6" w:rsidRDefault="001E59F7" w:rsidP="004A7F6B">
      <w:pPr>
        <w:tabs>
          <w:tab w:val="left" w:pos="1064"/>
        </w:tabs>
        <w:spacing w:line="360" w:lineRule="auto"/>
        <w:jc w:val="both"/>
        <w:rPr>
          <w:rFonts w:asciiTheme="minorHAnsi" w:hAnsiTheme="minorHAnsi" w:cs="Calibri Light"/>
          <w:b/>
          <w:bCs/>
        </w:rPr>
      </w:pPr>
      <w:proofErr w:type="spellStart"/>
      <w:r w:rsidRPr="00C044E6">
        <w:rPr>
          <w:rFonts w:asciiTheme="minorHAnsi" w:hAnsiTheme="minorHAnsi" w:cs="Calibri Light"/>
          <w:b/>
          <w:bCs/>
        </w:rPr>
        <w:t>mIA</w:t>
      </w:r>
      <w:proofErr w:type="spellEnd"/>
      <w:r w:rsidRPr="00C044E6">
        <w:rPr>
          <w:rFonts w:asciiTheme="minorHAnsi" w:hAnsiTheme="minorHAnsi" w:cs="Calibri Light"/>
          <w:b/>
          <w:bCs/>
        </w:rPr>
        <w:t xml:space="preserve"> effect on </w:t>
      </w:r>
      <w:proofErr w:type="spellStart"/>
      <w:r w:rsidR="00724F5B" w:rsidRPr="00C044E6">
        <w:rPr>
          <w:rFonts w:asciiTheme="minorHAnsi" w:hAnsiTheme="minorHAnsi" w:cs="Calibri Light"/>
          <w:b/>
          <w:bCs/>
        </w:rPr>
        <w:t>fetal</w:t>
      </w:r>
      <w:proofErr w:type="spellEnd"/>
      <w:r w:rsidR="00724F5B" w:rsidRPr="00C044E6">
        <w:rPr>
          <w:rFonts w:asciiTheme="minorHAnsi" w:hAnsiTheme="minorHAnsi" w:cs="Calibri Light"/>
          <w:b/>
          <w:bCs/>
        </w:rPr>
        <w:t xml:space="preserve"> body and brain weight</w:t>
      </w:r>
    </w:p>
    <w:p w14:paraId="0CFB5E91" w14:textId="19187A3C" w:rsidR="00A26418" w:rsidRPr="00C044E6" w:rsidRDefault="00A26418" w:rsidP="004A7F6B">
      <w:pPr>
        <w:tabs>
          <w:tab w:val="left" w:pos="1064"/>
        </w:tabs>
        <w:spacing w:line="360" w:lineRule="auto"/>
        <w:jc w:val="both"/>
        <w:rPr>
          <w:rFonts w:asciiTheme="minorHAnsi" w:hAnsiTheme="minorHAnsi" w:cs="Calibri Light"/>
          <w:bCs/>
          <w:lang w:val="en-US"/>
        </w:rPr>
      </w:pPr>
      <w:r w:rsidRPr="00C044E6">
        <w:rPr>
          <w:rFonts w:asciiTheme="minorHAnsi" w:hAnsiTheme="minorHAnsi" w:cs="Calibri Light"/>
        </w:rPr>
        <w:t xml:space="preserve">The induction of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in pregnant rat dams using </w:t>
      </w:r>
      <w:r w:rsidR="00AF09E7" w:rsidRPr="00C044E6">
        <w:rPr>
          <w:rFonts w:asciiTheme="minorHAnsi" w:hAnsiTheme="minorHAnsi" w:cs="Calibri Light"/>
        </w:rPr>
        <w:t xml:space="preserve">LMW </w:t>
      </w:r>
      <w:r w:rsidRPr="00C044E6">
        <w:rPr>
          <w:rFonts w:asciiTheme="minorHAnsi" w:hAnsiTheme="minorHAnsi" w:cs="Calibri Light"/>
        </w:rPr>
        <w:t xml:space="preserve">poly(I:C) on GD15 </w:t>
      </w:r>
      <w:r w:rsidR="008D68A4" w:rsidRPr="00C044E6">
        <w:rPr>
          <w:rFonts w:asciiTheme="minorHAnsi" w:hAnsiTheme="minorHAnsi" w:cs="Calibri Light"/>
        </w:rPr>
        <w:t xml:space="preserve">did not </w:t>
      </w:r>
      <w:r w:rsidR="00660F2F" w:rsidRPr="00C044E6">
        <w:rPr>
          <w:rFonts w:asciiTheme="minorHAnsi" w:hAnsiTheme="minorHAnsi" w:cs="Calibri Light"/>
        </w:rPr>
        <w:t xml:space="preserve">compromise </w:t>
      </w:r>
      <w:r w:rsidR="008D68A4" w:rsidRPr="00C044E6">
        <w:rPr>
          <w:rFonts w:asciiTheme="minorHAnsi" w:hAnsiTheme="minorHAnsi" w:cs="Calibri Light"/>
        </w:rPr>
        <w:t xml:space="preserve">pregnancy </w:t>
      </w:r>
      <w:r w:rsidRPr="00C044E6">
        <w:rPr>
          <w:rFonts w:asciiTheme="minorHAnsi" w:hAnsiTheme="minorHAnsi" w:cs="Calibri Light"/>
        </w:rPr>
        <w:t>progression</w:t>
      </w:r>
      <w:r w:rsidR="00660F2F" w:rsidRPr="00C044E6">
        <w:rPr>
          <w:rFonts w:asciiTheme="minorHAnsi" w:hAnsiTheme="minorHAnsi" w:cs="Calibri Light"/>
        </w:rPr>
        <w:t xml:space="preserve"> and </w:t>
      </w:r>
      <w:proofErr w:type="spellStart"/>
      <w:r w:rsidR="00660F2F" w:rsidRPr="00C044E6">
        <w:rPr>
          <w:rFonts w:asciiTheme="minorHAnsi" w:hAnsiTheme="minorHAnsi" w:cs="Calibri Light"/>
        </w:rPr>
        <w:t>f</w:t>
      </w:r>
      <w:r w:rsidRPr="00C044E6">
        <w:rPr>
          <w:rFonts w:asciiTheme="minorHAnsi" w:hAnsiTheme="minorHAnsi" w:cs="Calibri Light"/>
        </w:rPr>
        <w:t>etal</w:t>
      </w:r>
      <w:proofErr w:type="spellEnd"/>
      <w:r w:rsidRPr="00C044E6">
        <w:rPr>
          <w:rFonts w:asciiTheme="minorHAnsi" w:hAnsiTheme="minorHAnsi" w:cs="Calibri Light"/>
        </w:rPr>
        <w:t xml:space="preserve"> weight was not altered at any gestational age examined by poly(I:C) treatment, </w:t>
      </w:r>
      <w:r w:rsidR="00660F2F" w:rsidRPr="00C044E6">
        <w:rPr>
          <w:rFonts w:asciiTheme="minorHAnsi" w:hAnsiTheme="minorHAnsi" w:cs="Calibri Light"/>
        </w:rPr>
        <w:t xml:space="preserve">with </w:t>
      </w:r>
      <w:r w:rsidRPr="00C044E6">
        <w:rPr>
          <w:rFonts w:asciiTheme="minorHAnsi" w:hAnsiTheme="minorHAnsi" w:cs="Calibri Light"/>
          <w:bCs/>
          <w:lang w:val="en-US"/>
        </w:rPr>
        <w:t xml:space="preserve">fetuses from both groups </w:t>
      </w:r>
      <w:r w:rsidR="00660F2F" w:rsidRPr="00C044E6">
        <w:rPr>
          <w:rFonts w:asciiTheme="minorHAnsi" w:hAnsiTheme="minorHAnsi" w:cs="Calibri Light"/>
          <w:bCs/>
          <w:lang w:val="en-US"/>
        </w:rPr>
        <w:t xml:space="preserve">displaying </w:t>
      </w:r>
      <w:r w:rsidRPr="00C044E6">
        <w:rPr>
          <w:rFonts w:asciiTheme="minorHAnsi" w:hAnsiTheme="minorHAnsi" w:cs="Calibri Light"/>
          <w:bCs/>
          <w:lang w:val="en-US"/>
        </w:rPr>
        <w:t>the expected gestational weight gain with male fetuses heavier than females</w:t>
      </w:r>
      <w:r w:rsidR="00B95A6A" w:rsidRPr="00C044E6">
        <w:rPr>
          <w:rFonts w:asciiTheme="minorHAnsi" w:hAnsiTheme="minorHAnsi" w:cs="Calibri Light"/>
          <w:bCs/>
          <w:lang w:val="en-US"/>
        </w:rPr>
        <w:t xml:space="preserve"> </w:t>
      </w:r>
      <w:r w:rsidR="00AD0B43" w:rsidRPr="00C044E6">
        <w:rPr>
          <w:rFonts w:asciiTheme="minorHAnsi" w:hAnsiTheme="minorHAnsi" w:cs="Calibri Light"/>
          <w:bCs/>
          <w:lang w:val="en-US"/>
        </w:rPr>
        <w:t>[</w:t>
      </w:r>
      <w:r w:rsidR="00B95A6A" w:rsidRPr="00C044E6">
        <w:rPr>
          <w:rFonts w:asciiTheme="minorHAnsi" w:hAnsiTheme="minorHAnsi" w:cs="Calibri Light"/>
          <w:bCs/>
          <w:lang w:val="en-US"/>
        </w:rPr>
        <w:t>2</w:t>
      </w:r>
      <w:r w:rsidR="0009111C" w:rsidRPr="00C044E6">
        <w:rPr>
          <w:rFonts w:asciiTheme="minorHAnsi" w:hAnsiTheme="minorHAnsi" w:cs="Calibri Light"/>
          <w:bCs/>
          <w:lang w:val="en-US"/>
        </w:rPr>
        <w:t>5</w:t>
      </w:r>
      <w:r w:rsidR="003B62F6" w:rsidRPr="00C044E6">
        <w:rPr>
          <w:rFonts w:asciiTheme="minorHAnsi" w:hAnsiTheme="minorHAnsi" w:cs="Calibri Light"/>
          <w:bCs/>
          <w:lang w:val="en-US"/>
        </w:rPr>
        <w:t xml:space="preserve">, </w:t>
      </w:r>
      <w:r w:rsidR="005F3047" w:rsidRPr="00C044E6">
        <w:rPr>
          <w:rFonts w:asciiTheme="minorHAnsi" w:hAnsiTheme="minorHAnsi" w:cs="Calibri Light"/>
          <w:bCs/>
          <w:lang w:val="en-US"/>
        </w:rPr>
        <w:t>5</w:t>
      </w:r>
      <w:r w:rsidR="00D92901" w:rsidRPr="00C044E6">
        <w:rPr>
          <w:rFonts w:asciiTheme="minorHAnsi" w:hAnsiTheme="minorHAnsi" w:cs="Calibri Light"/>
          <w:bCs/>
          <w:lang w:val="en-US"/>
        </w:rPr>
        <w:t>5</w:t>
      </w:r>
      <w:r w:rsidR="00AD0B43" w:rsidRPr="00C044E6">
        <w:rPr>
          <w:rFonts w:asciiTheme="minorHAnsi" w:hAnsiTheme="minorHAnsi" w:cs="Calibri Light"/>
          <w:bCs/>
          <w:lang w:val="en-US"/>
        </w:rPr>
        <w:t>]</w:t>
      </w:r>
      <w:r w:rsidR="00EB773E" w:rsidRPr="00C044E6">
        <w:rPr>
          <w:rFonts w:asciiTheme="minorHAnsi" w:hAnsiTheme="minorHAnsi" w:cs="Calibri Light"/>
          <w:bCs/>
          <w:lang w:val="en-US"/>
        </w:rPr>
        <w:t>.</w:t>
      </w:r>
      <w:r w:rsidRPr="00C044E6">
        <w:rPr>
          <w:rFonts w:asciiTheme="minorHAnsi" w:hAnsiTheme="minorHAnsi" w:cs="Calibri Light"/>
        </w:rPr>
        <w:t xml:space="preserve"> These data also accord well with reports of unaltered </w:t>
      </w:r>
      <w:r w:rsidR="007F0DFC" w:rsidRPr="00C044E6">
        <w:rPr>
          <w:rFonts w:asciiTheme="minorHAnsi" w:hAnsiTheme="minorHAnsi" w:cs="Calibri Light"/>
        </w:rPr>
        <w:t xml:space="preserve">rat </w:t>
      </w:r>
      <w:r w:rsidRPr="00C044E6">
        <w:rPr>
          <w:rFonts w:asciiTheme="minorHAnsi" w:hAnsiTheme="minorHAnsi" w:cs="Calibri Light"/>
        </w:rPr>
        <w:t>pup bodyweight at birth (</w:t>
      </w:r>
      <w:r w:rsidR="00115D1A" w:rsidRPr="00C044E6">
        <w:rPr>
          <w:rFonts w:asciiTheme="minorHAnsi" w:hAnsiTheme="minorHAnsi" w:cs="Calibri Light"/>
        </w:rPr>
        <w:t xml:space="preserve">postnatal day </w:t>
      </w:r>
      <w:r w:rsidRPr="00C044E6">
        <w:rPr>
          <w:rFonts w:asciiTheme="minorHAnsi" w:hAnsiTheme="minorHAnsi" w:cs="Calibri Light"/>
        </w:rPr>
        <w:t>1)</w:t>
      </w:r>
      <w:r w:rsidR="00FC37A6" w:rsidRPr="00C044E6">
        <w:rPr>
          <w:rFonts w:asciiTheme="minorHAnsi" w:hAnsiTheme="minorHAnsi" w:cs="Calibri Light"/>
        </w:rPr>
        <w:t xml:space="preserve"> following prenatal </w:t>
      </w:r>
      <w:proofErr w:type="spellStart"/>
      <w:r w:rsidR="00FC37A6" w:rsidRPr="00C044E6">
        <w:rPr>
          <w:rFonts w:asciiTheme="minorHAnsi" w:hAnsiTheme="minorHAnsi" w:cs="Calibri Light"/>
        </w:rPr>
        <w:t>m</w:t>
      </w:r>
      <w:r w:rsidRPr="00C044E6">
        <w:rPr>
          <w:rFonts w:asciiTheme="minorHAnsi" w:hAnsiTheme="minorHAnsi" w:cs="Calibri Light"/>
        </w:rPr>
        <w:t>IA</w:t>
      </w:r>
      <w:proofErr w:type="spellEnd"/>
      <w:r w:rsidRPr="00C044E6">
        <w:rPr>
          <w:rFonts w:asciiTheme="minorHAnsi" w:hAnsiTheme="minorHAnsi" w:cs="Calibri Light"/>
        </w:rPr>
        <w:t xml:space="preserve"> induction</w:t>
      </w:r>
      <w:r w:rsidR="00462B46" w:rsidRPr="00C044E6">
        <w:rPr>
          <w:rFonts w:asciiTheme="minorHAnsi" w:hAnsiTheme="minorHAnsi" w:cs="Calibri Light"/>
        </w:rPr>
        <w:t xml:space="preserve"> by poly(I:C)</w:t>
      </w:r>
      <w:r w:rsidR="003B62F6" w:rsidRPr="00C044E6">
        <w:rPr>
          <w:rFonts w:asciiTheme="minorHAnsi" w:hAnsiTheme="minorHAnsi" w:cs="Calibri Light"/>
        </w:rPr>
        <w:t xml:space="preserve"> </w:t>
      </w:r>
      <w:r w:rsidR="00AD0B43" w:rsidRPr="00C044E6">
        <w:rPr>
          <w:rFonts w:asciiTheme="minorHAnsi" w:hAnsiTheme="minorHAnsi" w:cs="Calibri Light"/>
        </w:rPr>
        <w:t>[</w:t>
      </w:r>
      <w:r w:rsidR="005F3047" w:rsidRPr="00C044E6">
        <w:rPr>
          <w:rFonts w:asciiTheme="minorHAnsi" w:hAnsiTheme="minorHAnsi" w:cs="Calibri Light"/>
        </w:rPr>
        <w:t>5</w:t>
      </w:r>
      <w:r w:rsidR="00D92901" w:rsidRPr="00C044E6">
        <w:rPr>
          <w:rFonts w:asciiTheme="minorHAnsi" w:hAnsiTheme="minorHAnsi" w:cs="Calibri Light"/>
        </w:rPr>
        <w:t>6</w:t>
      </w:r>
      <w:r w:rsidR="00AD0B43" w:rsidRPr="00C044E6">
        <w:rPr>
          <w:rFonts w:asciiTheme="minorHAnsi" w:hAnsiTheme="minorHAnsi" w:cs="Calibri Light"/>
        </w:rPr>
        <w:t>]</w:t>
      </w:r>
      <w:r w:rsidRPr="00C044E6">
        <w:rPr>
          <w:rFonts w:asciiTheme="minorHAnsi" w:hAnsiTheme="minorHAnsi" w:cs="Calibri Light"/>
        </w:rPr>
        <w:t xml:space="preserve">. </w:t>
      </w:r>
      <w:r w:rsidR="0034010B" w:rsidRPr="00C044E6">
        <w:rPr>
          <w:rFonts w:asciiTheme="minorHAnsi" w:hAnsiTheme="minorHAnsi" w:cs="Calibri Light"/>
        </w:rPr>
        <w:t>Importantly,</w:t>
      </w:r>
      <w:r w:rsidRPr="00C044E6">
        <w:rPr>
          <w:rFonts w:asciiTheme="minorHAnsi" w:hAnsiTheme="minorHAnsi" w:cs="Calibri Light"/>
        </w:rPr>
        <w:t xml:space="preserve"> </w:t>
      </w:r>
      <w:r w:rsidRPr="00C044E6">
        <w:rPr>
          <w:rFonts w:asciiTheme="minorHAnsi" w:hAnsiTheme="minorHAnsi" w:cs="Calibri Light"/>
          <w:bCs/>
          <w:lang w:val="en-US"/>
        </w:rPr>
        <w:t xml:space="preserve">both brain weight (as a proxy of brain growth) and </w:t>
      </w:r>
      <w:proofErr w:type="spellStart"/>
      <w:r w:rsidRPr="00C044E6">
        <w:rPr>
          <w:rFonts w:asciiTheme="minorHAnsi" w:hAnsiTheme="minorHAnsi" w:cs="Calibri Light"/>
          <w:bCs/>
          <w:lang w:val="en-US"/>
        </w:rPr>
        <w:t>brain:bodyweight</w:t>
      </w:r>
      <w:proofErr w:type="spellEnd"/>
      <w:r w:rsidRPr="00C044E6">
        <w:rPr>
          <w:rFonts w:asciiTheme="minorHAnsi" w:hAnsiTheme="minorHAnsi" w:cs="Calibri Light"/>
          <w:bCs/>
          <w:lang w:val="en-US"/>
        </w:rPr>
        <w:t xml:space="preserve"> ratio </w:t>
      </w:r>
      <w:r w:rsidR="003A271D" w:rsidRPr="00C044E6">
        <w:rPr>
          <w:rFonts w:asciiTheme="minorHAnsi" w:hAnsiTheme="minorHAnsi" w:cs="Calibri Light"/>
          <w:bCs/>
          <w:lang w:val="en-US"/>
        </w:rPr>
        <w:t xml:space="preserve">were </w:t>
      </w:r>
      <w:r w:rsidRPr="00C044E6">
        <w:rPr>
          <w:rFonts w:asciiTheme="minorHAnsi" w:hAnsiTheme="minorHAnsi" w:cs="Calibri Light"/>
          <w:bCs/>
          <w:lang w:val="en-US"/>
        </w:rPr>
        <w:t>significantly increased at all gestational ages, whereas we found no change in fetal liver weight at any gestational age</w:t>
      </w:r>
      <w:r w:rsidR="0034010B" w:rsidRPr="00C044E6">
        <w:rPr>
          <w:rFonts w:asciiTheme="minorHAnsi" w:hAnsiTheme="minorHAnsi" w:cs="Calibri Light"/>
          <w:bCs/>
          <w:lang w:val="en-US"/>
        </w:rPr>
        <w:t xml:space="preserve">. This </w:t>
      </w:r>
      <w:r w:rsidRPr="00C044E6">
        <w:rPr>
          <w:rFonts w:asciiTheme="minorHAnsi" w:hAnsiTheme="minorHAnsi" w:cs="Calibri Light"/>
          <w:bCs/>
          <w:lang w:val="en-US"/>
        </w:rPr>
        <w:t>suggest</w:t>
      </w:r>
      <w:r w:rsidR="0034010B" w:rsidRPr="00C044E6">
        <w:rPr>
          <w:rFonts w:asciiTheme="minorHAnsi" w:hAnsiTheme="minorHAnsi" w:cs="Calibri Light"/>
          <w:bCs/>
          <w:lang w:val="en-US"/>
        </w:rPr>
        <w:t>s</w:t>
      </w:r>
      <w:r w:rsidRPr="00C044E6">
        <w:rPr>
          <w:rFonts w:asciiTheme="minorHAnsi" w:hAnsiTheme="minorHAnsi" w:cs="Calibri Light"/>
          <w:bCs/>
          <w:lang w:val="en-US"/>
        </w:rPr>
        <w:t xml:space="preserve"> fetal brain development may have been affected more profoundly by poly(I:C) treatment </w:t>
      </w:r>
      <w:r w:rsidR="00CE6AF1" w:rsidRPr="00C044E6">
        <w:rPr>
          <w:rFonts w:asciiTheme="minorHAnsi" w:hAnsiTheme="minorHAnsi" w:cs="Calibri Light"/>
          <w:bCs/>
          <w:lang w:val="en-US"/>
        </w:rPr>
        <w:t>relative</w:t>
      </w:r>
      <w:r w:rsidRPr="00C044E6">
        <w:rPr>
          <w:rFonts w:asciiTheme="minorHAnsi" w:hAnsiTheme="minorHAnsi" w:cs="Calibri Light"/>
          <w:bCs/>
          <w:lang w:val="en-US"/>
        </w:rPr>
        <w:t xml:space="preserve"> to other fetal organs. </w:t>
      </w:r>
    </w:p>
    <w:p w14:paraId="2267A264" w14:textId="3DD068A2"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highlight w:val="cyan"/>
          <w:lang w:val="en-US"/>
        </w:rPr>
      </w:pPr>
    </w:p>
    <w:p w14:paraId="0205905E" w14:textId="0224FF20" w:rsidR="00957BF0" w:rsidRPr="00C044E6" w:rsidRDefault="00A26418" w:rsidP="00EC123F">
      <w:pPr>
        <w:tabs>
          <w:tab w:val="left" w:pos="1064"/>
        </w:tabs>
        <w:spacing w:line="360" w:lineRule="auto"/>
        <w:jc w:val="both"/>
        <w:rPr>
          <w:rFonts w:asciiTheme="minorHAnsi" w:hAnsiTheme="minorHAnsi" w:cs="Calibri Light"/>
        </w:rPr>
      </w:pPr>
      <w:r w:rsidRPr="00C044E6">
        <w:rPr>
          <w:rFonts w:asciiTheme="minorHAnsi" w:hAnsiTheme="minorHAnsi" w:cs="Calibri Light"/>
        </w:rPr>
        <w:t xml:space="preserve">The persistence of increased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mass in the poly(I:C)</w:t>
      </w:r>
      <w:r w:rsidR="00452170" w:rsidRPr="00C044E6">
        <w:rPr>
          <w:rFonts w:asciiTheme="minorHAnsi" w:hAnsiTheme="minorHAnsi" w:cs="Calibri Light"/>
        </w:rPr>
        <w:t>-treated</w:t>
      </w:r>
      <w:r w:rsidRPr="00C044E6">
        <w:rPr>
          <w:rFonts w:asciiTheme="minorHAnsi" w:hAnsiTheme="minorHAnsi" w:cs="Calibri Light"/>
        </w:rPr>
        <w:t xml:space="preserve"> group at all gestational ages implies that there were rapid and enduring changes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developmental trajectory in response to </w:t>
      </w:r>
      <w:proofErr w:type="spellStart"/>
      <w:r w:rsidRPr="00C044E6">
        <w:rPr>
          <w:rFonts w:asciiTheme="minorHAnsi" w:hAnsiTheme="minorHAnsi" w:cs="Calibri Light"/>
        </w:rPr>
        <w:t>mIA</w:t>
      </w:r>
      <w:proofErr w:type="spellEnd"/>
      <w:r w:rsidRPr="00C044E6">
        <w:rPr>
          <w:rFonts w:asciiTheme="minorHAnsi" w:hAnsiTheme="minorHAnsi" w:cs="Calibri Light"/>
        </w:rPr>
        <w:t>, even after the acute maternal-evoked pro-inf</w:t>
      </w:r>
      <w:r w:rsidR="001F43E5" w:rsidRPr="00C044E6">
        <w:rPr>
          <w:rFonts w:asciiTheme="minorHAnsi" w:hAnsiTheme="minorHAnsi" w:cs="Calibri Light"/>
        </w:rPr>
        <w:t>lammatory cytokine responses ha</w:t>
      </w:r>
      <w:r w:rsidR="00534078" w:rsidRPr="00C044E6">
        <w:rPr>
          <w:rFonts w:asciiTheme="minorHAnsi" w:hAnsiTheme="minorHAnsi" w:cs="Calibri Light"/>
        </w:rPr>
        <w:t>d</w:t>
      </w:r>
      <w:r w:rsidRPr="00C044E6">
        <w:rPr>
          <w:rFonts w:asciiTheme="minorHAnsi" w:hAnsiTheme="minorHAnsi" w:cs="Calibri Light"/>
        </w:rPr>
        <w:t xml:space="preserve"> subsided. </w:t>
      </w:r>
      <w:r w:rsidR="00C77EA0" w:rsidRPr="00C044E6">
        <w:rPr>
          <w:rFonts w:asciiTheme="minorHAnsi" w:hAnsiTheme="minorHAnsi" w:cs="Calibri Light"/>
        </w:rPr>
        <w:t>P</w:t>
      </w:r>
      <w:r w:rsidRPr="00C044E6">
        <w:rPr>
          <w:rFonts w:asciiTheme="minorHAnsi" w:hAnsiTheme="minorHAnsi" w:cs="Calibri Light"/>
        </w:rPr>
        <w:t xml:space="preserve">oly(I:C) </w:t>
      </w:r>
      <w:r w:rsidR="00C77EA0" w:rsidRPr="00C044E6">
        <w:rPr>
          <w:rFonts w:asciiTheme="minorHAnsi" w:hAnsiTheme="minorHAnsi" w:cs="Calibri Light"/>
        </w:rPr>
        <w:t>rodent</w:t>
      </w:r>
      <w:r w:rsidRPr="00C044E6">
        <w:rPr>
          <w:rFonts w:asciiTheme="minorHAnsi" w:hAnsiTheme="minorHAnsi" w:cs="Calibri Light"/>
        </w:rPr>
        <w:t xml:space="preserve"> models have demonstrated acute dose-dep</w:t>
      </w:r>
      <w:r w:rsidR="00FC37A6" w:rsidRPr="00C044E6">
        <w:rPr>
          <w:rFonts w:asciiTheme="minorHAnsi" w:hAnsiTheme="minorHAnsi" w:cs="Calibri Light"/>
        </w:rPr>
        <w:t xml:space="preserve">endent increases in </w:t>
      </w:r>
      <w:proofErr w:type="spellStart"/>
      <w:r w:rsidR="00FC37A6" w:rsidRPr="00C044E6">
        <w:rPr>
          <w:rFonts w:asciiTheme="minorHAnsi" w:hAnsiTheme="minorHAnsi" w:cs="Calibri Light"/>
        </w:rPr>
        <w:t>fetal</w:t>
      </w:r>
      <w:proofErr w:type="spellEnd"/>
      <w:r w:rsidR="00FC37A6" w:rsidRPr="00C044E6">
        <w:rPr>
          <w:rFonts w:asciiTheme="minorHAnsi" w:hAnsiTheme="minorHAnsi" w:cs="Calibri Light"/>
        </w:rPr>
        <w:t xml:space="preserve"> brain</w:t>
      </w:r>
      <w:r w:rsidRPr="00C044E6">
        <w:rPr>
          <w:rFonts w:asciiTheme="minorHAnsi" w:hAnsiTheme="minorHAnsi" w:cs="Calibri Light"/>
        </w:rPr>
        <w:t xml:space="preserve"> cytokines with gestation-dependent differences, which may persist in specific brain regions in later life stages </w:t>
      </w:r>
      <w:r w:rsidR="00AD0B43" w:rsidRPr="00C044E6">
        <w:rPr>
          <w:rFonts w:asciiTheme="minorHAnsi" w:hAnsiTheme="minorHAnsi" w:cs="Calibri Light"/>
        </w:rPr>
        <w:t>[</w:t>
      </w:r>
      <w:r w:rsidR="0009111C" w:rsidRPr="00C044E6">
        <w:rPr>
          <w:rFonts w:asciiTheme="minorHAnsi" w:hAnsiTheme="minorHAnsi" w:cs="Calibri Light"/>
        </w:rPr>
        <w:t>18</w:t>
      </w:r>
      <w:r w:rsidR="00AD0B43" w:rsidRPr="00C044E6">
        <w:rPr>
          <w:rFonts w:asciiTheme="minorHAnsi" w:hAnsiTheme="minorHAnsi" w:cs="Calibri Light"/>
        </w:rPr>
        <w:t>]</w:t>
      </w:r>
      <w:r w:rsidRPr="00C044E6">
        <w:rPr>
          <w:rFonts w:asciiTheme="minorHAnsi" w:hAnsiTheme="minorHAnsi" w:cs="Calibri Light"/>
        </w:rPr>
        <w:t>.</w:t>
      </w:r>
      <w:r w:rsidR="00FC37A6" w:rsidRPr="00C044E6">
        <w:rPr>
          <w:rFonts w:asciiTheme="minorHAnsi" w:hAnsiTheme="minorHAnsi" w:cs="Calibri Light"/>
        </w:rPr>
        <w:t xml:space="preserve"> Such pro-inflammatory cytokine</w:t>
      </w:r>
      <w:r w:rsidRPr="00C044E6">
        <w:rPr>
          <w:rFonts w:asciiTheme="minorHAnsi" w:hAnsiTheme="minorHAnsi" w:cs="Calibri Light"/>
        </w:rPr>
        <w:t xml:space="preserve"> responses have been postulated to disrupt the normal cytokine balance that underpins the modulation of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development with respect to neuronal proliferation and differentiation, synaptic plasticity, neural </w:t>
      </w:r>
      <w:proofErr w:type="gramStart"/>
      <w:r w:rsidRPr="00C044E6">
        <w:rPr>
          <w:rFonts w:asciiTheme="minorHAnsi" w:hAnsiTheme="minorHAnsi" w:cs="Calibri Light"/>
        </w:rPr>
        <w:t>transmission</w:t>
      </w:r>
      <w:proofErr w:type="gramEnd"/>
      <w:r w:rsidRPr="00C044E6">
        <w:rPr>
          <w:rFonts w:asciiTheme="minorHAnsi" w:hAnsiTheme="minorHAnsi" w:cs="Calibri Light"/>
        </w:rPr>
        <w:t xml:space="preserve"> and signalling </w:t>
      </w:r>
      <w:r w:rsidR="00AD0B43" w:rsidRPr="00C044E6">
        <w:rPr>
          <w:rFonts w:asciiTheme="minorHAnsi" w:hAnsiTheme="minorHAnsi" w:cs="Calibri Light"/>
        </w:rPr>
        <w:t>[</w:t>
      </w:r>
      <w:r w:rsidR="0009111C" w:rsidRPr="00C044E6">
        <w:rPr>
          <w:rFonts w:asciiTheme="minorHAnsi" w:hAnsiTheme="minorHAnsi" w:cs="Calibri Light"/>
        </w:rPr>
        <w:t>18</w:t>
      </w:r>
      <w:r w:rsidR="00B714F3" w:rsidRPr="00C044E6">
        <w:rPr>
          <w:rFonts w:asciiTheme="minorHAnsi" w:hAnsiTheme="minorHAnsi" w:cs="Calibri Light"/>
        </w:rPr>
        <w:t xml:space="preserve">, </w:t>
      </w:r>
      <w:r w:rsidR="0009111C" w:rsidRPr="00C044E6">
        <w:rPr>
          <w:rFonts w:asciiTheme="minorHAnsi" w:hAnsiTheme="minorHAnsi" w:cs="Calibri Light"/>
        </w:rPr>
        <w:t>5</w:t>
      </w:r>
      <w:r w:rsidR="00D92901" w:rsidRPr="00C044E6">
        <w:rPr>
          <w:rFonts w:asciiTheme="minorHAnsi" w:hAnsiTheme="minorHAnsi" w:cs="Calibri Light"/>
        </w:rPr>
        <w:t>7</w:t>
      </w:r>
      <w:r w:rsidR="00AD0B43" w:rsidRPr="00C044E6">
        <w:rPr>
          <w:rFonts w:asciiTheme="minorHAnsi" w:hAnsiTheme="minorHAnsi" w:cs="Calibri Light"/>
        </w:rPr>
        <w:t>]</w:t>
      </w:r>
      <w:r w:rsidR="00B714F3" w:rsidRPr="00C044E6">
        <w:rPr>
          <w:rFonts w:asciiTheme="minorHAnsi" w:hAnsiTheme="minorHAnsi" w:cs="Calibri Light"/>
        </w:rPr>
        <w:t xml:space="preserve">, </w:t>
      </w:r>
      <w:r w:rsidRPr="00C044E6">
        <w:rPr>
          <w:rFonts w:asciiTheme="minorHAnsi" w:hAnsiTheme="minorHAnsi" w:cs="Calibri Light"/>
        </w:rPr>
        <w:t xml:space="preserve">resulting in an altered neurodevelopmental trajectory with divergent postnatal dysfunctional behavioural phenotypes </w:t>
      </w:r>
      <w:r w:rsidR="00AD0B43" w:rsidRPr="00C044E6">
        <w:rPr>
          <w:rFonts w:asciiTheme="minorHAnsi" w:hAnsiTheme="minorHAnsi" w:cs="Calibri Light"/>
        </w:rPr>
        <w:t>[</w:t>
      </w:r>
      <w:r w:rsidR="009E4A38" w:rsidRPr="00C044E6">
        <w:rPr>
          <w:rFonts w:asciiTheme="minorHAnsi" w:hAnsiTheme="minorHAnsi" w:cs="Calibri Light"/>
        </w:rPr>
        <w:t>5</w:t>
      </w:r>
      <w:r w:rsidR="00D92901" w:rsidRPr="00C044E6">
        <w:rPr>
          <w:rFonts w:asciiTheme="minorHAnsi" w:hAnsiTheme="minorHAnsi" w:cs="Calibri Light"/>
        </w:rPr>
        <w:t>4</w:t>
      </w:r>
      <w:r w:rsidR="00AD0B43" w:rsidRPr="00C044E6">
        <w:rPr>
          <w:rFonts w:asciiTheme="minorHAnsi" w:hAnsiTheme="minorHAnsi" w:cs="Calibri Light"/>
        </w:rPr>
        <w:t>]</w:t>
      </w:r>
      <w:r w:rsidRPr="00C044E6">
        <w:rPr>
          <w:rFonts w:asciiTheme="minorHAnsi" w:hAnsiTheme="minorHAnsi" w:cs="Calibri Light"/>
        </w:rPr>
        <w:t xml:space="preserve">. </w:t>
      </w:r>
      <w:r w:rsidR="00957BF0" w:rsidRPr="00C044E6">
        <w:rPr>
          <w:rFonts w:asciiTheme="minorHAnsi" w:hAnsiTheme="minorHAnsi" w:cs="Calibri Light"/>
        </w:rPr>
        <w:t>Indeed, p</w:t>
      </w:r>
      <w:r w:rsidRPr="00C044E6">
        <w:rPr>
          <w:rFonts w:asciiTheme="minorHAnsi" w:hAnsiTheme="minorHAnsi" w:cs="Calibri Light"/>
        </w:rPr>
        <w:t xml:space="preserve">revious studies in rats have shown that poly(I:C) treatment results in a downregulation of transcripts associated with neurodevelopment </w:t>
      </w:r>
      <w:r w:rsidR="00AD0B43" w:rsidRPr="00C044E6">
        <w:rPr>
          <w:rFonts w:asciiTheme="minorHAnsi" w:hAnsiTheme="minorHAnsi" w:cs="Calibri Light"/>
        </w:rPr>
        <w:t>[</w:t>
      </w:r>
      <w:r w:rsidR="0009111C" w:rsidRPr="00C044E6">
        <w:rPr>
          <w:rFonts w:asciiTheme="minorHAnsi" w:hAnsiTheme="minorHAnsi" w:cs="Calibri Light"/>
        </w:rPr>
        <w:t>18</w:t>
      </w:r>
      <w:r w:rsidR="00AD0B43" w:rsidRPr="00C044E6">
        <w:rPr>
          <w:rFonts w:asciiTheme="minorHAnsi" w:hAnsiTheme="minorHAnsi" w:cs="Calibri Light"/>
        </w:rPr>
        <w:t>]</w:t>
      </w:r>
      <w:r w:rsidRPr="00C044E6">
        <w:rPr>
          <w:rFonts w:asciiTheme="minorHAnsi" w:hAnsiTheme="minorHAnsi" w:cs="Calibri Light"/>
        </w:rPr>
        <w:t>, stimulated neural proliferation</w:t>
      </w:r>
      <w:r w:rsidR="00DE7612" w:rsidRPr="00C044E6">
        <w:rPr>
          <w:rFonts w:asciiTheme="minorHAnsi" w:hAnsiTheme="minorHAnsi" w:cs="Calibri Light"/>
        </w:rPr>
        <w:t xml:space="preserve">, </w:t>
      </w:r>
      <w:r w:rsidRPr="00C044E6">
        <w:rPr>
          <w:rFonts w:asciiTheme="minorHAnsi" w:hAnsiTheme="minorHAnsi" w:cs="Calibri Light"/>
        </w:rPr>
        <w:t>and an increased cortical thickness of</w:t>
      </w:r>
      <w:r w:rsidR="00AF37C7" w:rsidRPr="00C044E6">
        <w:rPr>
          <w:rFonts w:asciiTheme="minorHAnsi" w:hAnsiTheme="minorHAnsi" w:cs="Calibri Light"/>
        </w:rPr>
        <w:t xml:space="preserve"> the </w:t>
      </w:r>
      <w:proofErr w:type="spellStart"/>
      <w:r w:rsidR="00AF37C7" w:rsidRPr="00C044E6">
        <w:rPr>
          <w:rFonts w:asciiTheme="minorHAnsi" w:hAnsiTheme="minorHAnsi" w:cs="Calibri Light"/>
        </w:rPr>
        <w:t>fetal</w:t>
      </w:r>
      <w:proofErr w:type="spellEnd"/>
      <w:r w:rsidR="00AF37C7" w:rsidRPr="00C044E6">
        <w:rPr>
          <w:rFonts w:asciiTheme="minorHAnsi" w:hAnsiTheme="minorHAnsi" w:cs="Calibri Light"/>
        </w:rPr>
        <w:t xml:space="preserve"> brain [37</w:t>
      </w:r>
      <w:r w:rsidR="004808DE" w:rsidRPr="00C044E6">
        <w:rPr>
          <w:rFonts w:asciiTheme="minorHAnsi" w:hAnsiTheme="minorHAnsi" w:cs="Calibri Light"/>
        </w:rPr>
        <w:t>, 5</w:t>
      </w:r>
      <w:r w:rsidR="00D92901" w:rsidRPr="00C044E6">
        <w:rPr>
          <w:rFonts w:asciiTheme="minorHAnsi" w:hAnsiTheme="minorHAnsi" w:cs="Calibri Light"/>
        </w:rPr>
        <w:t>8</w:t>
      </w:r>
      <w:r w:rsidR="004808DE" w:rsidRPr="00C044E6">
        <w:rPr>
          <w:rFonts w:asciiTheme="minorHAnsi" w:hAnsiTheme="minorHAnsi" w:cs="Calibri Light"/>
        </w:rPr>
        <w:t>].</w:t>
      </w:r>
      <w:r w:rsidR="005554E9" w:rsidRPr="00C044E6">
        <w:rPr>
          <w:rFonts w:asciiTheme="minorHAnsi" w:hAnsiTheme="minorHAnsi" w:cs="Calibri Light"/>
        </w:rPr>
        <w:t xml:space="preserve"> </w:t>
      </w:r>
    </w:p>
    <w:p w14:paraId="1D9E993C" w14:textId="77777777" w:rsidR="00957BF0" w:rsidRPr="00C044E6" w:rsidRDefault="00957BF0" w:rsidP="00EC123F">
      <w:pPr>
        <w:tabs>
          <w:tab w:val="left" w:pos="1064"/>
        </w:tabs>
        <w:spacing w:line="360" w:lineRule="auto"/>
        <w:jc w:val="both"/>
        <w:rPr>
          <w:rFonts w:asciiTheme="minorHAnsi" w:hAnsiTheme="minorHAnsi" w:cs="Calibri Light"/>
        </w:rPr>
      </w:pPr>
    </w:p>
    <w:p w14:paraId="3022844B" w14:textId="613F0E83" w:rsidR="00724F5B" w:rsidRPr="00C044E6" w:rsidRDefault="00EC123F" w:rsidP="00EC123F">
      <w:pPr>
        <w:tabs>
          <w:tab w:val="left" w:pos="1064"/>
        </w:tabs>
        <w:spacing w:line="360" w:lineRule="auto"/>
        <w:jc w:val="both"/>
        <w:rPr>
          <w:rFonts w:asciiTheme="minorHAnsi" w:hAnsiTheme="minorHAnsi" w:cs="Calibri Light"/>
        </w:rPr>
      </w:pPr>
      <w:r w:rsidRPr="00C044E6">
        <w:rPr>
          <w:rFonts w:asciiTheme="minorHAnsi" w:hAnsiTheme="minorHAnsi" w:cs="Calibri Light"/>
        </w:rPr>
        <w:t xml:space="preserve">It is notable that we observed a change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weight as early as 3 h post-poly(I:C) treatment, when maternal cytokine concentrations were elevated and a timeframe concomitant with significantly raised </w:t>
      </w:r>
      <w:r w:rsidRPr="00C044E6">
        <w:rPr>
          <w:rFonts w:asciiTheme="minorHAnsi" w:hAnsiTheme="minorHAnsi" w:cs="Calibri Light"/>
          <w:i/>
        </w:rPr>
        <w:t>Il6</w:t>
      </w:r>
      <w:r w:rsidRPr="00C044E6">
        <w:rPr>
          <w:rFonts w:asciiTheme="minorHAnsi" w:hAnsiTheme="minorHAnsi" w:cs="Calibri Light"/>
        </w:rPr>
        <w:t xml:space="preserve"> mRNA and IL-6 protein in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brain </w:t>
      </w:r>
      <w:r w:rsidR="00AD0B43" w:rsidRPr="00C044E6">
        <w:rPr>
          <w:rFonts w:asciiTheme="minorHAnsi" w:hAnsiTheme="minorHAnsi" w:cs="Calibri Light"/>
        </w:rPr>
        <w:t>[</w:t>
      </w:r>
      <w:r w:rsidR="0016526E" w:rsidRPr="00C044E6">
        <w:rPr>
          <w:rFonts w:asciiTheme="minorHAnsi" w:hAnsiTheme="minorHAnsi" w:cs="Calibri Light"/>
        </w:rPr>
        <w:t>18, 39</w:t>
      </w:r>
      <w:r w:rsidRPr="00C044E6">
        <w:rPr>
          <w:rFonts w:asciiTheme="minorHAnsi" w:hAnsiTheme="minorHAnsi" w:cs="Calibri Light"/>
        </w:rPr>
        <w:t xml:space="preserve">, </w:t>
      </w:r>
      <w:r w:rsidR="00FE3960" w:rsidRPr="00C044E6">
        <w:rPr>
          <w:rFonts w:asciiTheme="minorHAnsi" w:hAnsiTheme="minorHAnsi" w:cs="Calibri Light"/>
        </w:rPr>
        <w:t>5</w:t>
      </w:r>
      <w:r w:rsidR="00D92901" w:rsidRPr="00C044E6">
        <w:rPr>
          <w:rFonts w:asciiTheme="minorHAnsi" w:hAnsiTheme="minorHAnsi" w:cs="Calibri Light"/>
        </w:rPr>
        <w:t>9</w:t>
      </w:r>
      <w:r w:rsidRPr="00C044E6">
        <w:rPr>
          <w:rFonts w:asciiTheme="minorHAnsi" w:hAnsiTheme="minorHAnsi" w:cs="Calibri Light"/>
        </w:rPr>
        <w:t xml:space="preserve">, </w:t>
      </w:r>
      <w:r w:rsidR="00D92901" w:rsidRPr="00C044E6">
        <w:rPr>
          <w:rFonts w:asciiTheme="minorHAnsi" w:hAnsiTheme="minorHAnsi" w:cs="Calibri Light"/>
        </w:rPr>
        <w:t>60</w:t>
      </w:r>
      <w:r w:rsidR="00AD0B43" w:rsidRPr="00C044E6">
        <w:rPr>
          <w:rFonts w:asciiTheme="minorHAnsi" w:hAnsiTheme="minorHAnsi" w:cs="Calibri Light"/>
        </w:rPr>
        <w:t>]</w:t>
      </w:r>
      <w:r w:rsidRPr="00C044E6">
        <w:rPr>
          <w:rFonts w:asciiTheme="minorHAnsi" w:hAnsiTheme="minorHAnsi" w:cs="Calibri Light"/>
        </w:rPr>
        <w:t xml:space="preserve">, with similar trends seen for TNFα </w:t>
      </w:r>
      <w:r w:rsidR="00AD0B43" w:rsidRPr="00C044E6">
        <w:rPr>
          <w:rFonts w:asciiTheme="minorHAnsi" w:hAnsiTheme="minorHAnsi" w:cs="Calibri Light"/>
        </w:rPr>
        <w:t>[</w:t>
      </w:r>
      <w:r w:rsidR="0016526E" w:rsidRPr="00C044E6">
        <w:rPr>
          <w:rFonts w:asciiTheme="minorHAnsi" w:hAnsiTheme="minorHAnsi" w:cs="Calibri Light"/>
        </w:rPr>
        <w:t>18</w:t>
      </w:r>
      <w:r w:rsidRPr="00C044E6">
        <w:rPr>
          <w:rFonts w:asciiTheme="minorHAnsi" w:hAnsiTheme="minorHAnsi" w:cs="Calibri Light"/>
        </w:rPr>
        <w:t xml:space="preserve">, </w:t>
      </w:r>
      <w:r w:rsidR="0016526E" w:rsidRPr="00C044E6">
        <w:rPr>
          <w:rFonts w:asciiTheme="minorHAnsi" w:hAnsiTheme="minorHAnsi" w:cs="Calibri Light"/>
        </w:rPr>
        <w:t>39</w:t>
      </w:r>
      <w:r w:rsidR="00AD0B43" w:rsidRPr="00C044E6">
        <w:rPr>
          <w:rFonts w:asciiTheme="minorHAnsi" w:hAnsiTheme="minorHAnsi" w:cs="Calibri Light"/>
        </w:rPr>
        <w:t>]</w:t>
      </w:r>
      <w:r w:rsidR="004D6DEE" w:rsidRPr="00C044E6">
        <w:rPr>
          <w:rFonts w:asciiTheme="minorHAnsi" w:hAnsiTheme="minorHAnsi" w:cs="Calibri Light"/>
        </w:rPr>
        <w:t>.</w:t>
      </w:r>
      <w:r w:rsidRPr="00C044E6">
        <w:rPr>
          <w:rFonts w:asciiTheme="minorHAnsi" w:hAnsiTheme="minorHAnsi" w:cs="Calibri Light"/>
        </w:rPr>
        <w:t xml:space="preserve"> </w:t>
      </w:r>
      <w:r w:rsidR="004D6DEE" w:rsidRPr="00C044E6">
        <w:rPr>
          <w:rFonts w:asciiTheme="minorHAnsi" w:hAnsiTheme="minorHAnsi" w:cs="Calibri Light"/>
        </w:rPr>
        <w:t xml:space="preserve">This </w:t>
      </w:r>
      <w:r w:rsidRPr="00C044E6">
        <w:rPr>
          <w:rFonts w:asciiTheme="minorHAnsi" w:hAnsiTheme="minorHAnsi" w:cs="Calibri Light"/>
        </w:rPr>
        <w:t>confirm</w:t>
      </w:r>
      <w:r w:rsidR="004D6DEE" w:rsidRPr="00C044E6">
        <w:rPr>
          <w:rFonts w:asciiTheme="minorHAnsi" w:hAnsiTheme="minorHAnsi" w:cs="Calibri Light"/>
        </w:rPr>
        <w:t>s</w:t>
      </w:r>
      <w:r w:rsidRPr="00C044E6">
        <w:rPr>
          <w:rFonts w:asciiTheme="minorHAnsi" w:hAnsiTheme="minorHAnsi" w:cs="Calibri Light"/>
        </w:rPr>
        <w:t xml:space="preserve"> </w:t>
      </w:r>
      <w:bookmarkStart w:id="17" w:name="_Hlk92927321"/>
      <w:r w:rsidRPr="00C044E6">
        <w:rPr>
          <w:rFonts w:asciiTheme="minorHAnsi" w:hAnsiTheme="minorHAnsi" w:cs="Calibri Light"/>
        </w:rPr>
        <w:t xml:space="preserve">rapid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-dependent cytokine changes in the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compartment</w:t>
      </w:r>
      <w:bookmarkEnd w:id="17"/>
      <w:r w:rsidRPr="00C044E6">
        <w:rPr>
          <w:rFonts w:asciiTheme="minorHAnsi" w:hAnsiTheme="minorHAnsi" w:cs="Calibri Light"/>
        </w:rPr>
        <w:t xml:space="preserve">. </w:t>
      </w:r>
      <w:r w:rsidR="006314C1" w:rsidRPr="00C044E6">
        <w:rPr>
          <w:rFonts w:asciiTheme="minorHAnsi" w:hAnsiTheme="minorHAnsi" w:cs="Calibri Light"/>
        </w:rPr>
        <w:t>It is also worth commenting that</w:t>
      </w:r>
      <w:r w:rsidR="00AF6257" w:rsidRPr="00C044E6">
        <w:rPr>
          <w:rFonts w:asciiTheme="minorHAnsi" w:hAnsiTheme="minorHAnsi" w:cs="Calibri Light"/>
        </w:rPr>
        <w:t xml:space="preserve"> a </w:t>
      </w:r>
      <w:r w:rsidR="0096211E" w:rsidRPr="00C044E6">
        <w:rPr>
          <w:rFonts w:asciiTheme="minorHAnsi" w:hAnsiTheme="minorHAnsi" w:cs="Calibri Light"/>
        </w:rPr>
        <w:t xml:space="preserve">single </w:t>
      </w:r>
      <w:r w:rsidR="00AF6257" w:rsidRPr="00C044E6">
        <w:rPr>
          <w:rFonts w:asciiTheme="minorHAnsi" w:hAnsiTheme="minorHAnsi" w:cs="Calibri Light"/>
        </w:rPr>
        <w:t xml:space="preserve">transient </w:t>
      </w:r>
      <w:r w:rsidR="0096211E" w:rsidRPr="00C044E6">
        <w:rPr>
          <w:rFonts w:asciiTheme="minorHAnsi" w:hAnsiTheme="minorHAnsi" w:cs="Calibri Light"/>
        </w:rPr>
        <w:t>rise</w:t>
      </w:r>
      <w:r w:rsidR="00AF6257" w:rsidRPr="00C044E6">
        <w:rPr>
          <w:rFonts w:asciiTheme="minorHAnsi" w:hAnsiTheme="minorHAnsi" w:cs="Calibri Light"/>
        </w:rPr>
        <w:t xml:space="preserve"> in </w:t>
      </w:r>
      <w:r w:rsidR="006314C1" w:rsidRPr="00C044E6">
        <w:rPr>
          <w:rFonts w:asciiTheme="minorHAnsi" w:hAnsiTheme="minorHAnsi" w:cs="Calibri Light"/>
        </w:rPr>
        <w:t xml:space="preserve">circulating </w:t>
      </w:r>
      <w:r w:rsidR="00AF6257" w:rsidRPr="00C044E6">
        <w:rPr>
          <w:rFonts w:asciiTheme="minorHAnsi" w:hAnsiTheme="minorHAnsi" w:cs="Calibri Light"/>
        </w:rPr>
        <w:t>maternal IL-6</w:t>
      </w:r>
      <w:r w:rsidR="0096211E" w:rsidRPr="00C044E6">
        <w:rPr>
          <w:rFonts w:asciiTheme="minorHAnsi" w:hAnsiTheme="minorHAnsi" w:cs="Calibri Light"/>
        </w:rPr>
        <w:t xml:space="preserve"> concentration</w:t>
      </w:r>
      <w:r w:rsidR="00AF6257" w:rsidRPr="00C044E6">
        <w:rPr>
          <w:rFonts w:asciiTheme="minorHAnsi" w:hAnsiTheme="minorHAnsi" w:cs="Calibri Light"/>
        </w:rPr>
        <w:t xml:space="preserve"> is sufficient to induce a very rapid increase in </w:t>
      </w:r>
      <w:r w:rsidR="0096211E" w:rsidRPr="00C044E6">
        <w:rPr>
          <w:rFonts w:asciiTheme="minorHAnsi" w:hAnsiTheme="minorHAnsi" w:cs="Calibri Light"/>
        </w:rPr>
        <w:t xml:space="preserve">the </w:t>
      </w:r>
      <w:r w:rsidR="00AF6257" w:rsidRPr="00C044E6">
        <w:rPr>
          <w:rFonts w:asciiTheme="minorHAnsi" w:hAnsiTheme="minorHAnsi" w:cs="Calibri Light"/>
        </w:rPr>
        <w:t>proliferati</w:t>
      </w:r>
      <w:r w:rsidR="0096211E" w:rsidRPr="00C044E6">
        <w:rPr>
          <w:rFonts w:asciiTheme="minorHAnsi" w:hAnsiTheme="minorHAnsi" w:cs="Calibri Light"/>
        </w:rPr>
        <w:t xml:space="preserve">on of </w:t>
      </w:r>
      <w:r w:rsidR="00AF6257" w:rsidRPr="00C044E6">
        <w:rPr>
          <w:rFonts w:asciiTheme="minorHAnsi" w:hAnsiTheme="minorHAnsi" w:cs="Calibri Light"/>
        </w:rPr>
        <w:t xml:space="preserve">forebrain </w:t>
      </w:r>
      <w:r w:rsidR="0096211E" w:rsidRPr="00C044E6">
        <w:rPr>
          <w:rFonts w:asciiTheme="minorHAnsi" w:hAnsiTheme="minorHAnsi" w:cs="Calibri Light"/>
        </w:rPr>
        <w:t xml:space="preserve">neural </w:t>
      </w:r>
      <w:r w:rsidR="00AF6257" w:rsidRPr="00C044E6">
        <w:rPr>
          <w:rFonts w:asciiTheme="minorHAnsi" w:hAnsiTheme="minorHAnsi" w:cs="Calibri Light"/>
        </w:rPr>
        <w:t xml:space="preserve">precursors and </w:t>
      </w:r>
      <w:r w:rsidR="0096211E" w:rsidRPr="00C044E6">
        <w:rPr>
          <w:rFonts w:asciiTheme="minorHAnsi" w:hAnsiTheme="minorHAnsi" w:cs="Calibri Light"/>
        </w:rPr>
        <w:t xml:space="preserve">the </w:t>
      </w:r>
      <w:r w:rsidR="00174D08" w:rsidRPr="00C044E6">
        <w:rPr>
          <w:rFonts w:asciiTheme="minorHAnsi" w:hAnsiTheme="minorHAnsi" w:cs="Calibri Light"/>
        </w:rPr>
        <w:t xml:space="preserve">number of </w:t>
      </w:r>
      <w:r w:rsidR="006314C1" w:rsidRPr="00C044E6">
        <w:rPr>
          <w:rFonts w:asciiTheme="minorHAnsi" w:hAnsiTheme="minorHAnsi" w:cs="Calibri Light"/>
        </w:rPr>
        <w:t xml:space="preserve">embryonic </w:t>
      </w:r>
      <w:r w:rsidR="00AF6257" w:rsidRPr="00C044E6">
        <w:rPr>
          <w:rFonts w:asciiTheme="minorHAnsi" w:hAnsiTheme="minorHAnsi" w:cs="Calibri Light"/>
        </w:rPr>
        <w:t>cortical cells</w:t>
      </w:r>
      <w:r w:rsidR="00174D08" w:rsidRPr="00C044E6">
        <w:rPr>
          <w:rFonts w:asciiTheme="minorHAnsi" w:hAnsiTheme="minorHAnsi" w:cs="Calibri Light"/>
        </w:rPr>
        <w:t xml:space="preserve">, </w:t>
      </w:r>
      <w:r w:rsidR="006314C1" w:rsidRPr="00C044E6">
        <w:rPr>
          <w:rFonts w:asciiTheme="minorHAnsi" w:hAnsiTheme="minorHAnsi" w:cs="Calibri Light"/>
        </w:rPr>
        <w:t xml:space="preserve">and that this intrinsic alteration in cortical development can </w:t>
      </w:r>
      <w:r w:rsidR="0096211E" w:rsidRPr="00C044E6">
        <w:rPr>
          <w:rFonts w:asciiTheme="minorHAnsi" w:hAnsiTheme="minorHAnsi" w:cs="Calibri Light"/>
        </w:rPr>
        <w:t xml:space="preserve">persist into </w:t>
      </w:r>
      <w:r w:rsidR="006314C1" w:rsidRPr="00C044E6">
        <w:rPr>
          <w:rFonts w:asciiTheme="minorHAnsi" w:hAnsiTheme="minorHAnsi" w:cs="Calibri Light"/>
        </w:rPr>
        <w:t>postnatal life</w:t>
      </w:r>
      <w:r w:rsidR="00201D9A" w:rsidRPr="00C044E6">
        <w:rPr>
          <w:rFonts w:asciiTheme="minorHAnsi" w:hAnsiTheme="minorHAnsi" w:cs="Calibri Light"/>
        </w:rPr>
        <w:t xml:space="preserve"> </w:t>
      </w:r>
      <w:r w:rsidR="00AD0B43" w:rsidRPr="00C044E6">
        <w:rPr>
          <w:rFonts w:asciiTheme="minorHAnsi" w:hAnsiTheme="minorHAnsi" w:cs="Calibri Light"/>
        </w:rPr>
        <w:t>[</w:t>
      </w:r>
      <w:r w:rsidR="00FE3960" w:rsidRPr="00C044E6">
        <w:rPr>
          <w:rFonts w:asciiTheme="minorHAnsi" w:hAnsiTheme="minorHAnsi" w:cs="Calibri Light"/>
        </w:rPr>
        <w:t>6</w:t>
      </w:r>
      <w:r w:rsidR="00D92901" w:rsidRPr="00C044E6">
        <w:rPr>
          <w:rFonts w:asciiTheme="minorHAnsi" w:hAnsiTheme="minorHAnsi" w:cs="Calibri Light"/>
        </w:rPr>
        <w:t>1</w:t>
      </w:r>
      <w:r w:rsidR="00AD0B43" w:rsidRPr="00C044E6">
        <w:rPr>
          <w:rFonts w:asciiTheme="minorHAnsi" w:hAnsiTheme="minorHAnsi" w:cs="Calibri Light"/>
        </w:rPr>
        <w:t>]</w:t>
      </w:r>
      <w:r w:rsidR="006314C1" w:rsidRPr="00C044E6">
        <w:rPr>
          <w:rFonts w:asciiTheme="minorHAnsi" w:hAnsiTheme="minorHAnsi" w:cs="Calibri Light"/>
        </w:rPr>
        <w:t>.</w:t>
      </w:r>
      <w:r w:rsidR="00201D9A" w:rsidRPr="00C044E6">
        <w:rPr>
          <w:rFonts w:asciiTheme="minorHAnsi" w:hAnsiTheme="minorHAnsi" w:cs="Calibri Light"/>
        </w:rPr>
        <w:t xml:space="preserve"> Hence, m</w:t>
      </w:r>
      <w:r w:rsidR="00A26418" w:rsidRPr="00C044E6">
        <w:rPr>
          <w:rFonts w:asciiTheme="minorHAnsi" w:hAnsiTheme="minorHAnsi" w:cs="Calibri Light"/>
        </w:rPr>
        <w:t xml:space="preserve">orphological changes in cortical development may account for our observation of a heavier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brain weight in the poly(I:C)-challenged </w:t>
      </w:r>
      <w:proofErr w:type="spellStart"/>
      <w:r w:rsidR="00A26418" w:rsidRPr="00C044E6">
        <w:rPr>
          <w:rFonts w:asciiTheme="minorHAnsi" w:hAnsiTheme="minorHAnsi" w:cs="Calibri Light"/>
        </w:rPr>
        <w:t>fetuses</w:t>
      </w:r>
      <w:proofErr w:type="spellEnd"/>
      <w:r w:rsidR="00A26418" w:rsidRPr="00C044E6">
        <w:rPr>
          <w:rFonts w:asciiTheme="minorHAnsi" w:hAnsiTheme="minorHAnsi" w:cs="Calibri Light"/>
        </w:rPr>
        <w:t xml:space="preserve"> at all measured gestational stages</w:t>
      </w:r>
      <w:r w:rsidRPr="00C044E6">
        <w:rPr>
          <w:rFonts w:asciiTheme="minorHAnsi" w:hAnsiTheme="minorHAnsi" w:cs="Calibri Light"/>
        </w:rPr>
        <w:t>.</w:t>
      </w:r>
      <w:r w:rsidR="00A26418" w:rsidRPr="00C044E6">
        <w:rPr>
          <w:rFonts w:asciiTheme="minorHAnsi" w:hAnsiTheme="minorHAnsi" w:cs="Calibri Light"/>
        </w:rPr>
        <w:t xml:space="preserve"> </w:t>
      </w:r>
    </w:p>
    <w:p w14:paraId="2C84359F" w14:textId="77777777" w:rsidR="00EC123F" w:rsidRPr="00C044E6" w:rsidRDefault="00EC123F" w:rsidP="004A7F6B">
      <w:pPr>
        <w:tabs>
          <w:tab w:val="left" w:pos="1064"/>
        </w:tabs>
        <w:spacing w:line="360" w:lineRule="auto"/>
        <w:jc w:val="both"/>
        <w:rPr>
          <w:rFonts w:asciiTheme="minorHAnsi" w:hAnsiTheme="minorHAnsi" w:cs="Calibri Light"/>
          <w:i/>
          <w:iCs/>
        </w:rPr>
      </w:pPr>
    </w:p>
    <w:p w14:paraId="483B4300" w14:textId="512C534B" w:rsidR="00724F5B" w:rsidRPr="00C044E6" w:rsidRDefault="001E59F7" w:rsidP="004A7F6B">
      <w:pPr>
        <w:tabs>
          <w:tab w:val="left" w:pos="1064"/>
        </w:tabs>
        <w:spacing w:line="360" w:lineRule="auto"/>
        <w:jc w:val="both"/>
        <w:rPr>
          <w:rFonts w:asciiTheme="minorHAnsi" w:hAnsiTheme="minorHAnsi" w:cs="Calibri Light"/>
          <w:b/>
          <w:bCs/>
        </w:rPr>
      </w:pPr>
      <w:proofErr w:type="spellStart"/>
      <w:r w:rsidRPr="00C044E6">
        <w:rPr>
          <w:rFonts w:asciiTheme="minorHAnsi" w:hAnsiTheme="minorHAnsi" w:cs="Calibri Light"/>
          <w:b/>
          <w:bCs/>
        </w:rPr>
        <w:t>mIA</w:t>
      </w:r>
      <w:proofErr w:type="spellEnd"/>
      <w:r w:rsidRPr="00C044E6">
        <w:rPr>
          <w:rFonts w:asciiTheme="minorHAnsi" w:hAnsiTheme="minorHAnsi" w:cs="Calibri Light"/>
          <w:b/>
          <w:bCs/>
        </w:rPr>
        <w:t xml:space="preserve"> e</w:t>
      </w:r>
      <w:r w:rsidR="00724F5B" w:rsidRPr="00C044E6">
        <w:rPr>
          <w:rFonts w:asciiTheme="minorHAnsi" w:hAnsiTheme="minorHAnsi" w:cs="Calibri Light"/>
          <w:b/>
          <w:bCs/>
        </w:rPr>
        <w:t>ffect on</w:t>
      </w:r>
      <w:r w:rsidRPr="00C044E6">
        <w:rPr>
          <w:rFonts w:asciiTheme="minorHAnsi" w:hAnsiTheme="minorHAnsi" w:cs="Calibri Light"/>
          <w:b/>
          <w:bCs/>
        </w:rPr>
        <w:t xml:space="preserve"> placent</w:t>
      </w:r>
      <w:r w:rsidR="00265DF8" w:rsidRPr="00C044E6">
        <w:rPr>
          <w:rFonts w:asciiTheme="minorHAnsi" w:hAnsiTheme="minorHAnsi" w:cs="Calibri Light"/>
          <w:b/>
          <w:bCs/>
        </w:rPr>
        <w:t>a</w:t>
      </w:r>
      <w:r w:rsidRPr="00C044E6">
        <w:rPr>
          <w:rFonts w:asciiTheme="minorHAnsi" w:hAnsiTheme="minorHAnsi" w:cs="Calibri Light"/>
          <w:b/>
          <w:bCs/>
        </w:rPr>
        <w:t xml:space="preserve"> and yolk sac cytokine</w:t>
      </w:r>
      <w:r w:rsidR="00724F5B" w:rsidRPr="00C044E6">
        <w:rPr>
          <w:rFonts w:asciiTheme="minorHAnsi" w:hAnsiTheme="minorHAnsi" w:cs="Calibri Light"/>
          <w:b/>
          <w:bCs/>
        </w:rPr>
        <w:t xml:space="preserve"> expression</w:t>
      </w:r>
    </w:p>
    <w:p w14:paraId="0BBDB319" w14:textId="7F05C4EC"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lang w:val="en-US"/>
        </w:rPr>
      </w:pPr>
      <w:r w:rsidRPr="00C044E6">
        <w:rPr>
          <w:rFonts w:asciiTheme="minorHAnsi" w:eastAsiaTheme="minorHAnsi" w:hAnsiTheme="minorHAnsi" w:cs="Calibri Light"/>
          <w:bCs/>
          <w:spacing w:val="-4"/>
          <w:kern w:val="1"/>
          <w:lang w:val="en-US"/>
        </w:rPr>
        <w:t>Consistent with th</w:t>
      </w:r>
      <w:r w:rsidR="0088454E" w:rsidRPr="00C044E6">
        <w:rPr>
          <w:rFonts w:asciiTheme="minorHAnsi" w:eastAsiaTheme="minorHAnsi" w:hAnsiTheme="minorHAnsi" w:cs="Calibri Light"/>
          <w:bCs/>
          <w:spacing w:val="-4"/>
          <w:kern w:val="1"/>
          <w:lang w:val="en-US"/>
        </w:rPr>
        <w:t>e</w:t>
      </w:r>
      <w:r w:rsidRPr="00C044E6">
        <w:rPr>
          <w:rFonts w:asciiTheme="minorHAnsi" w:eastAsiaTheme="minorHAnsi" w:hAnsiTheme="minorHAnsi" w:cs="Calibri Light"/>
          <w:bCs/>
          <w:spacing w:val="-4"/>
          <w:kern w:val="1"/>
          <w:lang w:val="en-US"/>
        </w:rPr>
        <w:t xml:space="preserve"> notion</w:t>
      </w:r>
      <w:r w:rsidR="0088454E" w:rsidRPr="00C044E6">
        <w:rPr>
          <w:rFonts w:asciiTheme="minorHAnsi" w:eastAsiaTheme="minorHAnsi" w:hAnsiTheme="minorHAnsi" w:cs="Calibri Light"/>
          <w:bCs/>
          <w:spacing w:val="-4"/>
          <w:kern w:val="1"/>
          <w:lang w:val="en-US"/>
        </w:rPr>
        <w:t xml:space="preserve"> of </w:t>
      </w:r>
      <w:r w:rsidR="0088454E" w:rsidRPr="00C044E6">
        <w:rPr>
          <w:rFonts w:asciiTheme="minorHAnsi" w:eastAsiaTheme="minorHAnsi" w:hAnsiTheme="minorHAnsi" w:cs="Calibri Light"/>
          <w:bCs/>
          <w:spacing w:val="-4"/>
          <w:kern w:val="1"/>
        </w:rPr>
        <w:t xml:space="preserve">rapid cytokine changes in the </w:t>
      </w:r>
      <w:proofErr w:type="spellStart"/>
      <w:r w:rsidR="0088454E" w:rsidRPr="00C044E6">
        <w:rPr>
          <w:rFonts w:asciiTheme="minorHAnsi" w:eastAsiaTheme="minorHAnsi" w:hAnsiTheme="minorHAnsi" w:cs="Calibri Light"/>
          <w:bCs/>
          <w:spacing w:val="-4"/>
          <w:kern w:val="1"/>
        </w:rPr>
        <w:t>fetal</w:t>
      </w:r>
      <w:proofErr w:type="spellEnd"/>
      <w:r w:rsidR="0088454E" w:rsidRPr="00C044E6">
        <w:rPr>
          <w:rFonts w:asciiTheme="minorHAnsi" w:eastAsiaTheme="minorHAnsi" w:hAnsiTheme="minorHAnsi" w:cs="Calibri Light"/>
          <w:bCs/>
          <w:spacing w:val="-4"/>
          <w:kern w:val="1"/>
        </w:rPr>
        <w:t xml:space="preserve"> compartment</w:t>
      </w:r>
      <w:r w:rsidRPr="00C044E6">
        <w:rPr>
          <w:rFonts w:asciiTheme="minorHAnsi" w:eastAsiaTheme="minorHAnsi" w:hAnsiTheme="minorHAnsi" w:cs="Calibri Light"/>
          <w:bCs/>
          <w:spacing w:val="-4"/>
          <w:kern w:val="1"/>
          <w:lang w:val="en-US"/>
        </w:rPr>
        <w:t xml:space="preserve">, upregulated </w:t>
      </w:r>
      <w:r w:rsidRPr="00C044E6">
        <w:rPr>
          <w:rFonts w:asciiTheme="minorHAnsi" w:eastAsiaTheme="minorHAnsi" w:hAnsiTheme="minorHAnsi" w:cs="Calibri Light"/>
          <w:bCs/>
          <w:i/>
          <w:spacing w:val="-4"/>
          <w:kern w:val="1"/>
          <w:lang w:val="en-US"/>
        </w:rPr>
        <w:t>Il6</w:t>
      </w:r>
      <w:r w:rsidRPr="00C044E6">
        <w:rPr>
          <w:rFonts w:asciiTheme="minorHAnsi" w:eastAsiaTheme="minorHAnsi" w:hAnsiTheme="minorHAnsi" w:cs="Calibri Light"/>
          <w:bCs/>
          <w:spacing w:val="-4"/>
          <w:kern w:val="1"/>
          <w:lang w:val="en-US"/>
        </w:rPr>
        <w:t xml:space="preserve"> gene expression was seen in placenta at 3 h post-poly(I:C) treatment, whereas this was not observed in yolk sac until 24 h later. Yet, both tissues elicited an increase in </w:t>
      </w:r>
      <w:proofErr w:type="spellStart"/>
      <w:r w:rsidRPr="00C044E6">
        <w:rPr>
          <w:rFonts w:asciiTheme="minorHAnsi" w:eastAsiaTheme="minorHAnsi" w:hAnsiTheme="minorHAnsi" w:cs="Calibri Light"/>
          <w:bCs/>
          <w:i/>
          <w:spacing w:val="-4"/>
          <w:kern w:val="1"/>
          <w:lang w:val="en-US"/>
        </w:rPr>
        <w:t>Tnf</w:t>
      </w:r>
      <w:proofErr w:type="spellEnd"/>
      <w:r w:rsidRPr="00C044E6">
        <w:rPr>
          <w:rFonts w:asciiTheme="minorHAnsi" w:eastAsiaTheme="minorHAnsi" w:hAnsiTheme="minorHAnsi" w:cs="Calibri Light"/>
          <w:bCs/>
          <w:spacing w:val="-4"/>
          <w:kern w:val="1"/>
          <w:lang w:val="en-US"/>
        </w:rPr>
        <w:t xml:space="preserve"> gene expression at 3 and 24 h post-poly(I:C) administration.</w:t>
      </w:r>
      <w:r w:rsidR="00FD01A7" w:rsidRPr="00C044E6">
        <w:rPr>
          <w:rFonts w:asciiTheme="minorHAnsi" w:eastAsiaTheme="minorHAnsi" w:hAnsiTheme="minorHAnsi" w:cs="Calibri Light"/>
          <w:bCs/>
          <w:spacing w:val="-4"/>
          <w:kern w:val="1"/>
          <w:lang w:val="en-US"/>
        </w:rPr>
        <w:t xml:space="preserve"> </w:t>
      </w:r>
      <w:r w:rsidRPr="00C044E6">
        <w:rPr>
          <w:rFonts w:asciiTheme="minorHAnsi" w:hAnsiTheme="minorHAnsi" w:cs="Calibri Light"/>
        </w:rPr>
        <w:t xml:space="preserve">This rapid placental response agrees well with previous reports of increased placental </w:t>
      </w:r>
      <w:r w:rsidRPr="00C044E6">
        <w:rPr>
          <w:rFonts w:asciiTheme="minorHAnsi" w:hAnsiTheme="minorHAnsi" w:cs="Calibri Light"/>
          <w:i/>
          <w:iCs/>
        </w:rPr>
        <w:t xml:space="preserve">Il6 </w:t>
      </w:r>
      <w:r w:rsidRPr="00C044E6">
        <w:rPr>
          <w:rFonts w:asciiTheme="minorHAnsi" w:hAnsiTheme="minorHAnsi" w:cs="Calibri Light"/>
          <w:iCs/>
        </w:rPr>
        <w:t xml:space="preserve">and </w:t>
      </w:r>
      <w:bookmarkStart w:id="18" w:name="_Hlk107431259"/>
      <w:proofErr w:type="spellStart"/>
      <w:r w:rsidRPr="00C044E6">
        <w:rPr>
          <w:rFonts w:asciiTheme="minorHAnsi" w:hAnsiTheme="minorHAnsi" w:cs="Calibri Light"/>
          <w:i/>
          <w:iCs/>
        </w:rPr>
        <w:t>Tnf</w:t>
      </w:r>
      <w:proofErr w:type="spellEnd"/>
      <w:r w:rsidRPr="00C044E6">
        <w:rPr>
          <w:rFonts w:asciiTheme="minorHAnsi" w:hAnsiTheme="minorHAnsi" w:cs="Calibri Light"/>
          <w:i/>
          <w:iCs/>
        </w:rPr>
        <w:t xml:space="preserve"> </w:t>
      </w:r>
      <w:r w:rsidRPr="00C044E6">
        <w:rPr>
          <w:rFonts w:asciiTheme="minorHAnsi" w:hAnsiTheme="minorHAnsi" w:cs="Calibri Light"/>
          <w:iCs/>
        </w:rPr>
        <w:t xml:space="preserve">mRNA </w:t>
      </w:r>
      <w:r w:rsidRPr="00C044E6">
        <w:rPr>
          <w:rFonts w:asciiTheme="minorHAnsi" w:hAnsiTheme="minorHAnsi" w:cs="Calibri Light"/>
        </w:rPr>
        <w:t>expression at 3 h</w:t>
      </w:r>
      <w:r w:rsidR="00DD27E9" w:rsidRPr="00C044E6">
        <w:rPr>
          <w:rFonts w:asciiTheme="minorHAnsi" w:hAnsiTheme="minorHAnsi" w:cs="Calibri Light"/>
        </w:rPr>
        <w:t xml:space="preserve"> </w:t>
      </w:r>
      <w:bookmarkEnd w:id="18"/>
      <w:r w:rsidR="00AD0B43" w:rsidRPr="00C044E6">
        <w:rPr>
          <w:rFonts w:asciiTheme="minorHAnsi" w:hAnsiTheme="minorHAnsi" w:cs="Calibri Light"/>
        </w:rPr>
        <w:t>[</w:t>
      </w:r>
      <w:r w:rsidR="0016526E" w:rsidRPr="00C044E6">
        <w:rPr>
          <w:rFonts w:asciiTheme="minorHAnsi" w:hAnsiTheme="minorHAnsi" w:cs="Calibri Light"/>
        </w:rPr>
        <w:t>5</w:t>
      </w:r>
      <w:r w:rsidR="00D92901" w:rsidRPr="00C044E6">
        <w:rPr>
          <w:rFonts w:asciiTheme="minorHAnsi" w:hAnsiTheme="minorHAnsi" w:cs="Calibri Light"/>
        </w:rPr>
        <w:t>9</w:t>
      </w:r>
      <w:r w:rsidR="00DD27E9" w:rsidRPr="00C044E6">
        <w:rPr>
          <w:rFonts w:asciiTheme="minorHAnsi" w:hAnsiTheme="minorHAnsi" w:cs="Calibri Light"/>
        </w:rPr>
        <w:t xml:space="preserve">, </w:t>
      </w:r>
      <w:r w:rsidR="00D3077A" w:rsidRPr="00C044E6">
        <w:rPr>
          <w:rFonts w:asciiTheme="minorHAnsi" w:hAnsiTheme="minorHAnsi" w:cs="Calibri Light"/>
        </w:rPr>
        <w:t>6</w:t>
      </w:r>
      <w:r w:rsidR="00D92901" w:rsidRPr="00C044E6">
        <w:rPr>
          <w:rFonts w:asciiTheme="minorHAnsi" w:hAnsiTheme="minorHAnsi" w:cs="Calibri Light"/>
        </w:rPr>
        <w:t>2</w:t>
      </w:r>
      <w:r w:rsidR="00AD0B43" w:rsidRPr="00C044E6">
        <w:rPr>
          <w:rFonts w:asciiTheme="minorHAnsi" w:hAnsiTheme="minorHAnsi" w:cs="Calibri Light"/>
        </w:rPr>
        <w:t>]</w:t>
      </w:r>
      <w:r w:rsidR="00DD27E9" w:rsidRPr="00C044E6">
        <w:rPr>
          <w:rFonts w:asciiTheme="minorHAnsi" w:hAnsiTheme="minorHAnsi" w:cs="Calibri Light"/>
        </w:rPr>
        <w:t xml:space="preserve"> </w:t>
      </w:r>
      <w:r w:rsidRPr="00C044E6">
        <w:rPr>
          <w:rFonts w:asciiTheme="minorHAnsi" w:hAnsiTheme="minorHAnsi" w:cs="Calibri Light"/>
        </w:rPr>
        <w:t>or 6 h</w:t>
      </w:r>
      <w:r w:rsidR="00DD27E9" w:rsidRPr="00C044E6">
        <w:rPr>
          <w:rFonts w:asciiTheme="minorHAnsi" w:hAnsiTheme="minorHAnsi" w:cs="Calibri Light"/>
        </w:rPr>
        <w:t xml:space="preserve"> </w:t>
      </w:r>
      <w:r w:rsidR="00AD0B43" w:rsidRPr="00C044E6">
        <w:rPr>
          <w:rFonts w:asciiTheme="minorHAnsi" w:hAnsiTheme="minorHAnsi" w:cs="Calibri Light"/>
        </w:rPr>
        <w:t>[</w:t>
      </w:r>
      <w:r w:rsidR="0016526E" w:rsidRPr="00C044E6">
        <w:rPr>
          <w:rFonts w:asciiTheme="minorHAnsi" w:hAnsiTheme="minorHAnsi" w:cs="Calibri Light"/>
        </w:rPr>
        <w:t>6</w:t>
      </w:r>
      <w:r w:rsidR="00D92901" w:rsidRPr="00C044E6">
        <w:rPr>
          <w:rFonts w:asciiTheme="minorHAnsi" w:hAnsiTheme="minorHAnsi" w:cs="Calibri Light"/>
        </w:rPr>
        <w:t>3</w:t>
      </w:r>
      <w:r w:rsidR="00AD0B43" w:rsidRPr="00C044E6">
        <w:rPr>
          <w:rFonts w:asciiTheme="minorHAnsi" w:hAnsiTheme="minorHAnsi" w:cs="Calibri Light"/>
        </w:rPr>
        <w:t>]</w:t>
      </w:r>
      <w:r w:rsidRPr="00C044E6">
        <w:rPr>
          <w:rFonts w:asciiTheme="minorHAnsi" w:hAnsiTheme="minorHAnsi" w:cs="Calibri Light"/>
        </w:rPr>
        <w:t xml:space="preserve"> post-poly(I:C) treatment. </w:t>
      </w:r>
      <w:r w:rsidRPr="00C044E6">
        <w:rPr>
          <w:rFonts w:asciiTheme="minorHAnsi" w:eastAsiaTheme="minorHAnsi" w:hAnsiTheme="minorHAnsi" w:cs="Calibri Light"/>
          <w:bCs/>
          <w:spacing w:val="-4"/>
          <w:kern w:val="1"/>
          <w:lang w:val="en-US"/>
        </w:rPr>
        <w:t xml:space="preserve">Likewise, intravenously administered poly(I:C) in pregnant mice also showed increased yolk sac gene expression of </w:t>
      </w:r>
      <w:r w:rsidRPr="00C044E6">
        <w:rPr>
          <w:rFonts w:asciiTheme="minorHAnsi" w:eastAsiaTheme="minorHAnsi" w:hAnsiTheme="minorHAnsi" w:cs="Calibri Light"/>
          <w:bCs/>
          <w:i/>
          <w:iCs/>
          <w:spacing w:val="-4"/>
          <w:kern w:val="1"/>
          <w:lang w:val="en-US"/>
        </w:rPr>
        <w:t>Il6</w:t>
      </w:r>
      <w:r w:rsidRPr="00C044E6">
        <w:rPr>
          <w:rFonts w:asciiTheme="minorHAnsi" w:eastAsiaTheme="minorHAnsi" w:hAnsiTheme="minorHAnsi" w:cs="Calibri Light"/>
          <w:bCs/>
          <w:spacing w:val="-4"/>
          <w:kern w:val="1"/>
          <w:lang w:val="en-US"/>
        </w:rPr>
        <w:t xml:space="preserve"> and </w:t>
      </w:r>
      <w:proofErr w:type="spellStart"/>
      <w:r w:rsidRPr="00C044E6">
        <w:rPr>
          <w:rFonts w:asciiTheme="minorHAnsi" w:eastAsiaTheme="minorHAnsi" w:hAnsiTheme="minorHAnsi" w:cs="Calibri Light"/>
          <w:bCs/>
          <w:i/>
          <w:iCs/>
          <w:spacing w:val="-4"/>
          <w:kern w:val="1"/>
          <w:lang w:val="en-US"/>
        </w:rPr>
        <w:t>Tnf</w:t>
      </w:r>
      <w:proofErr w:type="spellEnd"/>
      <w:r w:rsidRPr="00C044E6">
        <w:rPr>
          <w:rFonts w:asciiTheme="minorHAnsi" w:eastAsiaTheme="minorHAnsi" w:hAnsiTheme="minorHAnsi" w:cs="Calibri Light"/>
          <w:bCs/>
          <w:spacing w:val="-4"/>
          <w:kern w:val="1"/>
          <w:lang w:val="en-US"/>
        </w:rPr>
        <w:t xml:space="preserve"> after 24 h following treatment</w:t>
      </w:r>
      <w:r w:rsidR="00F075E6" w:rsidRPr="00C044E6">
        <w:rPr>
          <w:rFonts w:asciiTheme="minorHAnsi" w:eastAsiaTheme="minorHAnsi" w:hAnsiTheme="minorHAnsi" w:cs="Calibri Light"/>
          <w:bCs/>
          <w:spacing w:val="-4"/>
          <w:kern w:val="1"/>
          <w:lang w:val="en-US"/>
        </w:rPr>
        <w:t xml:space="preserve"> </w:t>
      </w:r>
      <w:r w:rsidR="00AD0B43" w:rsidRPr="00C044E6">
        <w:rPr>
          <w:rFonts w:asciiTheme="minorHAnsi" w:eastAsiaTheme="minorHAnsi" w:hAnsiTheme="minorHAnsi" w:cs="Calibri Light"/>
          <w:bCs/>
          <w:spacing w:val="-4"/>
          <w:kern w:val="1"/>
          <w:lang w:val="en-US"/>
        </w:rPr>
        <w:t>[</w:t>
      </w:r>
      <w:r w:rsidR="00661A1E" w:rsidRPr="00C044E6">
        <w:rPr>
          <w:rFonts w:asciiTheme="minorHAnsi" w:eastAsiaTheme="minorHAnsi" w:hAnsiTheme="minorHAnsi" w:cs="Calibri Light"/>
          <w:bCs/>
          <w:spacing w:val="-4"/>
          <w:kern w:val="1"/>
          <w:lang w:val="en-US"/>
        </w:rPr>
        <w:t>6</w:t>
      </w:r>
      <w:r w:rsidR="00D92901" w:rsidRPr="00C044E6">
        <w:rPr>
          <w:rFonts w:asciiTheme="minorHAnsi" w:eastAsiaTheme="minorHAnsi" w:hAnsiTheme="minorHAnsi" w:cs="Calibri Light"/>
          <w:bCs/>
          <w:spacing w:val="-4"/>
          <w:kern w:val="1"/>
          <w:lang w:val="en-US"/>
        </w:rPr>
        <w:t>4</w:t>
      </w:r>
      <w:r w:rsidR="00AD0B43"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vertAlign w:val="superscript"/>
          <w:lang w:val="en-US"/>
        </w:rPr>
        <w:t xml:space="preserve"> </w:t>
      </w:r>
      <w:r w:rsidRPr="00C044E6">
        <w:rPr>
          <w:rFonts w:asciiTheme="minorHAnsi" w:eastAsiaTheme="minorHAnsi" w:hAnsiTheme="minorHAnsi" w:cs="Calibri Light"/>
          <w:bCs/>
          <w:spacing w:val="-4"/>
          <w:kern w:val="1"/>
          <w:lang w:val="en-US"/>
        </w:rPr>
        <w:t xml:space="preserve">but in contrast, we did not observe a parallel increase in </w:t>
      </w:r>
      <w:r w:rsidRPr="00C044E6">
        <w:rPr>
          <w:rFonts w:asciiTheme="minorHAnsi" w:eastAsiaTheme="minorHAnsi" w:hAnsiTheme="minorHAnsi" w:cs="Calibri Light"/>
          <w:bCs/>
          <w:i/>
          <w:iCs/>
          <w:spacing w:val="-4"/>
          <w:kern w:val="1"/>
          <w:lang w:val="en-US"/>
        </w:rPr>
        <w:t>Il1</w:t>
      </w:r>
      <w:r w:rsidRPr="00C044E6">
        <w:rPr>
          <w:rFonts w:asciiTheme="minorHAnsi" w:eastAsiaTheme="minorHAnsi" w:hAnsiTheme="minorHAnsi" w:cs="Calibri Light"/>
          <w:bCs/>
          <w:i/>
          <w:iCs/>
          <w:spacing w:val="-4"/>
          <w:kern w:val="1"/>
          <w:lang w:val="en-US"/>
        </w:rPr>
        <w:sym w:font="Symbol" w:char="F062"/>
      </w:r>
      <w:r w:rsidRPr="00C044E6">
        <w:rPr>
          <w:rFonts w:asciiTheme="minorHAnsi" w:eastAsiaTheme="minorHAnsi" w:hAnsiTheme="minorHAnsi" w:cs="Calibri Light"/>
          <w:bCs/>
          <w:spacing w:val="-4"/>
          <w:kern w:val="1"/>
          <w:lang w:val="en-US"/>
        </w:rPr>
        <w:t xml:space="preserve"> </w:t>
      </w:r>
      <w:r w:rsidRPr="00C044E6">
        <w:rPr>
          <w:rFonts w:asciiTheme="minorHAnsi" w:eastAsiaTheme="minorHAnsi" w:hAnsiTheme="minorHAnsi" w:cs="Calibri Light"/>
          <w:spacing w:val="-4"/>
          <w:kern w:val="1"/>
          <w:lang w:val="en-US"/>
        </w:rPr>
        <w:t>gene expression</w:t>
      </w:r>
      <w:r w:rsidRPr="00C044E6">
        <w:rPr>
          <w:rFonts w:asciiTheme="minorHAnsi" w:eastAsiaTheme="minorHAnsi" w:hAnsiTheme="minorHAnsi" w:cs="Calibri Light"/>
          <w:bCs/>
          <w:spacing w:val="-4"/>
          <w:kern w:val="1"/>
          <w:lang w:val="en-US"/>
        </w:rPr>
        <w:t xml:space="preserve">. Taken together, </w:t>
      </w:r>
      <w:r w:rsidR="00DE7612" w:rsidRPr="00C044E6">
        <w:rPr>
          <w:rFonts w:asciiTheme="minorHAnsi" w:eastAsiaTheme="minorHAnsi" w:hAnsiTheme="minorHAnsi" w:cs="Calibri Light"/>
          <w:bCs/>
          <w:spacing w:val="-4"/>
          <w:kern w:val="1"/>
          <w:lang w:val="en-US"/>
        </w:rPr>
        <w:t>our</w:t>
      </w:r>
      <w:r w:rsidRPr="00C044E6">
        <w:rPr>
          <w:rFonts w:asciiTheme="minorHAnsi" w:eastAsiaTheme="minorHAnsi" w:hAnsiTheme="minorHAnsi" w:cs="Calibri Light"/>
          <w:bCs/>
          <w:spacing w:val="-4"/>
          <w:kern w:val="1"/>
          <w:lang w:val="en-US"/>
        </w:rPr>
        <w:t xml:space="preserve"> study has shown an acute induction of </w:t>
      </w:r>
      <w:r w:rsidRPr="00C044E6">
        <w:rPr>
          <w:rFonts w:asciiTheme="minorHAnsi" w:eastAsiaTheme="minorHAnsi" w:hAnsiTheme="minorHAnsi" w:cs="Calibri Light"/>
          <w:bCs/>
          <w:iCs/>
          <w:spacing w:val="-4"/>
          <w:kern w:val="1"/>
          <w:lang w:val="en-US"/>
        </w:rPr>
        <w:t>inflammatory cytokine</w:t>
      </w:r>
      <w:r w:rsidRPr="00C044E6">
        <w:rPr>
          <w:rFonts w:asciiTheme="minorHAnsi" w:eastAsiaTheme="minorHAnsi" w:hAnsiTheme="minorHAnsi" w:cs="Calibri Light"/>
          <w:bCs/>
          <w:spacing w:val="-4"/>
          <w:kern w:val="1"/>
          <w:lang w:val="en-US"/>
        </w:rPr>
        <w:t xml:space="preserve"> transcription in placenta and yolk sac</w:t>
      </w:r>
      <w:r w:rsidR="00DE7612" w:rsidRPr="00C044E6">
        <w:rPr>
          <w:rFonts w:asciiTheme="minorHAnsi" w:eastAsiaTheme="minorHAnsi" w:hAnsiTheme="minorHAnsi" w:cs="Calibri Light"/>
          <w:bCs/>
          <w:spacing w:val="-4"/>
          <w:kern w:val="1"/>
          <w:lang w:val="en-US"/>
        </w:rPr>
        <w:t xml:space="preserve">, </w:t>
      </w:r>
      <w:r w:rsidR="00DE7612" w:rsidRPr="00C044E6">
        <w:rPr>
          <w:rFonts w:asciiTheme="minorHAnsi" w:hAnsiTheme="minorHAnsi" w:cs="Calibri Light"/>
        </w:rPr>
        <w:t>which exhibit</w:t>
      </w:r>
      <w:r w:rsidR="00D6457A" w:rsidRPr="00C044E6">
        <w:rPr>
          <w:rFonts w:asciiTheme="minorHAnsi" w:hAnsiTheme="minorHAnsi" w:cs="Calibri Light"/>
        </w:rPr>
        <w:t>s</w:t>
      </w:r>
      <w:r w:rsidR="00DE7612" w:rsidRPr="00C044E6">
        <w:rPr>
          <w:rFonts w:asciiTheme="minorHAnsi" w:hAnsiTheme="minorHAnsi" w:cs="Calibri Light"/>
        </w:rPr>
        <w:t xml:space="preserve"> temporal dependence and is cytokine-specific.</w:t>
      </w:r>
      <w:r w:rsidRPr="00C044E6">
        <w:rPr>
          <w:rFonts w:asciiTheme="minorHAnsi" w:eastAsiaTheme="minorHAnsi" w:hAnsiTheme="minorHAnsi" w:cs="Calibri Light"/>
          <w:bCs/>
          <w:spacing w:val="-4"/>
          <w:kern w:val="1"/>
          <w:lang w:val="en-US"/>
        </w:rPr>
        <w:t xml:space="preserve"> </w:t>
      </w:r>
    </w:p>
    <w:p w14:paraId="078C8780" w14:textId="77777777"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lang w:val="en-US"/>
        </w:rPr>
      </w:pPr>
    </w:p>
    <w:p w14:paraId="0532991D" w14:textId="6C85BE9D" w:rsidR="00A26418" w:rsidRPr="00C044E6" w:rsidRDefault="008C5745" w:rsidP="004A7F6B">
      <w:pPr>
        <w:tabs>
          <w:tab w:val="left" w:pos="1064"/>
        </w:tabs>
        <w:spacing w:line="360" w:lineRule="auto"/>
        <w:jc w:val="both"/>
        <w:rPr>
          <w:rFonts w:asciiTheme="minorHAnsi" w:hAnsiTheme="minorHAnsi" w:cs="Calibri Light"/>
        </w:rPr>
      </w:pPr>
      <w:r w:rsidRPr="00C044E6">
        <w:rPr>
          <w:rFonts w:asciiTheme="minorHAnsi" w:eastAsiaTheme="minorHAnsi" w:hAnsiTheme="minorHAnsi" w:cs="Calibri Light"/>
          <w:bCs/>
          <w:spacing w:val="-4"/>
          <w:kern w:val="1"/>
          <w:lang w:val="en-US"/>
        </w:rPr>
        <w:t>T</w:t>
      </w:r>
      <w:r w:rsidR="00A26418" w:rsidRPr="00C044E6">
        <w:rPr>
          <w:rFonts w:asciiTheme="minorHAnsi" w:eastAsiaTheme="minorHAnsi" w:hAnsiTheme="minorHAnsi" w:cs="Calibri Light"/>
          <w:bCs/>
          <w:spacing w:val="-4"/>
          <w:kern w:val="1"/>
          <w:lang w:val="en-US"/>
        </w:rPr>
        <w:t>ranscriptional cytokine changes are associated with increased placental IL-6</w:t>
      </w:r>
      <w:r w:rsidR="00130C37" w:rsidRPr="00C044E6">
        <w:rPr>
          <w:rFonts w:asciiTheme="minorHAnsi" w:eastAsiaTheme="minorHAnsi" w:hAnsiTheme="minorHAnsi" w:cs="Calibri Light"/>
          <w:bCs/>
          <w:spacing w:val="-4"/>
          <w:kern w:val="1"/>
          <w:lang w:val="en-US"/>
        </w:rPr>
        <w:t xml:space="preserve"> </w:t>
      </w:r>
      <w:r w:rsidR="00AD0B43" w:rsidRPr="00C044E6">
        <w:rPr>
          <w:rFonts w:asciiTheme="minorHAnsi" w:eastAsiaTheme="minorHAnsi" w:hAnsiTheme="minorHAnsi" w:cs="Calibri Light"/>
          <w:bCs/>
          <w:spacing w:val="-4"/>
          <w:kern w:val="1"/>
          <w:lang w:val="en-US"/>
        </w:rPr>
        <w:t>[</w:t>
      </w:r>
      <w:r w:rsidR="00D3077A" w:rsidRPr="00C044E6">
        <w:rPr>
          <w:rFonts w:asciiTheme="minorHAnsi" w:eastAsiaTheme="minorHAnsi" w:hAnsiTheme="minorHAnsi" w:cs="Calibri Light"/>
          <w:bCs/>
          <w:spacing w:val="-4"/>
          <w:kern w:val="1"/>
          <w:lang w:val="en-US"/>
        </w:rPr>
        <w:t>5</w:t>
      </w:r>
      <w:r w:rsidR="00D92901" w:rsidRPr="00C044E6">
        <w:rPr>
          <w:rFonts w:asciiTheme="minorHAnsi" w:eastAsiaTheme="minorHAnsi" w:hAnsiTheme="minorHAnsi" w:cs="Calibri Light"/>
          <w:bCs/>
          <w:spacing w:val="-4"/>
          <w:kern w:val="1"/>
          <w:lang w:val="en-US"/>
        </w:rPr>
        <w:t>3</w:t>
      </w:r>
      <w:r w:rsidR="00130C37" w:rsidRPr="00C044E6">
        <w:rPr>
          <w:rFonts w:asciiTheme="minorHAnsi" w:eastAsiaTheme="minorHAnsi" w:hAnsiTheme="minorHAnsi" w:cs="Calibri Light"/>
          <w:bCs/>
          <w:spacing w:val="-4"/>
          <w:kern w:val="1"/>
          <w:lang w:val="en-US"/>
        </w:rPr>
        <w:t xml:space="preserve">, </w:t>
      </w:r>
      <w:r w:rsidR="009275A4" w:rsidRPr="00C044E6">
        <w:rPr>
          <w:rFonts w:asciiTheme="minorHAnsi" w:eastAsiaTheme="minorHAnsi" w:hAnsiTheme="minorHAnsi" w:cs="Calibri Light"/>
          <w:bCs/>
          <w:spacing w:val="-4"/>
          <w:kern w:val="1"/>
          <w:lang w:val="en-US"/>
        </w:rPr>
        <w:t>6</w:t>
      </w:r>
      <w:r w:rsidR="00D92901" w:rsidRPr="00C044E6">
        <w:rPr>
          <w:rFonts w:asciiTheme="minorHAnsi" w:eastAsiaTheme="minorHAnsi" w:hAnsiTheme="minorHAnsi" w:cs="Calibri Light"/>
          <w:bCs/>
          <w:spacing w:val="-4"/>
          <w:kern w:val="1"/>
          <w:lang w:val="en-US"/>
        </w:rPr>
        <w:t>2</w:t>
      </w:r>
      <w:r w:rsidR="00AD0B43" w:rsidRPr="00C044E6">
        <w:rPr>
          <w:rFonts w:asciiTheme="minorHAnsi" w:eastAsiaTheme="minorHAnsi" w:hAnsiTheme="minorHAnsi" w:cs="Calibri Light"/>
          <w:bCs/>
          <w:spacing w:val="-4"/>
          <w:kern w:val="1"/>
          <w:lang w:val="en-US"/>
        </w:rPr>
        <w:t>]</w:t>
      </w:r>
      <w:r w:rsidR="00A26418" w:rsidRPr="00C044E6">
        <w:rPr>
          <w:rFonts w:asciiTheme="minorHAnsi" w:eastAsiaTheme="minorHAnsi" w:hAnsiTheme="minorHAnsi" w:cs="Calibri Light"/>
          <w:bCs/>
          <w:spacing w:val="-4"/>
          <w:kern w:val="1"/>
          <w:vertAlign w:val="superscript"/>
          <w:lang w:val="en-US"/>
        </w:rPr>
        <w:t xml:space="preserve"> </w:t>
      </w:r>
      <w:r w:rsidR="00A26418" w:rsidRPr="00C044E6">
        <w:rPr>
          <w:rFonts w:asciiTheme="minorHAnsi" w:eastAsiaTheme="minorHAnsi" w:hAnsiTheme="minorHAnsi" w:cs="Calibri Light"/>
          <w:bCs/>
          <w:spacing w:val="-4"/>
          <w:kern w:val="1"/>
          <w:lang w:val="en-US"/>
        </w:rPr>
        <w:t>and TNFα</w:t>
      </w:r>
      <w:r w:rsidR="000930E0" w:rsidRPr="00C044E6">
        <w:rPr>
          <w:rFonts w:asciiTheme="minorHAnsi" w:eastAsiaTheme="minorHAnsi" w:hAnsiTheme="minorHAnsi" w:cs="Calibri Light"/>
          <w:bCs/>
          <w:spacing w:val="-4"/>
          <w:kern w:val="1"/>
          <w:lang w:val="en-US"/>
        </w:rPr>
        <w:t xml:space="preserve"> </w:t>
      </w:r>
      <w:r w:rsidR="00AD0B43" w:rsidRPr="00C044E6">
        <w:rPr>
          <w:rFonts w:asciiTheme="minorHAnsi" w:eastAsiaTheme="minorHAnsi" w:hAnsiTheme="minorHAnsi" w:cs="Calibri Light"/>
          <w:bCs/>
          <w:spacing w:val="-4"/>
          <w:kern w:val="1"/>
          <w:lang w:val="en-US"/>
        </w:rPr>
        <w:t>[</w:t>
      </w:r>
      <w:r w:rsidR="009275A4" w:rsidRPr="00C044E6">
        <w:rPr>
          <w:rFonts w:asciiTheme="minorHAnsi" w:eastAsiaTheme="minorHAnsi" w:hAnsiTheme="minorHAnsi" w:cs="Calibri Light"/>
          <w:bCs/>
          <w:spacing w:val="-4"/>
          <w:kern w:val="1"/>
          <w:lang w:val="en-US"/>
        </w:rPr>
        <w:t>6</w:t>
      </w:r>
      <w:r w:rsidR="00D92901" w:rsidRPr="00C044E6">
        <w:rPr>
          <w:rFonts w:asciiTheme="minorHAnsi" w:eastAsiaTheme="minorHAnsi" w:hAnsiTheme="minorHAnsi" w:cs="Calibri Light"/>
          <w:bCs/>
          <w:spacing w:val="-4"/>
          <w:kern w:val="1"/>
          <w:lang w:val="en-US"/>
        </w:rPr>
        <w:t>5</w:t>
      </w:r>
      <w:r w:rsidR="00AD0B43" w:rsidRPr="00C044E6">
        <w:rPr>
          <w:rFonts w:asciiTheme="minorHAnsi" w:eastAsiaTheme="minorHAnsi" w:hAnsiTheme="minorHAnsi" w:cs="Calibri Light"/>
          <w:bCs/>
          <w:spacing w:val="-4"/>
          <w:kern w:val="1"/>
          <w:lang w:val="en-US"/>
        </w:rPr>
        <w:t>]</w:t>
      </w:r>
      <w:r w:rsidR="00A26418" w:rsidRPr="00C044E6">
        <w:rPr>
          <w:rFonts w:asciiTheme="minorHAnsi" w:eastAsiaTheme="minorHAnsi" w:hAnsiTheme="minorHAnsi" w:cs="Calibri Light"/>
          <w:bCs/>
          <w:spacing w:val="-4"/>
          <w:kern w:val="1"/>
          <w:lang w:val="en-US"/>
        </w:rPr>
        <w:t xml:space="preserve"> protein concentration, which itself can induce IL-6 synthesis </w:t>
      </w:r>
      <w:r w:rsidR="00653385" w:rsidRPr="00C044E6">
        <w:rPr>
          <w:rFonts w:asciiTheme="minorHAnsi" w:eastAsiaTheme="minorHAnsi" w:hAnsiTheme="minorHAnsi" w:cs="Calibri Light"/>
          <w:bCs/>
          <w:spacing w:val="-4"/>
          <w:kern w:val="1"/>
          <w:lang w:val="en-US"/>
        </w:rPr>
        <w:t>[</w:t>
      </w:r>
      <w:r w:rsidR="00D3077A" w:rsidRPr="00C044E6">
        <w:rPr>
          <w:rFonts w:asciiTheme="minorHAnsi" w:eastAsiaTheme="minorHAnsi" w:hAnsiTheme="minorHAnsi" w:cs="Calibri Light"/>
          <w:bCs/>
          <w:spacing w:val="-4"/>
          <w:kern w:val="1"/>
          <w:lang w:val="en-US"/>
        </w:rPr>
        <w:t>6</w:t>
      </w:r>
      <w:r w:rsidR="00D92901" w:rsidRPr="00C044E6">
        <w:rPr>
          <w:rFonts w:asciiTheme="minorHAnsi" w:eastAsiaTheme="minorHAnsi" w:hAnsiTheme="minorHAnsi" w:cs="Calibri Light"/>
          <w:bCs/>
          <w:spacing w:val="-4"/>
          <w:kern w:val="1"/>
          <w:lang w:val="en-US"/>
        </w:rPr>
        <w:t>6</w:t>
      </w:r>
      <w:r w:rsidR="00653385" w:rsidRPr="00C044E6">
        <w:rPr>
          <w:rFonts w:asciiTheme="minorHAnsi" w:eastAsiaTheme="minorHAnsi" w:hAnsiTheme="minorHAnsi" w:cs="Calibri Light"/>
          <w:bCs/>
          <w:spacing w:val="-4"/>
          <w:kern w:val="1"/>
          <w:lang w:val="en-US"/>
        </w:rPr>
        <w:t>]</w:t>
      </w:r>
      <w:r w:rsidR="00A26418" w:rsidRPr="00C044E6">
        <w:rPr>
          <w:rFonts w:asciiTheme="minorHAnsi" w:eastAsiaTheme="minorHAnsi" w:hAnsiTheme="minorHAnsi" w:cs="Calibri Light"/>
          <w:bCs/>
          <w:spacing w:val="-4"/>
          <w:kern w:val="1"/>
          <w:lang w:val="en-US"/>
        </w:rPr>
        <w:t xml:space="preserve">, </w:t>
      </w:r>
      <w:r w:rsidRPr="00C044E6">
        <w:rPr>
          <w:rFonts w:asciiTheme="minorHAnsi" w:eastAsiaTheme="minorHAnsi" w:hAnsiTheme="minorHAnsi" w:cs="Calibri Light"/>
          <w:bCs/>
          <w:spacing w:val="-4"/>
          <w:kern w:val="1"/>
          <w:lang w:val="en-US"/>
        </w:rPr>
        <w:t xml:space="preserve">with rodent placental trophoblast cells able to synthesize a variety of pro-inflammatory cytokines in response to poly(I:C) via TL3-dependent mechanisms </w:t>
      </w:r>
      <w:r w:rsidR="00AD0B43" w:rsidRPr="00C044E6">
        <w:rPr>
          <w:rFonts w:asciiTheme="minorHAnsi" w:eastAsiaTheme="minorHAnsi" w:hAnsiTheme="minorHAnsi" w:cs="Calibri Light"/>
          <w:bCs/>
          <w:spacing w:val="-4"/>
          <w:kern w:val="1"/>
          <w:lang w:val="en-US"/>
        </w:rPr>
        <w:t>[</w:t>
      </w:r>
      <w:r w:rsidR="009275A4" w:rsidRPr="00C044E6">
        <w:rPr>
          <w:rFonts w:asciiTheme="minorHAnsi" w:eastAsiaTheme="minorHAnsi" w:hAnsiTheme="minorHAnsi" w:cs="Calibri Light"/>
          <w:bCs/>
          <w:spacing w:val="-4"/>
          <w:kern w:val="1"/>
          <w:lang w:val="en-US"/>
        </w:rPr>
        <w:t>5</w:t>
      </w:r>
      <w:r w:rsidR="00D92901" w:rsidRPr="00C044E6">
        <w:rPr>
          <w:rFonts w:asciiTheme="minorHAnsi" w:eastAsiaTheme="minorHAnsi" w:hAnsiTheme="minorHAnsi" w:cs="Calibri Light"/>
          <w:bCs/>
          <w:spacing w:val="-4"/>
          <w:kern w:val="1"/>
          <w:lang w:val="en-US"/>
        </w:rPr>
        <w:t>3</w:t>
      </w:r>
      <w:r w:rsidR="00AD0B43"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lang w:val="en-US"/>
        </w:rPr>
        <w:t xml:space="preserve">. However, </w:t>
      </w:r>
      <w:r w:rsidR="00A5114B" w:rsidRPr="00C044E6">
        <w:rPr>
          <w:rFonts w:asciiTheme="minorHAnsi" w:eastAsiaTheme="minorHAnsi" w:hAnsiTheme="minorHAnsi" w:cs="Calibri Light"/>
          <w:bCs/>
          <w:spacing w:val="-4"/>
          <w:kern w:val="1"/>
          <w:lang w:val="en-US"/>
        </w:rPr>
        <w:t xml:space="preserve">the </w:t>
      </w:r>
      <w:proofErr w:type="spellStart"/>
      <w:r w:rsidR="00A5114B" w:rsidRPr="00C044E6">
        <w:rPr>
          <w:rFonts w:asciiTheme="minorHAnsi" w:eastAsiaTheme="minorHAnsi" w:hAnsiTheme="minorHAnsi" w:cs="Calibri Light"/>
          <w:bCs/>
          <w:spacing w:val="-4"/>
          <w:kern w:val="1"/>
          <w:lang w:val="en-US"/>
        </w:rPr>
        <w:t>mIA</w:t>
      </w:r>
      <w:proofErr w:type="spellEnd"/>
      <w:r w:rsidR="00A5114B" w:rsidRPr="00C044E6">
        <w:rPr>
          <w:rFonts w:asciiTheme="minorHAnsi" w:eastAsiaTheme="minorHAnsi" w:hAnsiTheme="minorHAnsi" w:cs="Calibri Light"/>
          <w:bCs/>
          <w:spacing w:val="-4"/>
          <w:kern w:val="1"/>
          <w:lang w:val="en-US"/>
        </w:rPr>
        <w:t xml:space="preserve">-induced </w:t>
      </w:r>
      <w:r w:rsidRPr="00C044E6">
        <w:rPr>
          <w:rFonts w:asciiTheme="minorHAnsi" w:eastAsiaTheme="minorHAnsi" w:hAnsiTheme="minorHAnsi" w:cs="Calibri Light"/>
          <w:bCs/>
          <w:spacing w:val="-4"/>
          <w:kern w:val="1"/>
          <w:lang w:val="en-US"/>
        </w:rPr>
        <w:t>increase</w:t>
      </w:r>
      <w:r w:rsidR="00A5114B" w:rsidRPr="00C044E6">
        <w:rPr>
          <w:rFonts w:asciiTheme="minorHAnsi" w:eastAsiaTheme="minorHAnsi" w:hAnsiTheme="minorHAnsi" w:cs="Calibri Light"/>
          <w:bCs/>
          <w:spacing w:val="-4"/>
          <w:kern w:val="1"/>
          <w:lang w:val="en-US"/>
        </w:rPr>
        <w:t xml:space="preserve"> in</w:t>
      </w:r>
      <w:r w:rsidR="00F02591" w:rsidRPr="00C044E6">
        <w:rPr>
          <w:rFonts w:asciiTheme="minorHAnsi" w:eastAsiaTheme="minorHAnsi" w:hAnsiTheme="minorHAnsi" w:cs="Calibri Light"/>
          <w:bCs/>
          <w:spacing w:val="-4"/>
          <w:kern w:val="1"/>
          <w:lang w:val="en-US"/>
        </w:rPr>
        <w:t xml:space="preserve"> </w:t>
      </w:r>
      <w:r w:rsidR="00A5114B" w:rsidRPr="00C044E6">
        <w:rPr>
          <w:rFonts w:asciiTheme="minorHAnsi" w:eastAsiaTheme="minorHAnsi" w:hAnsiTheme="minorHAnsi" w:cs="Calibri Light"/>
          <w:bCs/>
          <w:spacing w:val="-4"/>
          <w:kern w:val="1"/>
          <w:lang w:val="en-US"/>
        </w:rPr>
        <w:t xml:space="preserve">placental </w:t>
      </w:r>
      <w:r w:rsidR="00A26418" w:rsidRPr="00C044E6">
        <w:rPr>
          <w:rFonts w:asciiTheme="minorHAnsi" w:eastAsiaTheme="minorHAnsi" w:hAnsiTheme="minorHAnsi" w:cs="Calibri Light"/>
          <w:bCs/>
          <w:spacing w:val="-4"/>
          <w:kern w:val="1"/>
          <w:lang w:val="en-US"/>
        </w:rPr>
        <w:t>IL-6</w:t>
      </w:r>
      <w:r w:rsidR="00A5114B" w:rsidRPr="00C044E6">
        <w:rPr>
          <w:rFonts w:asciiTheme="minorHAnsi" w:eastAsiaTheme="minorHAnsi" w:hAnsiTheme="minorHAnsi" w:cs="Calibri Light"/>
          <w:bCs/>
          <w:spacing w:val="-4"/>
          <w:kern w:val="1"/>
          <w:lang w:val="en-US"/>
        </w:rPr>
        <w:t xml:space="preserve"> concentration</w:t>
      </w:r>
      <w:r w:rsidR="00A26418" w:rsidRPr="00C044E6">
        <w:rPr>
          <w:rFonts w:asciiTheme="minorHAnsi" w:eastAsiaTheme="minorHAnsi" w:hAnsiTheme="minorHAnsi" w:cs="Calibri Light"/>
          <w:bCs/>
          <w:spacing w:val="-4"/>
          <w:kern w:val="1"/>
          <w:lang w:val="en-US"/>
        </w:rPr>
        <w:t xml:space="preserve"> </w:t>
      </w:r>
      <w:r w:rsidR="00A5114B" w:rsidRPr="00C044E6">
        <w:rPr>
          <w:rFonts w:asciiTheme="minorHAnsi" w:eastAsiaTheme="minorHAnsi" w:hAnsiTheme="minorHAnsi" w:cs="Calibri Light"/>
          <w:bCs/>
          <w:spacing w:val="-4"/>
          <w:kern w:val="1"/>
          <w:lang w:val="en-US"/>
        </w:rPr>
        <w:t>may reflect synthesis</w:t>
      </w:r>
      <w:r w:rsidRPr="00C044E6">
        <w:rPr>
          <w:rFonts w:asciiTheme="minorHAnsi" w:eastAsiaTheme="minorHAnsi" w:hAnsiTheme="minorHAnsi" w:cs="Calibri Light"/>
          <w:bCs/>
          <w:spacing w:val="-4"/>
          <w:kern w:val="1"/>
          <w:lang w:val="en-US"/>
        </w:rPr>
        <w:t xml:space="preserve"> </w:t>
      </w:r>
      <w:r w:rsidR="00A26418" w:rsidRPr="00C044E6">
        <w:rPr>
          <w:rFonts w:asciiTheme="minorHAnsi" w:eastAsiaTheme="minorHAnsi" w:hAnsiTheme="minorHAnsi" w:cs="Calibri Light"/>
          <w:bCs/>
          <w:spacing w:val="-4"/>
          <w:kern w:val="1"/>
          <w:lang w:val="en-US"/>
        </w:rPr>
        <w:t>by activate</w:t>
      </w:r>
      <w:r w:rsidR="00F02591" w:rsidRPr="00C044E6">
        <w:rPr>
          <w:rFonts w:asciiTheme="minorHAnsi" w:eastAsiaTheme="minorHAnsi" w:hAnsiTheme="minorHAnsi" w:cs="Calibri Light"/>
          <w:bCs/>
          <w:spacing w:val="-4"/>
          <w:kern w:val="1"/>
          <w:lang w:val="en-US"/>
        </w:rPr>
        <w:t>d maternal decidual leu</w:t>
      </w:r>
      <w:r w:rsidR="00D6457A" w:rsidRPr="00C044E6">
        <w:rPr>
          <w:rFonts w:asciiTheme="minorHAnsi" w:eastAsiaTheme="minorHAnsi" w:hAnsiTheme="minorHAnsi" w:cs="Calibri Light"/>
          <w:bCs/>
          <w:spacing w:val="-4"/>
          <w:kern w:val="1"/>
          <w:lang w:val="en-US"/>
        </w:rPr>
        <w:t>k</w:t>
      </w:r>
      <w:r w:rsidR="00F02591" w:rsidRPr="00C044E6">
        <w:rPr>
          <w:rFonts w:asciiTheme="minorHAnsi" w:eastAsiaTheme="minorHAnsi" w:hAnsiTheme="minorHAnsi" w:cs="Calibri Light"/>
          <w:bCs/>
          <w:spacing w:val="-4"/>
          <w:kern w:val="1"/>
          <w:lang w:val="en-US"/>
        </w:rPr>
        <w:t>ocytes</w:t>
      </w:r>
      <w:r w:rsidR="00A5114B" w:rsidRPr="00C044E6">
        <w:rPr>
          <w:rFonts w:asciiTheme="minorHAnsi" w:eastAsiaTheme="minorHAnsi" w:hAnsiTheme="minorHAnsi" w:cs="Calibri Light"/>
          <w:bCs/>
          <w:spacing w:val="-4"/>
          <w:kern w:val="1"/>
          <w:lang w:val="en-US"/>
        </w:rPr>
        <w:t xml:space="preserve"> </w:t>
      </w:r>
      <w:r w:rsidR="00AD0B43" w:rsidRPr="00C044E6">
        <w:rPr>
          <w:rFonts w:asciiTheme="minorHAnsi" w:eastAsiaTheme="minorHAnsi" w:hAnsiTheme="minorHAnsi" w:cs="Calibri Light"/>
          <w:bCs/>
          <w:spacing w:val="-4"/>
          <w:kern w:val="1"/>
          <w:lang w:val="en-US"/>
        </w:rPr>
        <w:t>[</w:t>
      </w:r>
      <w:r w:rsidR="009275A4" w:rsidRPr="00C044E6">
        <w:rPr>
          <w:rFonts w:asciiTheme="minorHAnsi" w:eastAsiaTheme="minorHAnsi" w:hAnsiTheme="minorHAnsi" w:cs="Calibri Light"/>
          <w:bCs/>
          <w:spacing w:val="-4"/>
          <w:kern w:val="1"/>
          <w:lang w:val="en-US"/>
        </w:rPr>
        <w:t>6</w:t>
      </w:r>
      <w:r w:rsidR="00D92901" w:rsidRPr="00C044E6">
        <w:rPr>
          <w:rFonts w:asciiTheme="minorHAnsi" w:eastAsiaTheme="minorHAnsi" w:hAnsiTheme="minorHAnsi" w:cs="Calibri Light"/>
          <w:bCs/>
          <w:spacing w:val="-4"/>
          <w:kern w:val="1"/>
          <w:lang w:val="en-US"/>
        </w:rPr>
        <w:t>2</w:t>
      </w:r>
      <w:r w:rsidR="00AD0B43" w:rsidRPr="00C044E6">
        <w:rPr>
          <w:rFonts w:asciiTheme="minorHAnsi" w:eastAsiaTheme="minorHAnsi" w:hAnsiTheme="minorHAnsi" w:cs="Calibri Light"/>
          <w:bCs/>
          <w:spacing w:val="-4"/>
          <w:kern w:val="1"/>
          <w:lang w:val="en-US"/>
        </w:rPr>
        <w:t>]</w:t>
      </w:r>
      <w:r w:rsidR="00F02591" w:rsidRPr="00C044E6">
        <w:rPr>
          <w:rFonts w:asciiTheme="minorHAnsi" w:eastAsiaTheme="minorHAnsi" w:hAnsiTheme="minorHAnsi" w:cs="Calibri Light"/>
          <w:bCs/>
          <w:spacing w:val="-4"/>
          <w:kern w:val="1"/>
          <w:lang w:val="en-US"/>
        </w:rPr>
        <w:t xml:space="preserve">. </w:t>
      </w:r>
      <w:r w:rsidR="0064433A" w:rsidRPr="00C044E6">
        <w:rPr>
          <w:rFonts w:asciiTheme="minorHAnsi" w:eastAsia="Calibri" w:hAnsiTheme="minorHAnsi" w:cs="Calibri Light"/>
          <w:bCs/>
          <w:spacing w:val="-4"/>
          <w:kern w:val="1"/>
          <w:lang w:val="en-US"/>
        </w:rPr>
        <w:t>T</w:t>
      </w:r>
      <w:r w:rsidR="00A26418" w:rsidRPr="00C044E6">
        <w:rPr>
          <w:rFonts w:asciiTheme="minorHAnsi" w:eastAsia="Calibri" w:hAnsiTheme="minorHAnsi" w:cs="Calibri Light"/>
          <w:bCs/>
          <w:spacing w:val="-4"/>
          <w:kern w:val="1"/>
          <w:lang w:val="en-US"/>
        </w:rPr>
        <w:t xml:space="preserve">he </w:t>
      </w:r>
      <w:r w:rsidR="00A26418" w:rsidRPr="00C044E6">
        <w:rPr>
          <w:rFonts w:asciiTheme="minorHAnsi" w:eastAsia="Calibri" w:hAnsiTheme="minorHAnsi" w:cs="Calibri Light"/>
          <w:bCs/>
          <w:spacing w:val="-4"/>
          <w:kern w:val="1"/>
        </w:rPr>
        <w:t xml:space="preserve">neutralization of IL-6 activity </w:t>
      </w:r>
      <w:r w:rsidR="00F02591" w:rsidRPr="00C044E6">
        <w:rPr>
          <w:rFonts w:asciiTheme="minorHAnsi" w:eastAsia="Calibri" w:hAnsiTheme="minorHAnsi" w:cs="Calibri Light"/>
          <w:bCs/>
          <w:spacing w:val="-4"/>
          <w:kern w:val="1"/>
        </w:rPr>
        <w:t>and</w:t>
      </w:r>
      <w:r w:rsidR="00A26418" w:rsidRPr="00C044E6">
        <w:rPr>
          <w:rFonts w:asciiTheme="minorHAnsi" w:eastAsia="Calibri" w:hAnsiTheme="minorHAnsi" w:cs="Calibri Light"/>
          <w:bCs/>
          <w:spacing w:val="-4"/>
          <w:kern w:val="1"/>
        </w:rPr>
        <w:t xml:space="preserve"> ablation of </w:t>
      </w:r>
      <w:r w:rsidR="00A26418" w:rsidRPr="00C044E6">
        <w:rPr>
          <w:rFonts w:asciiTheme="minorHAnsi" w:eastAsia="Calibri" w:hAnsiTheme="minorHAnsi" w:cs="Calibri Light"/>
          <w:bCs/>
          <w:i/>
          <w:spacing w:val="-4"/>
          <w:kern w:val="1"/>
        </w:rPr>
        <w:t xml:space="preserve">Il6 </w:t>
      </w:r>
      <w:r w:rsidR="00A26418" w:rsidRPr="00C044E6">
        <w:rPr>
          <w:rFonts w:asciiTheme="minorHAnsi" w:eastAsia="Calibri" w:hAnsiTheme="minorHAnsi" w:cs="Calibri Light"/>
          <w:bCs/>
          <w:spacing w:val="-4"/>
          <w:kern w:val="1"/>
        </w:rPr>
        <w:t>gene activity d</w:t>
      </w:r>
      <w:r w:rsidR="00F02591" w:rsidRPr="00C044E6">
        <w:rPr>
          <w:rFonts w:asciiTheme="minorHAnsi" w:eastAsia="Calibri" w:hAnsiTheme="minorHAnsi" w:cs="Calibri Light"/>
          <w:bCs/>
          <w:spacing w:val="-4"/>
          <w:kern w:val="1"/>
        </w:rPr>
        <w:t xml:space="preserve">uring </w:t>
      </w:r>
      <w:proofErr w:type="spellStart"/>
      <w:r w:rsidR="00F02591" w:rsidRPr="00C044E6">
        <w:rPr>
          <w:rFonts w:asciiTheme="minorHAnsi" w:eastAsia="Calibri" w:hAnsiTheme="minorHAnsi" w:cs="Calibri Light"/>
          <w:bCs/>
          <w:spacing w:val="-4"/>
          <w:kern w:val="1"/>
        </w:rPr>
        <w:t>fetal</w:t>
      </w:r>
      <w:proofErr w:type="spellEnd"/>
      <w:r w:rsidR="00F02591" w:rsidRPr="00C044E6">
        <w:rPr>
          <w:rFonts w:asciiTheme="minorHAnsi" w:eastAsia="Calibri" w:hAnsiTheme="minorHAnsi" w:cs="Calibri Light"/>
          <w:bCs/>
          <w:spacing w:val="-4"/>
          <w:kern w:val="1"/>
        </w:rPr>
        <w:t xml:space="preserve"> development </w:t>
      </w:r>
      <w:r w:rsidR="0064433A" w:rsidRPr="00C044E6">
        <w:rPr>
          <w:rFonts w:asciiTheme="minorHAnsi" w:eastAsia="Calibri" w:hAnsiTheme="minorHAnsi" w:cs="Calibri Light"/>
          <w:bCs/>
          <w:spacing w:val="-4"/>
          <w:kern w:val="1"/>
        </w:rPr>
        <w:t xml:space="preserve">can </w:t>
      </w:r>
      <w:r w:rsidR="00F02591" w:rsidRPr="00C044E6">
        <w:rPr>
          <w:rFonts w:asciiTheme="minorHAnsi" w:eastAsia="Calibri" w:hAnsiTheme="minorHAnsi" w:cs="Calibri Light"/>
          <w:bCs/>
          <w:spacing w:val="-4"/>
          <w:kern w:val="1"/>
        </w:rPr>
        <w:t>preven</w:t>
      </w:r>
      <w:r w:rsidR="0064433A" w:rsidRPr="00C044E6">
        <w:rPr>
          <w:rFonts w:asciiTheme="minorHAnsi" w:eastAsia="Calibri" w:hAnsiTheme="minorHAnsi" w:cs="Calibri Light"/>
          <w:bCs/>
          <w:spacing w:val="-4"/>
          <w:kern w:val="1"/>
        </w:rPr>
        <w:t>t</w:t>
      </w:r>
      <w:r w:rsidR="00A26418" w:rsidRPr="00C044E6">
        <w:rPr>
          <w:rFonts w:asciiTheme="minorHAnsi" w:eastAsia="Calibri" w:hAnsiTheme="minorHAnsi" w:cs="Calibri Light"/>
          <w:bCs/>
          <w:spacing w:val="-4"/>
          <w:kern w:val="1"/>
        </w:rPr>
        <w:t xml:space="preserve"> the behavioural defici</w:t>
      </w:r>
      <w:r w:rsidR="00FC37A6" w:rsidRPr="00C044E6">
        <w:rPr>
          <w:rFonts w:asciiTheme="minorHAnsi" w:eastAsia="Calibri" w:hAnsiTheme="minorHAnsi" w:cs="Calibri Light"/>
          <w:bCs/>
          <w:spacing w:val="-4"/>
          <w:kern w:val="1"/>
        </w:rPr>
        <w:t xml:space="preserve">ts caused by </w:t>
      </w:r>
      <w:r w:rsidR="00FC37A6" w:rsidRPr="00C044E6">
        <w:rPr>
          <w:rFonts w:asciiTheme="minorHAnsi" w:eastAsia="Calibri" w:hAnsiTheme="minorHAnsi" w:cs="Calibri Light"/>
          <w:bCs/>
          <w:spacing w:val="-4"/>
          <w:kern w:val="1"/>
        </w:rPr>
        <w:lastRenderedPageBreak/>
        <w:t xml:space="preserve">poly(I:C)-induced </w:t>
      </w:r>
      <w:proofErr w:type="spellStart"/>
      <w:r w:rsidR="00FC37A6" w:rsidRPr="00C044E6">
        <w:rPr>
          <w:rFonts w:asciiTheme="minorHAnsi" w:eastAsia="Calibri" w:hAnsiTheme="minorHAnsi" w:cs="Calibri Light"/>
          <w:bCs/>
          <w:spacing w:val="-4"/>
          <w:kern w:val="1"/>
        </w:rPr>
        <w:t>m</w:t>
      </w:r>
      <w:r w:rsidR="00F02591" w:rsidRPr="00C044E6">
        <w:rPr>
          <w:rFonts w:asciiTheme="minorHAnsi" w:eastAsia="Calibri" w:hAnsiTheme="minorHAnsi" w:cs="Calibri Light"/>
          <w:bCs/>
          <w:spacing w:val="-4"/>
          <w:kern w:val="1"/>
        </w:rPr>
        <w:t>IA</w:t>
      </w:r>
      <w:proofErr w:type="spellEnd"/>
      <w:r w:rsidR="00154D99" w:rsidRPr="00C044E6">
        <w:rPr>
          <w:rFonts w:asciiTheme="minorHAnsi" w:eastAsia="Calibri" w:hAnsiTheme="minorHAnsi" w:cs="Calibri Light"/>
          <w:bCs/>
          <w:spacing w:val="-4"/>
          <w:kern w:val="1"/>
        </w:rPr>
        <w:t xml:space="preserve"> </w:t>
      </w:r>
      <w:r w:rsidR="00AD0B43" w:rsidRPr="00C044E6">
        <w:rPr>
          <w:rFonts w:asciiTheme="minorHAnsi" w:eastAsia="Calibri" w:hAnsiTheme="minorHAnsi" w:cs="Calibri Light"/>
          <w:bCs/>
          <w:spacing w:val="-4"/>
          <w:kern w:val="1"/>
        </w:rPr>
        <w:t>[</w:t>
      </w:r>
      <w:r w:rsidR="00D92901" w:rsidRPr="00C044E6">
        <w:rPr>
          <w:rFonts w:asciiTheme="minorHAnsi" w:eastAsia="Calibri" w:hAnsiTheme="minorHAnsi" w:cs="Calibri Light"/>
          <w:bCs/>
          <w:spacing w:val="-4"/>
          <w:kern w:val="1"/>
        </w:rPr>
        <w:t>67</w:t>
      </w:r>
      <w:r w:rsidR="00AD0B43" w:rsidRPr="00C044E6">
        <w:rPr>
          <w:rFonts w:asciiTheme="minorHAnsi" w:eastAsia="Calibri" w:hAnsiTheme="minorHAnsi" w:cs="Calibri Light"/>
          <w:bCs/>
          <w:spacing w:val="-4"/>
          <w:kern w:val="1"/>
        </w:rPr>
        <w:t>]</w:t>
      </w:r>
      <w:r w:rsidR="00F02591" w:rsidRPr="00C044E6">
        <w:rPr>
          <w:rFonts w:asciiTheme="minorHAnsi" w:eastAsia="Calibri" w:hAnsiTheme="minorHAnsi" w:cs="Calibri Light"/>
          <w:bCs/>
          <w:spacing w:val="-4"/>
          <w:kern w:val="1"/>
        </w:rPr>
        <w:t xml:space="preserve">. Hence, </w:t>
      </w:r>
      <w:r w:rsidR="00A26418" w:rsidRPr="00C044E6">
        <w:rPr>
          <w:rFonts w:asciiTheme="minorHAnsi" w:eastAsia="Calibri" w:hAnsiTheme="minorHAnsi" w:cs="Calibri Light"/>
          <w:bCs/>
          <w:spacing w:val="-4"/>
          <w:kern w:val="1"/>
        </w:rPr>
        <w:t xml:space="preserve">maternal IL-6 is </w:t>
      </w:r>
      <w:r w:rsidR="00F02591" w:rsidRPr="00C044E6">
        <w:rPr>
          <w:rFonts w:asciiTheme="minorHAnsi" w:eastAsia="Calibri" w:hAnsiTheme="minorHAnsi" w:cs="Calibri Light"/>
          <w:bCs/>
          <w:spacing w:val="-4"/>
          <w:kern w:val="1"/>
        </w:rPr>
        <w:t xml:space="preserve">postulated to be </w:t>
      </w:r>
      <w:r w:rsidR="00A26418" w:rsidRPr="00C044E6">
        <w:rPr>
          <w:rFonts w:asciiTheme="minorHAnsi" w:eastAsia="Calibri" w:hAnsiTheme="minorHAnsi" w:cs="Calibri Light"/>
          <w:bCs/>
          <w:spacing w:val="-4"/>
          <w:kern w:val="1"/>
        </w:rPr>
        <w:t xml:space="preserve">a key mediator </w:t>
      </w:r>
      <w:r w:rsidR="00FC37A6" w:rsidRPr="00C044E6">
        <w:rPr>
          <w:rFonts w:asciiTheme="minorHAnsi" w:eastAsia="Calibri" w:hAnsiTheme="minorHAnsi" w:cs="Calibri Light"/>
          <w:bCs/>
          <w:spacing w:val="-4"/>
          <w:kern w:val="1"/>
        </w:rPr>
        <w:t xml:space="preserve">in the mechanisms underpinning </w:t>
      </w:r>
      <w:r w:rsidR="00F02591" w:rsidRPr="00C044E6">
        <w:rPr>
          <w:rFonts w:asciiTheme="minorHAnsi" w:eastAsia="Calibri" w:hAnsiTheme="minorHAnsi" w:cs="Calibri Light"/>
          <w:bCs/>
          <w:spacing w:val="-4"/>
          <w:kern w:val="1"/>
        </w:rPr>
        <w:t xml:space="preserve">the </w:t>
      </w:r>
      <w:proofErr w:type="spellStart"/>
      <w:r w:rsidR="00FC37A6" w:rsidRPr="00C044E6">
        <w:rPr>
          <w:rFonts w:asciiTheme="minorHAnsi" w:eastAsia="Calibri" w:hAnsiTheme="minorHAnsi" w:cs="Calibri Light"/>
          <w:bCs/>
          <w:spacing w:val="-4"/>
          <w:kern w:val="1"/>
        </w:rPr>
        <w:t>m</w:t>
      </w:r>
      <w:r w:rsidR="00A26418" w:rsidRPr="00C044E6">
        <w:rPr>
          <w:rFonts w:asciiTheme="minorHAnsi" w:eastAsia="Calibri" w:hAnsiTheme="minorHAnsi" w:cs="Calibri Light"/>
          <w:bCs/>
          <w:spacing w:val="-4"/>
          <w:kern w:val="1"/>
        </w:rPr>
        <w:t>IA</w:t>
      </w:r>
      <w:proofErr w:type="spellEnd"/>
      <w:r w:rsidR="00A26418" w:rsidRPr="00C044E6">
        <w:rPr>
          <w:rFonts w:asciiTheme="minorHAnsi" w:eastAsia="Calibri" w:hAnsiTheme="minorHAnsi" w:cs="Calibri Light"/>
          <w:bCs/>
          <w:spacing w:val="-4"/>
          <w:kern w:val="1"/>
        </w:rPr>
        <w:t xml:space="preserve">-elicited changes to </w:t>
      </w:r>
      <w:proofErr w:type="spellStart"/>
      <w:r w:rsidR="00A26418" w:rsidRPr="00C044E6">
        <w:rPr>
          <w:rFonts w:asciiTheme="minorHAnsi" w:eastAsia="Calibri" w:hAnsiTheme="minorHAnsi" w:cs="Calibri Light"/>
          <w:bCs/>
          <w:spacing w:val="-4"/>
          <w:kern w:val="1"/>
        </w:rPr>
        <w:t>fetal</w:t>
      </w:r>
      <w:proofErr w:type="spellEnd"/>
      <w:r w:rsidR="00A26418" w:rsidRPr="00C044E6">
        <w:rPr>
          <w:rFonts w:asciiTheme="minorHAnsi" w:eastAsia="Calibri" w:hAnsiTheme="minorHAnsi" w:cs="Calibri Light"/>
          <w:bCs/>
          <w:spacing w:val="-4"/>
          <w:kern w:val="1"/>
        </w:rPr>
        <w:t xml:space="preserve"> brain development and </w:t>
      </w:r>
      <w:r w:rsidR="00F02591" w:rsidRPr="00C044E6">
        <w:rPr>
          <w:rFonts w:asciiTheme="minorHAnsi" w:eastAsia="Calibri" w:hAnsiTheme="minorHAnsi" w:cs="Calibri Light"/>
          <w:bCs/>
          <w:spacing w:val="-4"/>
          <w:kern w:val="1"/>
        </w:rPr>
        <w:t xml:space="preserve">the </w:t>
      </w:r>
      <w:r w:rsidR="00A26418" w:rsidRPr="00C044E6">
        <w:rPr>
          <w:rFonts w:asciiTheme="minorHAnsi" w:eastAsia="Calibri" w:hAnsiTheme="minorHAnsi" w:cs="Calibri Light"/>
          <w:bCs/>
          <w:spacing w:val="-4"/>
          <w:kern w:val="1"/>
        </w:rPr>
        <w:t>enduring behavioural deficit</w:t>
      </w:r>
      <w:r w:rsidR="00FC37A6" w:rsidRPr="00C044E6">
        <w:rPr>
          <w:rFonts w:asciiTheme="minorHAnsi" w:eastAsia="Calibri" w:hAnsiTheme="minorHAnsi" w:cs="Calibri Light"/>
          <w:bCs/>
          <w:spacing w:val="-4"/>
          <w:kern w:val="1"/>
        </w:rPr>
        <w:t>s reminiscent of NDDs such as S</w:t>
      </w:r>
      <w:r w:rsidR="00A26418" w:rsidRPr="00C044E6">
        <w:rPr>
          <w:rFonts w:asciiTheme="minorHAnsi" w:eastAsia="Calibri" w:hAnsiTheme="minorHAnsi" w:cs="Calibri Light"/>
          <w:bCs/>
          <w:spacing w:val="-4"/>
          <w:kern w:val="1"/>
        </w:rPr>
        <w:t>Z in the offspring</w:t>
      </w:r>
      <w:r w:rsidR="00F02591" w:rsidRPr="00C044E6">
        <w:rPr>
          <w:rFonts w:asciiTheme="minorHAnsi" w:eastAsia="Calibri" w:hAnsiTheme="minorHAnsi" w:cs="Calibri Light"/>
          <w:bCs/>
          <w:spacing w:val="-4"/>
          <w:kern w:val="1"/>
        </w:rPr>
        <w:t xml:space="preserve"> </w:t>
      </w:r>
      <w:r w:rsidR="00AD0B43" w:rsidRPr="00C044E6">
        <w:rPr>
          <w:rFonts w:asciiTheme="minorHAnsi" w:eastAsia="Calibri" w:hAnsiTheme="minorHAnsi" w:cs="Calibri Light"/>
          <w:bCs/>
          <w:spacing w:val="-4"/>
          <w:kern w:val="1"/>
        </w:rPr>
        <w:t>[</w:t>
      </w:r>
      <w:r w:rsidR="0016526E" w:rsidRPr="00C044E6">
        <w:rPr>
          <w:rFonts w:asciiTheme="minorHAnsi" w:eastAsia="Calibri" w:hAnsiTheme="minorHAnsi" w:cs="Calibri Light"/>
          <w:bCs/>
          <w:spacing w:val="-4"/>
          <w:kern w:val="1"/>
        </w:rPr>
        <w:t>6</w:t>
      </w:r>
      <w:r w:rsidR="00D92901" w:rsidRPr="00C044E6">
        <w:rPr>
          <w:rFonts w:asciiTheme="minorHAnsi" w:eastAsia="Calibri" w:hAnsiTheme="minorHAnsi" w:cs="Calibri Light"/>
          <w:bCs/>
          <w:spacing w:val="-4"/>
          <w:kern w:val="1"/>
        </w:rPr>
        <w:t>7</w:t>
      </w:r>
      <w:r w:rsidR="00AD0B43" w:rsidRPr="00C044E6">
        <w:rPr>
          <w:rFonts w:asciiTheme="minorHAnsi" w:eastAsia="Calibri" w:hAnsiTheme="minorHAnsi" w:cs="Calibri Light"/>
          <w:bCs/>
          <w:spacing w:val="-4"/>
          <w:kern w:val="1"/>
        </w:rPr>
        <w:t>]</w:t>
      </w:r>
      <w:r w:rsidR="00A26418" w:rsidRPr="00C044E6">
        <w:rPr>
          <w:rFonts w:asciiTheme="minorHAnsi" w:eastAsia="Calibri" w:hAnsiTheme="minorHAnsi" w:cs="Calibri Light"/>
          <w:bCs/>
          <w:spacing w:val="-4"/>
          <w:kern w:val="1"/>
        </w:rPr>
        <w:t xml:space="preserve">. </w:t>
      </w:r>
      <w:r w:rsidR="00A26418" w:rsidRPr="00C044E6">
        <w:rPr>
          <w:rFonts w:asciiTheme="minorHAnsi" w:hAnsiTheme="minorHAnsi" w:cs="Calibri Light"/>
        </w:rPr>
        <w:t xml:space="preserve">These rodent studies imply that maternal IL-6 crosses the placenta and enters the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circulation </w:t>
      </w:r>
      <w:r w:rsidR="00AD0B43" w:rsidRPr="00C044E6">
        <w:rPr>
          <w:rFonts w:asciiTheme="minorHAnsi" w:hAnsiTheme="minorHAnsi" w:cs="Calibri Light"/>
        </w:rPr>
        <w:t>[</w:t>
      </w:r>
      <w:r w:rsidR="0016526E" w:rsidRPr="00C044E6">
        <w:rPr>
          <w:rFonts w:asciiTheme="minorHAnsi" w:hAnsiTheme="minorHAnsi" w:cs="Calibri Light"/>
        </w:rPr>
        <w:t>6</w:t>
      </w:r>
      <w:r w:rsidR="00D92901" w:rsidRPr="00C044E6">
        <w:rPr>
          <w:rFonts w:asciiTheme="minorHAnsi" w:hAnsiTheme="minorHAnsi" w:cs="Calibri Light"/>
        </w:rPr>
        <w:t>8</w:t>
      </w:r>
      <w:r w:rsidR="00AD0B43" w:rsidRPr="00C044E6">
        <w:rPr>
          <w:rFonts w:asciiTheme="minorHAnsi" w:hAnsiTheme="minorHAnsi" w:cs="Calibri Light"/>
        </w:rPr>
        <w:t>]</w:t>
      </w:r>
      <w:r w:rsidR="00D4168E" w:rsidRPr="00C044E6">
        <w:rPr>
          <w:rFonts w:asciiTheme="minorHAnsi" w:hAnsiTheme="minorHAnsi" w:cs="Calibri Light"/>
        </w:rPr>
        <w:t xml:space="preserve"> </w:t>
      </w:r>
      <w:r w:rsidR="0064433A" w:rsidRPr="00C044E6">
        <w:rPr>
          <w:rFonts w:asciiTheme="minorHAnsi" w:hAnsiTheme="minorHAnsi" w:cs="Calibri Light"/>
        </w:rPr>
        <w:t xml:space="preserve">and </w:t>
      </w:r>
      <w:r w:rsidR="00A26418" w:rsidRPr="00C044E6">
        <w:rPr>
          <w:rFonts w:asciiTheme="minorHAnsi" w:hAnsiTheme="minorHAnsi" w:cs="Calibri Light"/>
        </w:rPr>
        <w:t xml:space="preserve">then the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blood–brain barrier </w:t>
      </w:r>
      <w:r w:rsidR="00AD0B43" w:rsidRPr="00C044E6">
        <w:rPr>
          <w:rFonts w:asciiTheme="minorHAnsi" w:hAnsiTheme="minorHAnsi" w:cs="Calibri Light"/>
        </w:rPr>
        <w:t>[</w:t>
      </w:r>
      <w:r w:rsidR="0016526E" w:rsidRPr="00C044E6">
        <w:rPr>
          <w:rFonts w:asciiTheme="minorHAnsi" w:hAnsiTheme="minorHAnsi" w:cs="Calibri Light"/>
        </w:rPr>
        <w:t>6</w:t>
      </w:r>
      <w:r w:rsidR="00D92901" w:rsidRPr="00C044E6">
        <w:rPr>
          <w:rFonts w:asciiTheme="minorHAnsi" w:hAnsiTheme="minorHAnsi" w:cs="Calibri Light"/>
        </w:rPr>
        <w:t>9</w:t>
      </w:r>
      <w:r w:rsidR="00AD0B43" w:rsidRPr="00C044E6">
        <w:rPr>
          <w:rFonts w:asciiTheme="minorHAnsi" w:hAnsiTheme="minorHAnsi" w:cs="Calibri Light"/>
        </w:rPr>
        <w:t>]</w:t>
      </w:r>
      <w:r w:rsidR="00392BFF" w:rsidRPr="00C044E6">
        <w:rPr>
          <w:rFonts w:asciiTheme="minorHAnsi" w:hAnsiTheme="minorHAnsi" w:cs="Calibri Light"/>
        </w:rPr>
        <w:t xml:space="preserve"> </w:t>
      </w:r>
      <w:r w:rsidR="00A26418" w:rsidRPr="00C044E6">
        <w:rPr>
          <w:rFonts w:asciiTheme="minorHAnsi" w:hAnsiTheme="minorHAnsi" w:cs="Calibri Light"/>
        </w:rPr>
        <w:t>to elicit effects directly on</w:t>
      </w:r>
      <w:r w:rsidR="00994E56" w:rsidRPr="00C044E6">
        <w:rPr>
          <w:rFonts w:asciiTheme="minorHAnsi" w:hAnsiTheme="minorHAnsi" w:cs="Calibri Light"/>
        </w:rPr>
        <w:t xml:space="preserve"> the</w:t>
      </w:r>
      <w:r w:rsidR="00A26418" w:rsidRPr="00C044E6">
        <w:rPr>
          <w:rFonts w:asciiTheme="minorHAnsi" w:hAnsiTheme="minorHAnsi" w:cs="Calibri Light"/>
        </w:rPr>
        <w:t xml:space="preserve">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brain through various signalling pathways</w:t>
      </w:r>
      <w:r w:rsidR="00D4168E" w:rsidRPr="00C044E6">
        <w:rPr>
          <w:rFonts w:asciiTheme="minorHAnsi" w:hAnsiTheme="minorHAnsi" w:cs="Calibri Light"/>
        </w:rPr>
        <w:t xml:space="preserve"> </w:t>
      </w:r>
      <w:r w:rsidR="00AD0B43" w:rsidRPr="00C044E6">
        <w:rPr>
          <w:rFonts w:asciiTheme="minorHAnsi" w:hAnsiTheme="minorHAnsi" w:cs="Calibri Light"/>
        </w:rPr>
        <w:t>[</w:t>
      </w:r>
      <w:r w:rsidR="00B3399A" w:rsidRPr="00C044E6">
        <w:rPr>
          <w:rFonts w:asciiTheme="minorHAnsi" w:hAnsiTheme="minorHAnsi" w:cs="Calibri Light"/>
        </w:rPr>
        <w:t>6</w:t>
      </w:r>
      <w:r w:rsidR="00D92901" w:rsidRPr="00C044E6">
        <w:rPr>
          <w:rFonts w:asciiTheme="minorHAnsi" w:hAnsiTheme="minorHAnsi" w:cs="Calibri Light"/>
        </w:rPr>
        <w:t>7</w:t>
      </w:r>
      <w:r w:rsidR="00AD0B43" w:rsidRPr="00C044E6">
        <w:rPr>
          <w:rFonts w:asciiTheme="minorHAnsi" w:hAnsiTheme="minorHAnsi" w:cs="Calibri Light"/>
        </w:rPr>
        <w:t>]</w:t>
      </w:r>
      <w:r w:rsidR="0064433A" w:rsidRPr="00C044E6">
        <w:rPr>
          <w:rFonts w:asciiTheme="minorHAnsi" w:hAnsiTheme="minorHAnsi" w:cs="Calibri Light"/>
        </w:rPr>
        <w:t>. A</w:t>
      </w:r>
      <w:r w:rsidR="00A26418" w:rsidRPr="00C044E6">
        <w:rPr>
          <w:rFonts w:asciiTheme="minorHAnsi" w:hAnsiTheme="minorHAnsi" w:cs="Calibri Light"/>
        </w:rPr>
        <w:t xml:space="preserve">lternatively, </w:t>
      </w:r>
      <w:proofErr w:type="spellStart"/>
      <w:r w:rsidR="00A26418" w:rsidRPr="00C044E6">
        <w:rPr>
          <w:rFonts w:asciiTheme="minorHAnsi" w:hAnsiTheme="minorHAnsi" w:cs="Calibri Light"/>
        </w:rPr>
        <w:t>mIA</w:t>
      </w:r>
      <w:proofErr w:type="spellEnd"/>
      <w:r w:rsidR="00A26418" w:rsidRPr="00C044E6">
        <w:rPr>
          <w:rFonts w:asciiTheme="minorHAnsi" w:hAnsiTheme="minorHAnsi" w:cs="Calibri Light"/>
        </w:rPr>
        <w:t xml:space="preserve">-evoked responses </w:t>
      </w:r>
      <w:r w:rsidR="00BF146B" w:rsidRPr="00C044E6">
        <w:rPr>
          <w:rFonts w:asciiTheme="minorHAnsi" w:hAnsiTheme="minorHAnsi" w:cs="Calibri Light"/>
        </w:rPr>
        <w:t xml:space="preserve">could </w:t>
      </w:r>
      <w:r w:rsidR="00A26418" w:rsidRPr="00C044E6">
        <w:rPr>
          <w:rFonts w:asciiTheme="minorHAnsi" w:hAnsiTheme="minorHAnsi" w:cs="Calibri Light"/>
        </w:rPr>
        <w:t>influence placental and yolk sac</w:t>
      </w:r>
      <w:r w:rsidR="00AC5064" w:rsidRPr="00C044E6">
        <w:rPr>
          <w:rFonts w:asciiTheme="minorHAnsi" w:hAnsiTheme="minorHAnsi" w:cs="Calibri Light"/>
        </w:rPr>
        <w:t xml:space="preserve"> cytokine synthesis </w:t>
      </w:r>
      <w:r w:rsidR="00AD0B43" w:rsidRPr="00C044E6">
        <w:rPr>
          <w:rFonts w:asciiTheme="minorHAnsi" w:hAnsiTheme="minorHAnsi" w:cs="Calibri Light"/>
        </w:rPr>
        <w:t>[</w:t>
      </w:r>
      <w:r w:rsidR="009275A4" w:rsidRPr="00C044E6">
        <w:rPr>
          <w:rFonts w:asciiTheme="minorHAnsi" w:hAnsiTheme="minorHAnsi" w:cs="Calibri Light"/>
        </w:rPr>
        <w:t>5</w:t>
      </w:r>
      <w:r w:rsidR="00D92901" w:rsidRPr="00C044E6">
        <w:rPr>
          <w:rFonts w:asciiTheme="minorHAnsi" w:hAnsiTheme="minorHAnsi" w:cs="Calibri Light"/>
        </w:rPr>
        <w:t>3</w:t>
      </w:r>
      <w:r w:rsidR="00D4168E" w:rsidRPr="00C044E6">
        <w:rPr>
          <w:rFonts w:asciiTheme="minorHAnsi" w:hAnsiTheme="minorHAnsi" w:cs="Calibri Light"/>
        </w:rPr>
        <w:t xml:space="preserve">, </w:t>
      </w:r>
      <w:r w:rsidR="009275A4" w:rsidRPr="00C044E6">
        <w:rPr>
          <w:rFonts w:asciiTheme="minorHAnsi" w:hAnsiTheme="minorHAnsi" w:cs="Calibri Light"/>
        </w:rPr>
        <w:t>6</w:t>
      </w:r>
      <w:r w:rsidR="00D92901" w:rsidRPr="00C044E6">
        <w:rPr>
          <w:rFonts w:asciiTheme="minorHAnsi" w:hAnsiTheme="minorHAnsi" w:cs="Calibri Light"/>
        </w:rPr>
        <w:t>2</w:t>
      </w:r>
      <w:r w:rsidR="00D4168E" w:rsidRPr="00C044E6">
        <w:rPr>
          <w:rFonts w:asciiTheme="minorHAnsi" w:hAnsiTheme="minorHAnsi" w:cs="Calibri Light"/>
        </w:rPr>
        <w:t xml:space="preserve">, </w:t>
      </w:r>
      <w:r w:rsidR="009275A4" w:rsidRPr="00C044E6">
        <w:rPr>
          <w:rFonts w:asciiTheme="minorHAnsi" w:hAnsiTheme="minorHAnsi" w:cs="Calibri Light"/>
        </w:rPr>
        <w:t>6</w:t>
      </w:r>
      <w:r w:rsidR="00D92901" w:rsidRPr="00C044E6">
        <w:rPr>
          <w:rFonts w:asciiTheme="minorHAnsi" w:hAnsiTheme="minorHAnsi" w:cs="Calibri Light"/>
        </w:rPr>
        <w:t>4</w:t>
      </w:r>
      <w:r w:rsidR="00AD0B43" w:rsidRPr="00C044E6">
        <w:rPr>
          <w:rFonts w:asciiTheme="minorHAnsi" w:hAnsiTheme="minorHAnsi" w:cs="Calibri Light"/>
        </w:rPr>
        <w:t>]</w:t>
      </w:r>
      <w:r w:rsidR="00A26418" w:rsidRPr="00C044E6">
        <w:rPr>
          <w:rFonts w:asciiTheme="minorHAnsi" w:hAnsiTheme="minorHAnsi" w:cs="Calibri Light"/>
        </w:rPr>
        <w:t xml:space="preserve"> </w:t>
      </w:r>
      <w:r w:rsidR="00E20AEA" w:rsidRPr="00C044E6">
        <w:rPr>
          <w:rFonts w:asciiTheme="minorHAnsi" w:hAnsiTheme="minorHAnsi" w:cs="Calibri Light"/>
        </w:rPr>
        <w:t xml:space="preserve">and </w:t>
      </w:r>
      <w:r w:rsidR="00A26418" w:rsidRPr="00C044E6">
        <w:rPr>
          <w:rFonts w:asciiTheme="minorHAnsi" w:hAnsiTheme="minorHAnsi" w:cs="Calibri Light"/>
        </w:rPr>
        <w:t xml:space="preserve">function with downstream impacts on </w:t>
      </w:r>
      <w:proofErr w:type="spellStart"/>
      <w:r w:rsidR="00A26418" w:rsidRPr="00C044E6">
        <w:rPr>
          <w:rFonts w:asciiTheme="minorHAnsi" w:hAnsiTheme="minorHAnsi" w:cs="Calibri Light"/>
        </w:rPr>
        <w:t>fetal</w:t>
      </w:r>
      <w:proofErr w:type="spellEnd"/>
      <w:r w:rsidR="00A26418" w:rsidRPr="00C044E6">
        <w:rPr>
          <w:rFonts w:asciiTheme="minorHAnsi" w:hAnsiTheme="minorHAnsi" w:cs="Calibri Light"/>
        </w:rPr>
        <w:t xml:space="preserve"> brain developmental trajectory and function. </w:t>
      </w:r>
    </w:p>
    <w:p w14:paraId="01289015" w14:textId="7F5F80F2" w:rsidR="00A26418" w:rsidRPr="00C044E6" w:rsidRDefault="00A26418" w:rsidP="004A7F6B">
      <w:pPr>
        <w:tabs>
          <w:tab w:val="left" w:pos="1064"/>
        </w:tabs>
        <w:spacing w:line="360" w:lineRule="auto"/>
        <w:jc w:val="both"/>
        <w:rPr>
          <w:rFonts w:asciiTheme="minorHAnsi" w:hAnsiTheme="minorHAnsi" w:cs="Calibri Light"/>
        </w:rPr>
      </w:pPr>
    </w:p>
    <w:p w14:paraId="0DE2AE77" w14:textId="0B930757" w:rsidR="00FE0680" w:rsidRPr="00C044E6" w:rsidRDefault="001E59F7" w:rsidP="004A7F6B">
      <w:pPr>
        <w:tabs>
          <w:tab w:val="left" w:pos="1064"/>
        </w:tabs>
        <w:spacing w:line="360" w:lineRule="auto"/>
        <w:jc w:val="both"/>
        <w:rPr>
          <w:rFonts w:asciiTheme="minorHAnsi" w:hAnsiTheme="minorHAnsi" w:cs="Calibri Light"/>
          <w:b/>
          <w:bCs/>
        </w:rPr>
      </w:pPr>
      <w:proofErr w:type="spellStart"/>
      <w:r w:rsidRPr="00C044E6">
        <w:rPr>
          <w:rFonts w:asciiTheme="minorHAnsi" w:hAnsiTheme="minorHAnsi" w:cs="Calibri Light"/>
          <w:b/>
          <w:bCs/>
        </w:rPr>
        <w:t>m</w:t>
      </w:r>
      <w:r w:rsidR="00FE0680" w:rsidRPr="00C044E6">
        <w:rPr>
          <w:rFonts w:asciiTheme="minorHAnsi" w:hAnsiTheme="minorHAnsi" w:cs="Calibri Light"/>
          <w:b/>
          <w:bCs/>
        </w:rPr>
        <w:t>IA</w:t>
      </w:r>
      <w:proofErr w:type="spellEnd"/>
      <w:r w:rsidR="00FE0680" w:rsidRPr="00C044E6">
        <w:rPr>
          <w:rFonts w:asciiTheme="minorHAnsi" w:hAnsiTheme="minorHAnsi" w:cs="Calibri Light"/>
          <w:b/>
          <w:bCs/>
        </w:rPr>
        <w:t xml:space="preserve"> effect on placenta</w:t>
      </w:r>
      <w:r w:rsidR="001231D6" w:rsidRPr="00C044E6">
        <w:rPr>
          <w:rFonts w:asciiTheme="minorHAnsi" w:hAnsiTheme="minorHAnsi" w:cs="Calibri Light"/>
          <w:b/>
          <w:bCs/>
        </w:rPr>
        <w:t>l</w:t>
      </w:r>
      <w:r w:rsidRPr="00C044E6">
        <w:rPr>
          <w:rFonts w:asciiTheme="minorHAnsi" w:hAnsiTheme="minorHAnsi" w:cs="Calibri Light"/>
          <w:b/>
          <w:bCs/>
        </w:rPr>
        <w:t xml:space="preserve"> and </w:t>
      </w:r>
      <w:proofErr w:type="spellStart"/>
      <w:r w:rsidRPr="00C044E6">
        <w:rPr>
          <w:rFonts w:asciiTheme="minorHAnsi" w:hAnsiTheme="minorHAnsi" w:cs="Calibri Light"/>
          <w:b/>
          <w:bCs/>
        </w:rPr>
        <w:t>fetal</w:t>
      </w:r>
      <w:proofErr w:type="spellEnd"/>
      <w:r w:rsidRPr="00C044E6">
        <w:rPr>
          <w:rFonts w:asciiTheme="minorHAnsi" w:hAnsiTheme="minorHAnsi" w:cs="Calibri Light"/>
          <w:b/>
          <w:bCs/>
        </w:rPr>
        <w:t xml:space="preserve"> weight</w:t>
      </w:r>
    </w:p>
    <w:p w14:paraId="0C2C1EFE" w14:textId="7584F098" w:rsidR="00A26418" w:rsidRPr="00C044E6" w:rsidRDefault="00F146AD" w:rsidP="004A7F6B">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t>T</w:t>
      </w:r>
      <w:r w:rsidR="00A26418" w:rsidRPr="00C044E6">
        <w:rPr>
          <w:rFonts w:asciiTheme="minorHAnsi" w:eastAsiaTheme="minorHAnsi" w:hAnsiTheme="minorHAnsi" w:cs="Calibri Light"/>
          <w:bCs/>
          <w:spacing w:val="-4"/>
          <w:kern w:val="1"/>
        </w:rPr>
        <w:t xml:space="preserve">he positive correlation between placental and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weights, </w:t>
      </w:r>
      <w:r w:rsidR="0006028F" w:rsidRPr="00C044E6">
        <w:rPr>
          <w:rFonts w:asciiTheme="minorHAnsi" w:eastAsiaTheme="minorHAnsi" w:hAnsiTheme="minorHAnsi" w:cs="Calibri Light"/>
          <w:bCs/>
          <w:spacing w:val="-4"/>
          <w:kern w:val="1"/>
        </w:rPr>
        <w:t>demonstrated</w:t>
      </w:r>
      <w:r w:rsidR="00A26418" w:rsidRPr="00C044E6">
        <w:rPr>
          <w:rFonts w:asciiTheme="minorHAnsi" w:eastAsiaTheme="minorHAnsi" w:hAnsiTheme="minorHAnsi" w:cs="Calibri Light"/>
          <w:bCs/>
          <w:spacing w:val="-4"/>
          <w:kern w:val="1"/>
        </w:rPr>
        <w:t xml:space="preserve"> </w:t>
      </w:r>
      <w:r w:rsidR="0064433A" w:rsidRPr="00C044E6">
        <w:rPr>
          <w:rFonts w:asciiTheme="minorHAnsi" w:eastAsiaTheme="minorHAnsi" w:hAnsiTheme="minorHAnsi" w:cs="Calibri Light"/>
          <w:bCs/>
          <w:spacing w:val="-4"/>
          <w:kern w:val="1"/>
        </w:rPr>
        <w:t>in our study</w:t>
      </w:r>
      <w:r w:rsidR="00994E56" w:rsidRPr="00C044E6">
        <w:rPr>
          <w:rFonts w:asciiTheme="minorHAnsi" w:eastAsiaTheme="minorHAnsi" w:hAnsiTheme="minorHAnsi" w:cs="Calibri Light"/>
          <w:bCs/>
          <w:spacing w:val="-4"/>
          <w:kern w:val="1"/>
        </w:rPr>
        <w:t>,</w:t>
      </w:r>
      <w:r w:rsidR="0064433A" w:rsidRPr="00C044E6">
        <w:rPr>
          <w:rFonts w:asciiTheme="minorHAnsi" w:eastAsiaTheme="minorHAnsi" w:hAnsiTheme="minorHAnsi" w:cs="Calibri Light"/>
          <w:bCs/>
          <w:spacing w:val="-4"/>
          <w:kern w:val="1"/>
        </w:rPr>
        <w:t xml:space="preserve"> </w:t>
      </w:r>
      <w:r w:rsidR="00994E56" w:rsidRPr="00C044E6">
        <w:rPr>
          <w:rFonts w:asciiTheme="minorHAnsi" w:eastAsiaTheme="minorHAnsi" w:hAnsiTheme="minorHAnsi" w:cs="Calibri Light"/>
          <w:bCs/>
          <w:spacing w:val="-4"/>
          <w:kern w:val="1"/>
        </w:rPr>
        <w:t>and</w:t>
      </w:r>
      <w:r w:rsidR="00A26418" w:rsidRPr="00C044E6">
        <w:rPr>
          <w:rFonts w:asciiTheme="minorHAnsi" w:eastAsiaTheme="minorHAnsi" w:hAnsiTheme="minorHAnsi" w:cs="Calibri Light"/>
          <w:bCs/>
          <w:spacing w:val="-4"/>
          <w:kern w:val="1"/>
        </w:rPr>
        <w:t xml:space="preserve"> others </w:t>
      </w:r>
      <w:r w:rsidR="00AD0B43" w:rsidRPr="00C044E6">
        <w:rPr>
          <w:rFonts w:asciiTheme="minorHAnsi" w:eastAsiaTheme="minorHAnsi" w:hAnsiTheme="minorHAnsi" w:cs="Calibri Light"/>
          <w:bCs/>
          <w:spacing w:val="-4"/>
          <w:kern w:val="1"/>
        </w:rPr>
        <w:t>[</w:t>
      </w:r>
      <w:r w:rsidR="00BD4B07" w:rsidRPr="00C044E6">
        <w:rPr>
          <w:rFonts w:asciiTheme="minorHAnsi" w:eastAsiaTheme="minorHAnsi" w:hAnsiTheme="minorHAnsi" w:cs="Calibri Light"/>
          <w:bCs/>
          <w:spacing w:val="-4"/>
          <w:kern w:val="1"/>
        </w:rPr>
        <w:t>5</w:t>
      </w:r>
      <w:r w:rsidR="00D92901" w:rsidRPr="00C044E6">
        <w:rPr>
          <w:rFonts w:asciiTheme="minorHAnsi" w:eastAsiaTheme="minorHAnsi" w:hAnsiTheme="minorHAnsi" w:cs="Calibri Light"/>
          <w:bCs/>
          <w:spacing w:val="-4"/>
          <w:kern w:val="1"/>
        </w:rPr>
        <w:t>5</w:t>
      </w:r>
      <w:r w:rsidR="00AD0B43"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and in common with other species </w:t>
      </w:r>
      <w:r w:rsidR="00AD0B43" w:rsidRPr="00C044E6">
        <w:rPr>
          <w:rFonts w:asciiTheme="minorHAnsi" w:eastAsiaTheme="minorHAnsi" w:hAnsiTheme="minorHAnsi" w:cs="Calibri Light"/>
          <w:bCs/>
          <w:spacing w:val="-4"/>
          <w:kern w:val="1"/>
        </w:rPr>
        <w:t>[</w:t>
      </w:r>
      <w:r w:rsidR="00BD4B07" w:rsidRPr="00C044E6">
        <w:rPr>
          <w:rFonts w:asciiTheme="minorHAnsi" w:eastAsiaTheme="minorHAnsi" w:hAnsiTheme="minorHAnsi" w:cs="Calibri Light"/>
          <w:bCs/>
          <w:spacing w:val="-4"/>
          <w:kern w:val="1"/>
        </w:rPr>
        <w:t>4</w:t>
      </w:r>
      <w:r w:rsidR="00D92901" w:rsidRPr="00C044E6">
        <w:rPr>
          <w:rFonts w:asciiTheme="minorHAnsi" w:eastAsiaTheme="minorHAnsi" w:hAnsiTheme="minorHAnsi" w:cs="Calibri Light"/>
          <w:bCs/>
          <w:spacing w:val="-4"/>
          <w:kern w:val="1"/>
        </w:rPr>
        <w:t>6</w:t>
      </w:r>
      <w:r w:rsidR="00AD0B43"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signifies the importance of appropriate placental development and function to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growth. </w:t>
      </w:r>
      <w:r w:rsidR="00A26418" w:rsidRPr="00C044E6">
        <w:rPr>
          <w:rFonts w:asciiTheme="minorHAnsi" w:eastAsiaTheme="minorHAnsi" w:hAnsiTheme="minorHAnsi" w:cs="Calibri Light"/>
          <w:bCs/>
          <w:spacing w:val="-4"/>
          <w:kern w:val="1"/>
        </w:rPr>
        <w:t xml:space="preserve">Poly(I:C) </w:t>
      </w:r>
      <w:r w:rsidR="00154D99" w:rsidRPr="00C044E6">
        <w:rPr>
          <w:rFonts w:asciiTheme="minorHAnsi" w:eastAsiaTheme="minorHAnsi" w:hAnsiTheme="minorHAnsi" w:cs="Calibri Light"/>
          <w:bCs/>
          <w:spacing w:val="-4"/>
          <w:kern w:val="1"/>
        </w:rPr>
        <w:t xml:space="preserve">treatment </w:t>
      </w:r>
      <w:r w:rsidR="00A26418" w:rsidRPr="00C044E6">
        <w:rPr>
          <w:rFonts w:asciiTheme="minorHAnsi" w:eastAsiaTheme="minorHAnsi" w:hAnsiTheme="minorHAnsi" w:cs="Calibri Light"/>
          <w:bCs/>
          <w:spacing w:val="-4"/>
          <w:kern w:val="1"/>
        </w:rPr>
        <w:t xml:space="preserve">reduced placental weight 24 h following treatment, accompanied by a diminished placental area, with a trend towards a reduced placental weight at GD21, in agreement with our previous observations </w:t>
      </w:r>
      <w:r w:rsidR="00AD0B43"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20</w:t>
      </w:r>
      <w:r w:rsidR="00CE1D75" w:rsidRPr="00C044E6">
        <w:rPr>
          <w:rFonts w:asciiTheme="minorHAnsi" w:eastAsiaTheme="minorHAnsi" w:hAnsiTheme="minorHAnsi" w:cs="Calibri Light"/>
          <w:bCs/>
          <w:spacing w:val="-4"/>
          <w:kern w:val="1"/>
        </w:rPr>
        <w:t xml:space="preserve">, </w:t>
      </w:r>
      <w:r w:rsidR="00D8214F" w:rsidRPr="00C044E6">
        <w:rPr>
          <w:rFonts w:asciiTheme="minorHAnsi" w:eastAsiaTheme="minorHAnsi" w:hAnsiTheme="minorHAnsi" w:cs="Calibri Light"/>
          <w:bCs/>
          <w:spacing w:val="-4"/>
          <w:kern w:val="1"/>
        </w:rPr>
        <w:t>25</w:t>
      </w:r>
      <w:r w:rsidR="00AD0B43"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and accompanied by an increased </w:t>
      </w:r>
      <w:proofErr w:type="spellStart"/>
      <w:r w:rsidR="00A26418" w:rsidRPr="00C044E6">
        <w:rPr>
          <w:rFonts w:asciiTheme="minorHAnsi" w:eastAsiaTheme="minorHAnsi" w:hAnsiTheme="minorHAnsi" w:cs="Calibri Light"/>
          <w:bCs/>
          <w:spacing w:val="-4"/>
          <w:kern w:val="1"/>
        </w:rPr>
        <w:t>fetal:placental</w:t>
      </w:r>
      <w:proofErr w:type="spellEnd"/>
      <w:r w:rsidR="00A26418" w:rsidRPr="00C044E6">
        <w:rPr>
          <w:rFonts w:asciiTheme="minorHAnsi" w:eastAsiaTheme="minorHAnsi" w:hAnsiTheme="minorHAnsi" w:cs="Calibri Light"/>
          <w:bCs/>
          <w:spacing w:val="-4"/>
          <w:kern w:val="1"/>
        </w:rPr>
        <w:t xml:space="preserve"> weight ratio at both gestational stages. However, these changes were not associated with a</w:t>
      </w:r>
      <w:r w:rsidR="0064433A" w:rsidRPr="00C044E6">
        <w:rPr>
          <w:rFonts w:asciiTheme="minorHAnsi" w:eastAsiaTheme="minorHAnsi" w:hAnsiTheme="minorHAnsi" w:cs="Calibri Light"/>
          <w:bCs/>
          <w:spacing w:val="-4"/>
          <w:kern w:val="1"/>
        </w:rPr>
        <w:t xml:space="preserve"> significant </w:t>
      </w:r>
      <w:r w:rsidR="00A26418" w:rsidRPr="00C044E6">
        <w:rPr>
          <w:rFonts w:asciiTheme="minorHAnsi" w:eastAsiaTheme="minorHAnsi" w:hAnsiTheme="minorHAnsi" w:cs="Calibri Light"/>
          <w:bCs/>
          <w:spacing w:val="-4"/>
          <w:kern w:val="1"/>
        </w:rPr>
        <w:t xml:space="preserve">change in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body weight </w:t>
      </w:r>
      <w:r w:rsidR="00994E56"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in </w:t>
      </w:r>
      <w:r w:rsidR="00994E56" w:rsidRPr="00C044E6">
        <w:rPr>
          <w:rFonts w:asciiTheme="minorHAnsi" w:eastAsiaTheme="minorHAnsi" w:hAnsiTheme="minorHAnsi" w:cs="Calibri Light"/>
          <w:bCs/>
          <w:spacing w:val="-4"/>
          <w:kern w:val="1"/>
        </w:rPr>
        <w:t>line</w:t>
      </w:r>
      <w:r w:rsidR="00A26418" w:rsidRPr="00C044E6">
        <w:rPr>
          <w:rFonts w:asciiTheme="minorHAnsi" w:eastAsiaTheme="minorHAnsi" w:hAnsiTheme="minorHAnsi" w:cs="Calibri Light"/>
          <w:bCs/>
          <w:spacing w:val="-4"/>
          <w:kern w:val="1"/>
        </w:rPr>
        <w:t xml:space="preserve"> with our previous observations </w:t>
      </w:r>
      <w:r w:rsidR="00AD0B43"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20</w:t>
      </w:r>
      <w:r w:rsidR="00DF3812" w:rsidRPr="00C044E6">
        <w:rPr>
          <w:rFonts w:asciiTheme="minorHAnsi" w:eastAsiaTheme="minorHAnsi" w:hAnsiTheme="minorHAnsi" w:cs="Calibri Light"/>
          <w:bCs/>
          <w:spacing w:val="-4"/>
          <w:kern w:val="1"/>
        </w:rPr>
        <w:t>, 2</w:t>
      </w:r>
      <w:r w:rsidR="00D8214F" w:rsidRPr="00C044E6">
        <w:rPr>
          <w:rFonts w:asciiTheme="minorHAnsi" w:eastAsiaTheme="minorHAnsi" w:hAnsiTheme="minorHAnsi" w:cs="Calibri Light"/>
          <w:bCs/>
          <w:spacing w:val="-4"/>
          <w:kern w:val="1"/>
        </w:rPr>
        <w:t>5</w:t>
      </w:r>
      <w:r w:rsidR="00AD0B43" w:rsidRPr="00C044E6">
        <w:rPr>
          <w:rFonts w:asciiTheme="minorHAnsi" w:eastAsiaTheme="minorHAnsi" w:hAnsiTheme="minorHAnsi" w:cs="Calibri Light"/>
          <w:bCs/>
          <w:spacing w:val="-4"/>
          <w:kern w:val="1"/>
        </w:rPr>
        <w:t>]</w:t>
      </w:r>
      <w:r w:rsidR="00994E56"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and did not impair the normal exponential rise in rat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weight that occurs over late gestation </w:t>
      </w:r>
      <w:r w:rsidR="00AD0B43" w:rsidRPr="00C044E6">
        <w:rPr>
          <w:rFonts w:asciiTheme="minorHAnsi" w:eastAsiaTheme="minorHAnsi" w:hAnsiTheme="minorHAnsi" w:cs="Calibri Light"/>
          <w:bCs/>
          <w:spacing w:val="-4"/>
          <w:kern w:val="1"/>
        </w:rPr>
        <w:t>[</w:t>
      </w:r>
      <w:r w:rsidR="00B5554A" w:rsidRPr="00C044E6">
        <w:rPr>
          <w:rFonts w:asciiTheme="minorHAnsi" w:eastAsiaTheme="minorHAnsi" w:hAnsiTheme="minorHAnsi" w:cs="Calibri Light"/>
          <w:bCs/>
          <w:spacing w:val="-4"/>
          <w:kern w:val="1"/>
        </w:rPr>
        <w:t>5</w:t>
      </w:r>
      <w:r w:rsidR="00D92901" w:rsidRPr="00C044E6">
        <w:rPr>
          <w:rFonts w:asciiTheme="minorHAnsi" w:eastAsiaTheme="minorHAnsi" w:hAnsiTheme="minorHAnsi" w:cs="Calibri Light"/>
          <w:bCs/>
          <w:spacing w:val="-4"/>
          <w:kern w:val="1"/>
        </w:rPr>
        <w:t>1</w:t>
      </w:r>
      <w:r w:rsidR="00AD0B43"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These observations led us to speculate that both the sustained increase in </w:t>
      </w:r>
      <w:proofErr w:type="spellStart"/>
      <w:r w:rsidR="00A26418" w:rsidRPr="00C044E6">
        <w:rPr>
          <w:rFonts w:asciiTheme="minorHAnsi" w:eastAsiaTheme="minorHAnsi" w:hAnsiTheme="minorHAnsi" w:cs="Calibri Light"/>
          <w:bCs/>
          <w:spacing w:val="-4"/>
          <w:kern w:val="1"/>
        </w:rPr>
        <w:t>fetal:placental</w:t>
      </w:r>
      <w:proofErr w:type="spellEnd"/>
      <w:r w:rsidR="00A26418" w:rsidRPr="00C044E6">
        <w:rPr>
          <w:rFonts w:asciiTheme="minorHAnsi" w:eastAsiaTheme="minorHAnsi" w:hAnsiTheme="minorHAnsi" w:cs="Calibri Light"/>
          <w:bCs/>
          <w:spacing w:val="-4"/>
          <w:kern w:val="1"/>
        </w:rPr>
        <w:t xml:space="preserve"> weight ratio, as a proxy of placental transport efficiency </w:t>
      </w:r>
      <w:r w:rsidR="00AD0B43" w:rsidRPr="00C044E6">
        <w:rPr>
          <w:rFonts w:asciiTheme="minorHAnsi" w:eastAsiaTheme="minorHAnsi" w:hAnsiTheme="minorHAnsi" w:cs="Calibri Light"/>
          <w:bCs/>
          <w:spacing w:val="-4"/>
          <w:kern w:val="1"/>
        </w:rPr>
        <w:t>[</w:t>
      </w:r>
      <w:r w:rsidR="004A72EF" w:rsidRPr="00C044E6">
        <w:rPr>
          <w:rFonts w:asciiTheme="minorHAnsi" w:eastAsiaTheme="minorHAnsi" w:hAnsiTheme="minorHAnsi" w:cs="Calibri Light"/>
          <w:bCs/>
          <w:spacing w:val="-4"/>
          <w:kern w:val="1"/>
        </w:rPr>
        <w:t>4</w:t>
      </w:r>
      <w:r w:rsidR="00524A9D" w:rsidRPr="00C044E6">
        <w:rPr>
          <w:rFonts w:asciiTheme="minorHAnsi" w:eastAsiaTheme="minorHAnsi" w:hAnsiTheme="minorHAnsi" w:cs="Calibri Light"/>
          <w:bCs/>
          <w:spacing w:val="-4"/>
          <w:kern w:val="1"/>
        </w:rPr>
        <w:t>6</w:t>
      </w:r>
      <w:r w:rsidR="00AD0B43"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and the raised </w:t>
      </w:r>
      <w:proofErr w:type="spellStart"/>
      <w:r w:rsidR="00A26418" w:rsidRPr="00C044E6">
        <w:rPr>
          <w:rFonts w:asciiTheme="minorHAnsi" w:eastAsiaTheme="minorHAnsi" w:hAnsiTheme="minorHAnsi" w:cs="Calibri Light"/>
          <w:bCs/>
          <w:spacing w:val="-4"/>
          <w:kern w:val="1"/>
        </w:rPr>
        <w:t>brain:fetal</w:t>
      </w:r>
      <w:proofErr w:type="spellEnd"/>
      <w:r w:rsidR="00A26418" w:rsidRPr="00C044E6">
        <w:rPr>
          <w:rFonts w:asciiTheme="minorHAnsi" w:eastAsiaTheme="minorHAnsi" w:hAnsiTheme="minorHAnsi" w:cs="Calibri Light"/>
          <w:bCs/>
          <w:spacing w:val="-4"/>
          <w:kern w:val="1"/>
        </w:rPr>
        <w:t xml:space="preserve"> body weight ratio following poly(I:C) treatment </w:t>
      </w:r>
      <w:r w:rsidR="007E2F65" w:rsidRPr="00C044E6">
        <w:rPr>
          <w:rFonts w:asciiTheme="minorHAnsi" w:eastAsiaTheme="minorHAnsi" w:hAnsiTheme="minorHAnsi" w:cs="Calibri Light"/>
          <w:bCs/>
          <w:spacing w:val="-4"/>
          <w:kern w:val="1"/>
        </w:rPr>
        <w:t>were</w:t>
      </w:r>
      <w:r w:rsidR="00A26418" w:rsidRPr="00C044E6">
        <w:rPr>
          <w:rFonts w:asciiTheme="minorHAnsi" w:eastAsiaTheme="minorHAnsi" w:hAnsiTheme="minorHAnsi" w:cs="Calibri Light"/>
          <w:bCs/>
          <w:spacing w:val="-4"/>
          <w:kern w:val="1"/>
        </w:rPr>
        <w:t xml:space="preserve"> underpinned by an altered placental provision of amino acids to the developing </w:t>
      </w:r>
      <w:proofErr w:type="spellStart"/>
      <w:r w:rsidR="00A26418" w:rsidRPr="00C044E6">
        <w:rPr>
          <w:rFonts w:asciiTheme="minorHAnsi" w:eastAsiaTheme="minorHAnsi" w:hAnsiTheme="minorHAnsi" w:cs="Calibri Light"/>
          <w:bCs/>
          <w:spacing w:val="-4"/>
          <w:kern w:val="1"/>
        </w:rPr>
        <w:t>fetus</w:t>
      </w:r>
      <w:proofErr w:type="spellEnd"/>
      <w:r w:rsidR="00A26418" w:rsidRPr="00C044E6">
        <w:rPr>
          <w:rFonts w:asciiTheme="minorHAnsi" w:eastAsiaTheme="minorHAnsi" w:hAnsiTheme="minorHAnsi" w:cs="Calibri Light"/>
          <w:bCs/>
          <w:spacing w:val="-4"/>
          <w:kern w:val="1"/>
        </w:rPr>
        <w:t>, as precursors for protein synthesis and accretion</w:t>
      </w:r>
      <w:r w:rsidR="0064433A" w:rsidRPr="00C044E6">
        <w:rPr>
          <w:rFonts w:asciiTheme="minorHAnsi" w:eastAsiaTheme="minorHAnsi" w:hAnsiTheme="minorHAnsi" w:cs="Calibri Light"/>
          <w:bCs/>
          <w:spacing w:val="-4"/>
          <w:kern w:val="1"/>
        </w:rPr>
        <w:t>. A</w:t>
      </w:r>
      <w:r w:rsidR="00A26418" w:rsidRPr="00C044E6">
        <w:rPr>
          <w:rFonts w:asciiTheme="minorHAnsi" w:eastAsiaTheme="minorHAnsi" w:hAnsiTheme="minorHAnsi" w:cs="Calibri Light"/>
          <w:bCs/>
          <w:spacing w:val="-4"/>
          <w:kern w:val="1"/>
        </w:rPr>
        <w:t xml:space="preserve">s gestation advances towards term in rat pregnancy, there is a high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demand for essential amino acids, as exemplified by the progressive </w:t>
      </w:r>
      <w:r w:rsidR="00397559" w:rsidRPr="00C044E6">
        <w:rPr>
          <w:rFonts w:asciiTheme="minorHAnsi" w:eastAsiaTheme="minorHAnsi" w:hAnsiTheme="minorHAnsi" w:cs="Calibri Light"/>
          <w:bCs/>
          <w:spacing w:val="-4"/>
          <w:kern w:val="1"/>
        </w:rPr>
        <w:t xml:space="preserve">gestational </w:t>
      </w:r>
      <w:r w:rsidR="00A26418" w:rsidRPr="00C044E6">
        <w:rPr>
          <w:rFonts w:asciiTheme="minorHAnsi" w:eastAsiaTheme="minorHAnsi" w:hAnsiTheme="minorHAnsi" w:cs="Calibri Light"/>
          <w:bCs/>
          <w:spacing w:val="-4"/>
          <w:kern w:val="1"/>
        </w:rPr>
        <w:t xml:space="preserve">increase in the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accumulation of these amino acids </w:t>
      </w:r>
      <w:r w:rsidR="00AD0B43" w:rsidRPr="00C044E6">
        <w:rPr>
          <w:rFonts w:asciiTheme="minorHAnsi" w:eastAsiaTheme="minorHAnsi" w:hAnsiTheme="minorHAnsi" w:cs="Calibri Light"/>
          <w:bCs/>
          <w:spacing w:val="-4"/>
          <w:kern w:val="1"/>
        </w:rPr>
        <w:t>[</w:t>
      </w:r>
      <w:r w:rsidR="00B5554A" w:rsidRPr="00C044E6">
        <w:rPr>
          <w:rFonts w:asciiTheme="minorHAnsi" w:eastAsiaTheme="minorHAnsi" w:hAnsiTheme="minorHAnsi" w:cs="Calibri Light"/>
          <w:bCs/>
          <w:spacing w:val="-4"/>
          <w:kern w:val="1"/>
        </w:rPr>
        <w:t>5</w:t>
      </w:r>
      <w:r w:rsidR="00524A9D" w:rsidRPr="00C044E6">
        <w:rPr>
          <w:rFonts w:asciiTheme="minorHAnsi" w:eastAsiaTheme="minorHAnsi" w:hAnsiTheme="minorHAnsi" w:cs="Calibri Light"/>
          <w:bCs/>
          <w:spacing w:val="-4"/>
          <w:kern w:val="1"/>
        </w:rPr>
        <w:t>1</w:t>
      </w:r>
      <w:r w:rsidR="00AD0B43" w:rsidRPr="00C044E6">
        <w:rPr>
          <w:rFonts w:asciiTheme="minorHAnsi" w:eastAsiaTheme="minorHAnsi" w:hAnsiTheme="minorHAnsi" w:cs="Calibri Light"/>
          <w:bCs/>
          <w:spacing w:val="-4"/>
          <w:kern w:val="1"/>
        </w:rPr>
        <w:t>]</w:t>
      </w:r>
      <w:r w:rsidR="0064433A" w:rsidRPr="00C044E6">
        <w:rPr>
          <w:rFonts w:asciiTheme="minorHAnsi" w:eastAsiaTheme="minorHAnsi" w:hAnsiTheme="minorHAnsi" w:cs="Calibri Light"/>
          <w:bCs/>
          <w:spacing w:val="-4"/>
          <w:kern w:val="1"/>
        </w:rPr>
        <w:t xml:space="preserve">. This accumulation </w:t>
      </w:r>
      <w:r w:rsidR="00A244EE" w:rsidRPr="00C044E6">
        <w:rPr>
          <w:rFonts w:asciiTheme="minorHAnsi" w:eastAsiaTheme="minorHAnsi" w:hAnsiTheme="minorHAnsi" w:cs="Calibri Light"/>
          <w:bCs/>
          <w:spacing w:val="-4"/>
          <w:kern w:val="1"/>
        </w:rPr>
        <w:t>is likely</w:t>
      </w:r>
      <w:r w:rsidR="00A26418" w:rsidRPr="00C044E6">
        <w:rPr>
          <w:rFonts w:asciiTheme="minorHAnsi" w:eastAsiaTheme="minorHAnsi" w:hAnsiTheme="minorHAnsi" w:cs="Calibri Light"/>
          <w:bCs/>
          <w:spacing w:val="-4"/>
          <w:kern w:val="1"/>
        </w:rPr>
        <w:t xml:space="preserve"> be contributed to by </w:t>
      </w:r>
      <w:r w:rsidR="00DF3812" w:rsidRPr="00C044E6">
        <w:rPr>
          <w:rFonts w:asciiTheme="minorHAnsi" w:eastAsiaTheme="minorHAnsi" w:hAnsiTheme="minorHAnsi" w:cs="Calibri Light"/>
          <w:bCs/>
          <w:spacing w:val="-4"/>
          <w:kern w:val="1"/>
        </w:rPr>
        <w:t>system-L mediated transport across</w:t>
      </w:r>
      <w:r w:rsidR="00A26418" w:rsidRPr="00C044E6">
        <w:rPr>
          <w:rFonts w:asciiTheme="minorHAnsi" w:eastAsiaTheme="minorHAnsi" w:hAnsiTheme="minorHAnsi" w:cs="Calibri Light"/>
          <w:bCs/>
          <w:spacing w:val="-4"/>
          <w:kern w:val="1"/>
        </w:rPr>
        <w:t xml:space="preserve"> both the rat placenta and yolk sac </w:t>
      </w:r>
      <w:r w:rsidR="00AD0B43" w:rsidRPr="00C044E6">
        <w:rPr>
          <w:rFonts w:asciiTheme="minorHAnsi" w:eastAsiaTheme="minorHAnsi" w:hAnsiTheme="minorHAnsi" w:cs="Calibri Light"/>
          <w:bCs/>
          <w:spacing w:val="-4"/>
          <w:kern w:val="1"/>
        </w:rPr>
        <w:t>[</w:t>
      </w:r>
      <w:r w:rsidR="00DF3812" w:rsidRPr="00C044E6">
        <w:rPr>
          <w:rFonts w:asciiTheme="minorHAnsi" w:eastAsiaTheme="minorHAnsi" w:hAnsiTheme="minorHAnsi" w:cs="Calibri Light"/>
          <w:bCs/>
          <w:spacing w:val="-4"/>
          <w:kern w:val="1"/>
        </w:rPr>
        <w:t>3</w:t>
      </w:r>
      <w:r w:rsidR="006120F1" w:rsidRPr="00C044E6">
        <w:rPr>
          <w:rFonts w:asciiTheme="minorHAnsi" w:eastAsiaTheme="minorHAnsi" w:hAnsiTheme="minorHAnsi" w:cs="Calibri Light"/>
          <w:bCs/>
          <w:spacing w:val="-4"/>
          <w:kern w:val="1"/>
        </w:rPr>
        <w:t>2</w:t>
      </w:r>
      <w:r w:rsidR="00AD0B43" w:rsidRPr="00C044E6">
        <w:rPr>
          <w:rFonts w:asciiTheme="minorHAnsi" w:eastAsiaTheme="minorHAnsi" w:hAnsiTheme="minorHAnsi" w:cs="Calibri Light"/>
          <w:bCs/>
          <w:spacing w:val="-4"/>
          <w:kern w:val="1"/>
        </w:rPr>
        <w:t>]</w:t>
      </w:r>
      <w:r w:rsidR="00397559" w:rsidRPr="00C044E6">
        <w:rPr>
          <w:rFonts w:asciiTheme="minorHAnsi" w:eastAsiaTheme="minorHAnsi" w:hAnsiTheme="minorHAnsi" w:cs="Calibri Light"/>
          <w:bCs/>
          <w:spacing w:val="-4"/>
          <w:kern w:val="1"/>
        </w:rPr>
        <w:t>. Such a concept is supported by our evidence of increased placental and yolk sac BCAA tissue concentrations</w:t>
      </w:r>
      <w:r w:rsidR="00E96539" w:rsidRPr="00C044E6">
        <w:rPr>
          <w:rFonts w:asciiTheme="minorHAnsi" w:eastAsiaTheme="minorHAnsi" w:hAnsiTheme="minorHAnsi" w:cs="Calibri Light"/>
          <w:bCs/>
          <w:spacing w:val="-4"/>
          <w:kern w:val="1"/>
        </w:rPr>
        <w:t xml:space="preserve"> as gestation advanced,</w:t>
      </w:r>
      <w:r w:rsidR="00397559" w:rsidRPr="00C044E6">
        <w:rPr>
          <w:rFonts w:asciiTheme="minorHAnsi" w:eastAsiaTheme="minorHAnsi" w:hAnsiTheme="minorHAnsi" w:cs="Calibri Light"/>
          <w:bCs/>
          <w:spacing w:val="-4"/>
          <w:kern w:val="1"/>
        </w:rPr>
        <w:t xml:space="preserve"> as well as the raised </w:t>
      </w:r>
      <w:proofErr w:type="spellStart"/>
      <w:r w:rsidR="00397559" w:rsidRPr="00C044E6">
        <w:rPr>
          <w:rFonts w:asciiTheme="minorHAnsi" w:eastAsiaTheme="minorHAnsi" w:hAnsiTheme="minorHAnsi" w:cs="Calibri Light"/>
          <w:bCs/>
          <w:spacing w:val="-4"/>
          <w:kern w:val="1"/>
        </w:rPr>
        <w:t>maternofetal</w:t>
      </w:r>
      <w:proofErr w:type="spellEnd"/>
      <w:r w:rsidR="00397559" w:rsidRPr="00C044E6">
        <w:rPr>
          <w:rFonts w:asciiTheme="minorHAnsi" w:eastAsiaTheme="minorHAnsi" w:hAnsiTheme="minorHAnsi" w:cs="Calibri Light"/>
          <w:bCs/>
          <w:spacing w:val="-4"/>
          <w:kern w:val="1"/>
        </w:rPr>
        <w:t xml:space="preserve"> leucine transport </w:t>
      </w:r>
      <w:r w:rsidR="0035349F" w:rsidRPr="00C044E6">
        <w:rPr>
          <w:rFonts w:asciiTheme="minorHAnsi" w:eastAsiaTheme="minorHAnsi" w:hAnsiTheme="minorHAnsi" w:cs="Calibri Light"/>
          <w:bCs/>
          <w:spacing w:val="-4"/>
          <w:kern w:val="1"/>
        </w:rPr>
        <w:t>capacity</w:t>
      </w:r>
      <w:r w:rsidR="00397559" w:rsidRPr="00C044E6">
        <w:rPr>
          <w:rFonts w:asciiTheme="minorHAnsi" w:eastAsiaTheme="minorHAnsi" w:hAnsiTheme="minorHAnsi" w:cs="Calibri Light"/>
          <w:bCs/>
          <w:spacing w:val="-4"/>
          <w:kern w:val="1"/>
        </w:rPr>
        <w:t xml:space="preserve"> at GD21, relative to that at GD16. </w:t>
      </w:r>
    </w:p>
    <w:p w14:paraId="13ADB3F2" w14:textId="524DEE0E"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p>
    <w:p w14:paraId="12B27092" w14:textId="77777777" w:rsidR="00DA5791" w:rsidRPr="00C044E6" w:rsidRDefault="00DA5791" w:rsidP="004A7F6B">
      <w:pPr>
        <w:tabs>
          <w:tab w:val="left" w:pos="1064"/>
        </w:tabs>
        <w:spacing w:line="360" w:lineRule="auto"/>
        <w:jc w:val="both"/>
        <w:rPr>
          <w:rFonts w:asciiTheme="minorHAnsi" w:eastAsiaTheme="minorHAnsi" w:hAnsiTheme="minorHAnsi" w:cs="Calibri Light"/>
          <w:bCs/>
          <w:spacing w:val="-4"/>
          <w:kern w:val="1"/>
        </w:rPr>
      </w:pPr>
    </w:p>
    <w:p w14:paraId="0EBB37E4" w14:textId="683E4D88" w:rsidR="00724F5B" w:rsidRPr="00C044E6" w:rsidRDefault="001E59F7" w:rsidP="004A7F6B">
      <w:pPr>
        <w:tabs>
          <w:tab w:val="left" w:pos="1064"/>
        </w:tabs>
        <w:spacing w:line="360" w:lineRule="auto"/>
        <w:jc w:val="both"/>
        <w:rPr>
          <w:rFonts w:asciiTheme="minorHAnsi" w:eastAsiaTheme="minorHAnsi" w:hAnsiTheme="minorHAnsi" w:cs="Calibri Light"/>
          <w:b/>
          <w:spacing w:val="-4"/>
          <w:kern w:val="1"/>
        </w:rPr>
      </w:pPr>
      <w:proofErr w:type="spellStart"/>
      <w:r w:rsidRPr="00C044E6">
        <w:rPr>
          <w:rFonts w:asciiTheme="minorHAnsi" w:eastAsiaTheme="minorHAnsi" w:hAnsiTheme="minorHAnsi" w:cs="Calibri Light"/>
          <w:b/>
          <w:spacing w:val="-4"/>
          <w:kern w:val="1"/>
        </w:rPr>
        <w:lastRenderedPageBreak/>
        <w:t>m</w:t>
      </w:r>
      <w:r w:rsidR="00724F5B" w:rsidRPr="00C044E6">
        <w:rPr>
          <w:rFonts w:asciiTheme="minorHAnsi" w:eastAsiaTheme="minorHAnsi" w:hAnsiTheme="minorHAnsi" w:cs="Calibri Light"/>
          <w:b/>
          <w:spacing w:val="-4"/>
          <w:kern w:val="1"/>
        </w:rPr>
        <w:t>IA</w:t>
      </w:r>
      <w:proofErr w:type="spellEnd"/>
      <w:r w:rsidR="00724F5B" w:rsidRPr="00C044E6">
        <w:rPr>
          <w:rFonts w:asciiTheme="minorHAnsi" w:eastAsiaTheme="minorHAnsi" w:hAnsiTheme="minorHAnsi" w:cs="Calibri Light"/>
          <w:b/>
          <w:spacing w:val="-4"/>
          <w:kern w:val="1"/>
        </w:rPr>
        <w:t xml:space="preserve"> effect on BCAA</w:t>
      </w:r>
      <w:r w:rsidR="00B76717" w:rsidRPr="00C044E6">
        <w:rPr>
          <w:rFonts w:asciiTheme="minorHAnsi" w:eastAsiaTheme="minorHAnsi" w:hAnsiTheme="minorHAnsi" w:cs="Calibri Light"/>
          <w:b/>
          <w:spacing w:val="-4"/>
          <w:kern w:val="1"/>
        </w:rPr>
        <w:t xml:space="preserve"> and system L </w:t>
      </w:r>
      <w:r w:rsidR="00E96539" w:rsidRPr="00C044E6">
        <w:rPr>
          <w:rFonts w:asciiTheme="minorHAnsi" w:eastAsiaTheme="minorHAnsi" w:hAnsiTheme="minorHAnsi" w:cs="Calibri Light"/>
          <w:b/>
          <w:spacing w:val="-4"/>
          <w:kern w:val="1"/>
        </w:rPr>
        <w:t xml:space="preserve">subtype </w:t>
      </w:r>
      <w:r w:rsidR="00B76717" w:rsidRPr="00C044E6">
        <w:rPr>
          <w:rFonts w:asciiTheme="minorHAnsi" w:eastAsiaTheme="minorHAnsi" w:hAnsiTheme="minorHAnsi" w:cs="Calibri Light"/>
          <w:b/>
          <w:spacing w:val="-4"/>
          <w:kern w:val="1"/>
        </w:rPr>
        <w:t>expression</w:t>
      </w:r>
    </w:p>
    <w:p w14:paraId="09DCF657" w14:textId="71D4EFA8"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t>Our initial obse</w:t>
      </w:r>
      <w:r w:rsidR="00FC37A6" w:rsidRPr="00C044E6">
        <w:rPr>
          <w:rFonts w:asciiTheme="minorHAnsi" w:eastAsiaTheme="minorHAnsi" w:hAnsiTheme="minorHAnsi" w:cs="Calibri Light"/>
          <w:bCs/>
          <w:spacing w:val="-4"/>
          <w:kern w:val="1"/>
        </w:rPr>
        <w:t xml:space="preserve">rvation that poly(I:C)-induced </w:t>
      </w:r>
      <w:proofErr w:type="spellStart"/>
      <w:r w:rsidR="00FC37A6" w:rsidRPr="00C044E6">
        <w:rPr>
          <w:rFonts w:asciiTheme="minorHAnsi" w:eastAsiaTheme="minorHAnsi" w:hAnsiTheme="minorHAnsi" w:cs="Calibri Light"/>
          <w:bCs/>
          <w:spacing w:val="-4"/>
          <w:kern w:val="1"/>
        </w:rPr>
        <w:t>m</w:t>
      </w:r>
      <w:r w:rsidRPr="00C044E6">
        <w:rPr>
          <w:rFonts w:asciiTheme="minorHAnsi" w:eastAsiaTheme="minorHAnsi" w:hAnsiTheme="minorHAnsi" w:cs="Calibri Light"/>
          <w:bCs/>
          <w:spacing w:val="-4"/>
          <w:kern w:val="1"/>
        </w:rPr>
        <w:t>IA</w:t>
      </w:r>
      <w:proofErr w:type="spellEnd"/>
      <w:r w:rsidRPr="00C044E6">
        <w:rPr>
          <w:rFonts w:asciiTheme="minorHAnsi" w:eastAsiaTheme="minorHAnsi" w:hAnsiTheme="minorHAnsi" w:cs="Calibri Light"/>
          <w:bCs/>
          <w:spacing w:val="-4"/>
          <w:kern w:val="1"/>
        </w:rPr>
        <w:t xml:space="preserve"> reduced maternal BCAA concentration agrees well with previous studies in pregnant rats</w:t>
      </w:r>
      <w:r w:rsidR="0067479C" w:rsidRPr="00C044E6">
        <w:rPr>
          <w:rFonts w:asciiTheme="minorHAnsi" w:eastAsiaTheme="minorHAnsi" w:hAnsiTheme="minorHAnsi" w:cs="Calibri Light"/>
          <w:bCs/>
          <w:spacing w:val="-4"/>
          <w:kern w:val="1"/>
          <w:vertAlign w:val="superscript"/>
        </w:rPr>
        <w:t xml:space="preserve"> </w:t>
      </w:r>
      <w:r w:rsidR="00F5239D"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6</w:t>
      </w:r>
      <w:r w:rsidR="00524A9D" w:rsidRPr="00C044E6">
        <w:rPr>
          <w:rFonts w:asciiTheme="minorHAnsi" w:eastAsiaTheme="minorHAnsi" w:hAnsiTheme="minorHAnsi" w:cs="Calibri Light"/>
          <w:bCs/>
          <w:spacing w:val="-4"/>
          <w:kern w:val="1"/>
        </w:rPr>
        <w:t>3</w:t>
      </w:r>
      <w:r w:rsidR="00F5239D" w:rsidRPr="00C044E6">
        <w:rPr>
          <w:rFonts w:asciiTheme="minorHAnsi" w:eastAsiaTheme="minorHAnsi" w:hAnsiTheme="minorHAnsi" w:cs="Calibri Light"/>
          <w:bCs/>
          <w:spacing w:val="-4"/>
          <w:kern w:val="1"/>
        </w:rPr>
        <w:t>]</w:t>
      </w:r>
      <w:r w:rsidR="00DA5791"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w:t>
      </w:r>
      <w:r w:rsidR="00DA5791" w:rsidRPr="00C044E6">
        <w:rPr>
          <w:rFonts w:asciiTheme="minorHAnsi" w:eastAsiaTheme="minorHAnsi" w:hAnsiTheme="minorHAnsi" w:cs="Calibri Light"/>
          <w:bCs/>
          <w:spacing w:val="-4"/>
          <w:kern w:val="1"/>
        </w:rPr>
        <w:t>A</w:t>
      </w:r>
      <w:r w:rsidRPr="00C044E6">
        <w:rPr>
          <w:rFonts w:asciiTheme="minorHAnsi" w:eastAsiaTheme="minorHAnsi" w:hAnsiTheme="minorHAnsi" w:cs="Calibri Light"/>
          <w:bCs/>
          <w:spacing w:val="-4"/>
          <w:kern w:val="1"/>
        </w:rPr>
        <w:t xml:space="preserve"> decrease in leucine and isoleucine concentration in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brain 24 h post-treatment</w:t>
      </w:r>
      <w:r w:rsidR="00DA5791" w:rsidRPr="00C044E6">
        <w:rPr>
          <w:rFonts w:asciiTheme="minorHAnsi" w:eastAsiaTheme="minorHAnsi" w:hAnsiTheme="minorHAnsi" w:cs="Calibri Light"/>
          <w:bCs/>
          <w:spacing w:val="-4"/>
          <w:kern w:val="1"/>
        </w:rPr>
        <w:t xml:space="preserve"> has been reported</w:t>
      </w:r>
      <w:r w:rsidRPr="00C044E6">
        <w:rPr>
          <w:rFonts w:asciiTheme="minorHAnsi" w:eastAsiaTheme="minorHAnsi" w:hAnsiTheme="minorHAnsi" w:cs="Calibri Light"/>
          <w:bCs/>
          <w:spacing w:val="-4"/>
          <w:kern w:val="1"/>
        </w:rPr>
        <w:t xml:space="preserve"> whereas other system L substrates such as tryptophan were increased at 48 h</w:t>
      </w:r>
      <w:r w:rsidR="0067479C" w:rsidRPr="00C044E6">
        <w:rPr>
          <w:rFonts w:asciiTheme="minorHAnsi" w:eastAsiaTheme="minorHAnsi" w:hAnsiTheme="minorHAnsi" w:cs="Calibri Light"/>
          <w:bCs/>
          <w:spacing w:val="-4"/>
          <w:kern w:val="1"/>
        </w:rPr>
        <w:t xml:space="preserve"> </w:t>
      </w:r>
      <w:r w:rsidR="00F5239D"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6</w:t>
      </w:r>
      <w:r w:rsidR="00524A9D" w:rsidRPr="00C044E6">
        <w:rPr>
          <w:rFonts w:asciiTheme="minorHAnsi" w:eastAsiaTheme="minorHAnsi" w:hAnsiTheme="minorHAnsi" w:cs="Calibri Light"/>
          <w:bCs/>
          <w:spacing w:val="-4"/>
          <w:kern w:val="1"/>
        </w:rPr>
        <w:t>3</w:t>
      </w:r>
      <w:r w:rsidR="00F5239D"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In contrast, we found a trend to increased BCAA concentration in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brain at 24 h following poly(I:C) treatment which mirrored the contemporaneous increase in placental BCAA concentration. Whilst these differences may be attributable to the different source of poly(I:C) used previously (Sigma</w:t>
      </w:r>
      <w:r w:rsidR="00E96539" w:rsidRPr="00C044E6">
        <w:rPr>
          <w:rFonts w:asciiTheme="minorHAnsi" w:eastAsiaTheme="minorHAnsi" w:hAnsiTheme="minorHAnsi" w:cs="Calibri Light"/>
          <w:bCs/>
          <w:spacing w:val="-4"/>
          <w:kern w:val="1"/>
        </w:rPr>
        <w:t>-Aldrich</w:t>
      </w:r>
      <w:r w:rsidRPr="00C044E6">
        <w:rPr>
          <w:rFonts w:asciiTheme="minorHAnsi" w:eastAsiaTheme="minorHAnsi" w:hAnsiTheme="minorHAnsi" w:cs="Calibri Light"/>
          <w:bCs/>
          <w:spacing w:val="-4"/>
          <w:kern w:val="1"/>
        </w:rPr>
        <w:t>)</w:t>
      </w:r>
      <w:r w:rsidR="0067479C" w:rsidRPr="00C044E6">
        <w:rPr>
          <w:rFonts w:asciiTheme="minorHAnsi" w:eastAsiaTheme="minorHAnsi" w:hAnsiTheme="minorHAnsi" w:cs="Calibri Light"/>
          <w:bCs/>
          <w:spacing w:val="-4"/>
          <w:kern w:val="1"/>
        </w:rPr>
        <w:t xml:space="preserve"> </w:t>
      </w:r>
      <w:r w:rsidR="00F5239D"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6</w:t>
      </w:r>
      <w:r w:rsidR="00524A9D" w:rsidRPr="00C044E6">
        <w:rPr>
          <w:rFonts w:asciiTheme="minorHAnsi" w:eastAsiaTheme="minorHAnsi" w:hAnsiTheme="minorHAnsi" w:cs="Calibri Light"/>
          <w:bCs/>
          <w:spacing w:val="-4"/>
          <w:kern w:val="1"/>
        </w:rPr>
        <w:t>3</w:t>
      </w:r>
      <w:r w:rsidR="00F5239D"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w:t>
      </w:r>
      <w:r w:rsidR="0064433A" w:rsidRPr="00C044E6">
        <w:rPr>
          <w:rFonts w:asciiTheme="minorHAnsi" w:eastAsiaTheme="minorHAnsi" w:hAnsiTheme="minorHAnsi" w:cs="Calibri Light"/>
          <w:bCs/>
          <w:spacing w:val="-4"/>
          <w:kern w:val="1"/>
        </w:rPr>
        <w:t>it should be noted</w:t>
      </w:r>
      <w:r w:rsidRPr="00C044E6">
        <w:rPr>
          <w:rFonts w:asciiTheme="minorHAnsi" w:eastAsiaTheme="minorHAnsi" w:hAnsiTheme="minorHAnsi" w:cs="Calibri Light"/>
          <w:bCs/>
          <w:spacing w:val="-4"/>
          <w:kern w:val="1"/>
        </w:rPr>
        <w:t xml:space="preserve"> that others report acute increases in leucine, </w:t>
      </w:r>
      <w:proofErr w:type="gramStart"/>
      <w:r w:rsidRPr="00C044E6">
        <w:rPr>
          <w:rFonts w:asciiTheme="minorHAnsi" w:eastAsiaTheme="minorHAnsi" w:hAnsiTheme="minorHAnsi" w:cs="Calibri Light"/>
          <w:bCs/>
          <w:spacing w:val="-4"/>
          <w:kern w:val="1"/>
        </w:rPr>
        <w:t>isoleucine</w:t>
      </w:r>
      <w:proofErr w:type="gramEnd"/>
      <w:r w:rsidRPr="00C044E6">
        <w:rPr>
          <w:rFonts w:asciiTheme="minorHAnsi" w:eastAsiaTheme="minorHAnsi" w:hAnsiTheme="minorHAnsi" w:cs="Calibri Light"/>
          <w:bCs/>
          <w:spacing w:val="-4"/>
          <w:kern w:val="1"/>
        </w:rPr>
        <w:t xml:space="preserve"> and valine in the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brains of LPS-treated mice with increased BCAA metabolites also found in the amniotic fluid </w:t>
      </w:r>
      <w:r w:rsidR="00F5239D" w:rsidRPr="00C044E6">
        <w:rPr>
          <w:rFonts w:asciiTheme="minorHAnsi" w:eastAsiaTheme="minorHAnsi" w:hAnsiTheme="minorHAnsi" w:cs="Calibri Light"/>
          <w:bCs/>
          <w:spacing w:val="-4"/>
          <w:kern w:val="1"/>
        </w:rPr>
        <w:t>[</w:t>
      </w:r>
      <w:r w:rsidR="00524A9D" w:rsidRPr="00C044E6">
        <w:rPr>
          <w:rFonts w:asciiTheme="minorHAnsi" w:eastAsiaTheme="minorHAnsi" w:hAnsiTheme="minorHAnsi" w:cs="Calibri Light"/>
          <w:bCs/>
          <w:spacing w:val="-4"/>
          <w:kern w:val="1"/>
        </w:rPr>
        <w:t>70</w:t>
      </w:r>
      <w:r w:rsidR="00F5239D"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However, by GD21, maternal BCAA concentration had normalised with no effect of poly(I:C) treatment on BCAA concentration in placenta, yolk sac or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plasma, highlighting the acute nature of the effect on BCAA homeostasis</w:t>
      </w:r>
      <w:r w:rsidR="00DA5791"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w:t>
      </w:r>
    </w:p>
    <w:p w14:paraId="7CE311E6" w14:textId="77777777"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lang w:val="en-US"/>
        </w:rPr>
      </w:pPr>
    </w:p>
    <w:p w14:paraId="2E32A625" w14:textId="7F024BDD"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t xml:space="preserve">This prompted us to examine whether the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provision of leucine and expression of placental and yolk sac system L subtypes were altered acutely (</w:t>
      </w:r>
      <w:r w:rsidR="008131E5" w:rsidRPr="00C044E6">
        <w:rPr>
          <w:rFonts w:asciiTheme="minorHAnsi" w:eastAsiaTheme="minorHAnsi" w:hAnsiTheme="minorHAnsi" w:cs="Calibri Light"/>
          <w:bCs/>
          <w:spacing w:val="-4"/>
          <w:kern w:val="1"/>
        </w:rPr>
        <w:t xml:space="preserve">at </w:t>
      </w:r>
      <w:r w:rsidRPr="00C044E6">
        <w:rPr>
          <w:rFonts w:asciiTheme="minorHAnsi" w:eastAsiaTheme="minorHAnsi" w:hAnsiTheme="minorHAnsi" w:cs="Calibri Light"/>
          <w:bCs/>
          <w:spacing w:val="-4"/>
          <w:kern w:val="1"/>
        </w:rPr>
        <w:t xml:space="preserve">3 h (GD15) or 24 h (GD16)) or </w:t>
      </w:r>
      <w:r w:rsidR="008131E5" w:rsidRPr="00C044E6">
        <w:rPr>
          <w:rFonts w:asciiTheme="minorHAnsi" w:eastAsiaTheme="minorHAnsi" w:hAnsiTheme="minorHAnsi" w:cs="Calibri Light"/>
          <w:bCs/>
          <w:spacing w:val="-4"/>
          <w:kern w:val="1"/>
        </w:rPr>
        <w:t xml:space="preserve">more </w:t>
      </w:r>
      <w:r w:rsidRPr="00C044E6">
        <w:rPr>
          <w:rFonts w:asciiTheme="minorHAnsi" w:eastAsiaTheme="minorHAnsi" w:hAnsiTheme="minorHAnsi" w:cs="Calibri Light"/>
          <w:bCs/>
          <w:spacing w:val="-4"/>
          <w:kern w:val="1"/>
        </w:rPr>
        <w:t>chronically (</w:t>
      </w:r>
      <w:r w:rsidR="008131E5" w:rsidRPr="00C044E6">
        <w:rPr>
          <w:rFonts w:asciiTheme="minorHAnsi" w:eastAsiaTheme="minorHAnsi" w:hAnsiTheme="minorHAnsi" w:cs="Calibri Light"/>
          <w:bCs/>
          <w:spacing w:val="-4"/>
          <w:kern w:val="1"/>
        </w:rPr>
        <w:t>at six days (</w:t>
      </w:r>
      <w:r w:rsidRPr="00C044E6">
        <w:rPr>
          <w:rFonts w:asciiTheme="minorHAnsi" w:eastAsiaTheme="minorHAnsi" w:hAnsiTheme="minorHAnsi" w:cs="Calibri Light"/>
          <w:bCs/>
          <w:spacing w:val="-4"/>
          <w:kern w:val="1"/>
        </w:rPr>
        <w:t xml:space="preserve">GD21)) post-poly(I:C) treatment and whether induction of </w:t>
      </w:r>
      <w:proofErr w:type="spellStart"/>
      <w:r w:rsidR="004A325E" w:rsidRPr="00C044E6">
        <w:rPr>
          <w:rFonts w:asciiTheme="minorHAnsi" w:eastAsiaTheme="minorHAnsi" w:hAnsiTheme="minorHAnsi" w:cs="Calibri Light"/>
          <w:bCs/>
          <w:spacing w:val="-4"/>
          <w:kern w:val="1"/>
        </w:rPr>
        <w:t>m</w:t>
      </w:r>
      <w:r w:rsidRPr="00C044E6">
        <w:rPr>
          <w:rFonts w:asciiTheme="minorHAnsi" w:eastAsiaTheme="minorHAnsi" w:hAnsiTheme="minorHAnsi" w:cs="Calibri Light"/>
          <w:bCs/>
          <w:spacing w:val="-4"/>
          <w:kern w:val="1"/>
        </w:rPr>
        <w:t>IA</w:t>
      </w:r>
      <w:proofErr w:type="spellEnd"/>
      <w:r w:rsidRPr="00C044E6">
        <w:rPr>
          <w:rFonts w:asciiTheme="minorHAnsi" w:eastAsiaTheme="minorHAnsi" w:hAnsiTheme="minorHAnsi" w:cs="Calibri Light"/>
          <w:bCs/>
          <w:spacing w:val="-4"/>
          <w:kern w:val="1"/>
        </w:rPr>
        <w:t xml:space="preserve"> impacted on placental system L transport capacity.</w:t>
      </w:r>
    </w:p>
    <w:p w14:paraId="681CA5CB" w14:textId="77777777"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p>
    <w:p w14:paraId="2E113A1C" w14:textId="69B480BE"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lang w:val="en-US"/>
        </w:rPr>
        <w:t xml:space="preserve">In agreement with our previous study at GD21 </w:t>
      </w:r>
      <w:r w:rsidR="00F5239D" w:rsidRPr="00C044E6">
        <w:rPr>
          <w:rFonts w:asciiTheme="minorHAnsi" w:eastAsiaTheme="minorHAnsi" w:hAnsiTheme="minorHAnsi" w:cs="Calibri Light"/>
          <w:bCs/>
          <w:spacing w:val="-4"/>
          <w:kern w:val="1"/>
          <w:lang w:val="en-US"/>
        </w:rPr>
        <w:t>[</w:t>
      </w:r>
      <w:r w:rsidR="006120F1" w:rsidRPr="00C044E6">
        <w:rPr>
          <w:rFonts w:asciiTheme="minorHAnsi" w:eastAsiaTheme="minorHAnsi" w:hAnsiTheme="minorHAnsi" w:cs="Calibri Light"/>
          <w:bCs/>
          <w:spacing w:val="-4"/>
          <w:kern w:val="1"/>
          <w:lang w:val="en-US"/>
        </w:rPr>
        <w:t>32</w:t>
      </w:r>
      <w:r w:rsidR="00F5239D"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lang w:val="en-US"/>
        </w:rPr>
        <w:t xml:space="preserve">, expression of </w:t>
      </w:r>
      <w:r w:rsidRPr="00C044E6">
        <w:rPr>
          <w:rFonts w:asciiTheme="minorHAnsi" w:eastAsiaTheme="minorHAnsi" w:hAnsiTheme="minorHAnsi" w:cs="Calibri Light"/>
          <w:bCs/>
          <w:i/>
          <w:spacing w:val="-4"/>
          <w:kern w:val="1"/>
          <w:lang w:val="en-US"/>
        </w:rPr>
        <w:t>Slc7a5</w:t>
      </w:r>
      <w:r w:rsidRPr="00C044E6">
        <w:rPr>
          <w:rFonts w:asciiTheme="minorHAnsi" w:eastAsiaTheme="minorHAnsi" w:hAnsiTheme="minorHAnsi" w:cs="Calibri Light"/>
          <w:bCs/>
          <w:spacing w:val="-4"/>
          <w:kern w:val="1"/>
          <w:lang w:val="en-US"/>
        </w:rPr>
        <w:t xml:space="preserve">, </w:t>
      </w:r>
      <w:r w:rsidRPr="00C044E6">
        <w:rPr>
          <w:rFonts w:asciiTheme="minorHAnsi" w:eastAsiaTheme="minorHAnsi" w:hAnsiTheme="minorHAnsi" w:cs="Calibri Light"/>
          <w:bCs/>
          <w:i/>
          <w:spacing w:val="-4"/>
          <w:kern w:val="1"/>
          <w:lang w:val="en-US"/>
        </w:rPr>
        <w:t>Slc7a8</w:t>
      </w:r>
      <w:r w:rsidRPr="00C044E6">
        <w:rPr>
          <w:rFonts w:asciiTheme="minorHAnsi" w:eastAsiaTheme="minorHAnsi" w:hAnsiTheme="minorHAnsi" w:cs="Calibri Light"/>
          <w:bCs/>
          <w:spacing w:val="-4"/>
          <w:kern w:val="1"/>
          <w:lang w:val="en-US"/>
        </w:rPr>
        <w:t xml:space="preserve"> and </w:t>
      </w:r>
      <w:r w:rsidRPr="00C044E6">
        <w:rPr>
          <w:rFonts w:asciiTheme="minorHAnsi" w:eastAsiaTheme="minorHAnsi" w:hAnsiTheme="minorHAnsi" w:cs="Calibri Light"/>
          <w:bCs/>
          <w:i/>
          <w:spacing w:val="-4"/>
          <w:kern w:val="1"/>
          <w:lang w:val="en-US"/>
        </w:rPr>
        <w:t>Slc43a2</w:t>
      </w:r>
      <w:r w:rsidRPr="00C044E6">
        <w:rPr>
          <w:rFonts w:asciiTheme="minorHAnsi" w:eastAsiaTheme="minorHAnsi" w:hAnsiTheme="minorHAnsi" w:cs="Calibri Light"/>
          <w:bCs/>
          <w:spacing w:val="-4"/>
          <w:kern w:val="1"/>
          <w:lang w:val="en-US"/>
        </w:rPr>
        <w:t xml:space="preserve"> genes encoding LAT1, LAT2 and LAT4 subtypes was confirmed in rat placenta</w:t>
      </w:r>
      <w:r w:rsidR="004A325E" w:rsidRPr="00C044E6">
        <w:rPr>
          <w:rFonts w:asciiTheme="minorHAnsi" w:eastAsiaTheme="minorHAnsi" w:hAnsiTheme="minorHAnsi" w:cs="Calibri Light"/>
          <w:bCs/>
          <w:spacing w:val="-4"/>
          <w:kern w:val="1"/>
          <w:lang w:val="en-US"/>
        </w:rPr>
        <w:t xml:space="preserve"> at all gestational ages examined</w:t>
      </w:r>
      <w:r w:rsidR="00065C36" w:rsidRPr="00C044E6">
        <w:rPr>
          <w:rFonts w:asciiTheme="minorHAnsi" w:eastAsiaTheme="minorHAnsi" w:hAnsiTheme="minorHAnsi" w:cs="Calibri Light"/>
          <w:bCs/>
          <w:spacing w:val="-4"/>
          <w:kern w:val="1"/>
          <w:lang w:val="en-US"/>
        </w:rPr>
        <w:t>, with</w:t>
      </w:r>
      <w:r w:rsidRPr="00C044E6">
        <w:rPr>
          <w:rFonts w:asciiTheme="minorHAnsi" w:eastAsiaTheme="minorHAnsi" w:hAnsiTheme="minorHAnsi" w:cs="Calibri Light"/>
          <w:bCs/>
          <w:spacing w:val="-4"/>
          <w:kern w:val="1"/>
          <w:lang w:val="en-US"/>
        </w:rPr>
        <w:t xml:space="preserve"> yolk sac expression of these transcripts </w:t>
      </w:r>
      <w:r w:rsidR="00065C36" w:rsidRPr="00C044E6">
        <w:rPr>
          <w:rFonts w:asciiTheme="minorHAnsi" w:eastAsiaTheme="minorHAnsi" w:hAnsiTheme="minorHAnsi" w:cs="Calibri Light"/>
          <w:bCs/>
          <w:spacing w:val="-4"/>
          <w:kern w:val="1"/>
          <w:lang w:val="en-US"/>
        </w:rPr>
        <w:t xml:space="preserve">also </w:t>
      </w:r>
      <w:r w:rsidRPr="00C044E6">
        <w:rPr>
          <w:rFonts w:asciiTheme="minorHAnsi" w:eastAsiaTheme="minorHAnsi" w:hAnsiTheme="minorHAnsi" w:cs="Calibri Light"/>
          <w:bCs/>
          <w:spacing w:val="-4"/>
          <w:kern w:val="1"/>
          <w:lang w:val="en-US"/>
        </w:rPr>
        <w:t xml:space="preserve">confirmed with a relatively low expression of </w:t>
      </w:r>
      <w:r w:rsidRPr="00C044E6">
        <w:rPr>
          <w:rFonts w:asciiTheme="minorHAnsi" w:eastAsiaTheme="minorHAnsi" w:hAnsiTheme="minorHAnsi" w:cs="Calibri Light"/>
          <w:bCs/>
          <w:i/>
          <w:spacing w:val="-4"/>
          <w:kern w:val="1"/>
          <w:lang w:val="en-US"/>
        </w:rPr>
        <w:t>Slc7a5</w:t>
      </w:r>
      <w:r w:rsidR="0070094C" w:rsidRPr="00C044E6">
        <w:rPr>
          <w:rFonts w:asciiTheme="minorHAnsi" w:eastAsiaTheme="minorHAnsi" w:hAnsiTheme="minorHAnsi" w:cs="Calibri Light"/>
          <w:bCs/>
          <w:i/>
          <w:spacing w:val="-4"/>
          <w:kern w:val="1"/>
          <w:lang w:val="en-US"/>
        </w:rPr>
        <w:t>.</w:t>
      </w:r>
      <w:r w:rsidR="0070094C" w:rsidRPr="00C044E6">
        <w:rPr>
          <w:rFonts w:asciiTheme="minorHAnsi" w:eastAsiaTheme="minorHAnsi" w:hAnsiTheme="minorHAnsi" w:cs="Calibri Light"/>
          <w:bCs/>
          <w:spacing w:val="-4"/>
          <w:kern w:val="1"/>
          <w:lang w:val="en-US"/>
        </w:rPr>
        <w:t xml:space="preserve"> </w:t>
      </w:r>
      <w:r w:rsidR="00B76717" w:rsidRPr="00C044E6">
        <w:rPr>
          <w:rFonts w:asciiTheme="minorHAnsi" w:eastAsiaTheme="minorHAnsi" w:hAnsiTheme="minorHAnsi" w:cs="Calibri Light"/>
          <w:bCs/>
          <w:spacing w:val="-4"/>
          <w:kern w:val="1"/>
          <w:lang w:val="en-US"/>
        </w:rPr>
        <w:t xml:space="preserve">Similar to </w:t>
      </w:r>
      <w:r w:rsidRPr="00C044E6">
        <w:rPr>
          <w:rFonts w:asciiTheme="minorHAnsi" w:eastAsiaTheme="minorHAnsi" w:hAnsiTheme="minorHAnsi" w:cs="Calibri Light"/>
          <w:bCs/>
          <w:spacing w:val="-4"/>
          <w:kern w:val="1"/>
          <w:lang w:val="en-US"/>
        </w:rPr>
        <w:t>others</w:t>
      </w:r>
      <w:r w:rsidR="004A325E" w:rsidRPr="00C044E6">
        <w:rPr>
          <w:rFonts w:asciiTheme="minorHAnsi" w:eastAsiaTheme="minorHAnsi" w:hAnsiTheme="minorHAnsi" w:cs="Calibri Light"/>
          <w:bCs/>
          <w:spacing w:val="-4"/>
          <w:kern w:val="1"/>
          <w:lang w:val="en-US"/>
        </w:rPr>
        <w:t xml:space="preserve"> </w:t>
      </w:r>
      <w:r w:rsidR="00F5239D" w:rsidRPr="00C044E6">
        <w:rPr>
          <w:rFonts w:asciiTheme="minorHAnsi" w:eastAsiaTheme="minorHAnsi" w:hAnsiTheme="minorHAnsi" w:cs="Calibri Light"/>
          <w:bCs/>
          <w:spacing w:val="-4"/>
          <w:kern w:val="1"/>
          <w:lang w:val="en-US"/>
        </w:rPr>
        <w:t>[</w:t>
      </w:r>
      <w:r w:rsidR="00D8214F" w:rsidRPr="00C044E6">
        <w:rPr>
          <w:rFonts w:asciiTheme="minorHAnsi" w:eastAsiaTheme="minorHAnsi" w:hAnsiTheme="minorHAnsi" w:cs="Calibri Light"/>
          <w:bCs/>
          <w:spacing w:val="-4"/>
          <w:kern w:val="1"/>
          <w:lang w:val="en-US"/>
        </w:rPr>
        <w:t>6</w:t>
      </w:r>
      <w:r w:rsidR="00524A9D" w:rsidRPr="00C044E6">
        <w:rPr>
          <w:rFonts w:asciiTheme="minorHAnsi" w:eastAsiaTheme="minorHAnsi" w:hAnsiTheme="minorHAnsi" w:cs="Calibri Light"/>
          <w:bCs/>
          <w:spacing w:val="-4"/>
          <w:kern w:val="1"/>
          <w:lang w:val="en-US"/>
        </w:rPr>
        <w:t>3</w:t>
      </w:r>
      <w:r w:rsidR="00F5239D" w:rsidRPr="00C044E6">
        <w:rPr>
          <w:rFonts w:asciiTheme="minorHAnsi" w:eastAsiaTheme="minorHAnsi" w:hAnsiTheme="minorHAnsi" w:cs="Calibri Light"/>
          <w:bCs/>
          <w:spacing w:val="-4"/>
          <w:kern w:val="1"/>
          <w:lang w:val="en-US"/>
        </w:rPr>
        <w:t>]</w:t>
      </w:r>
      <w:r w:rsidRPr="00C044E6">
        <w:rPr>
          <w:rFonts w:asciiTheme="minorHAnsi" w:eastAsiaTheme="minorHAnsi" w:hAnsiTheme="minorHAnsi" w:cs="Calibri Light"/>
          <w:bCs/>
          <w:spacing w:val="-4"/>
          <w:kern w:val="1"/>
          <w:lang w:val="en-US"/>
        </w:rPr>
        <w:t xml:space="preserve">, we found </w:t>
      </w:r>
      <w:r w:rsidRPr="00C044E6">
        <w:rPr>
          <w:rFonts w:asciiTheme="minorHAnsi" w:eastAsiaTheme="minorHAnsi" w:hAnsiTheme="minorHAnsi" w:cs="Calibri Light"/>
          <w:bCs/>
          <w:spacing w:val="-4"/>
          <w:kern w:val="1"/>
        </w:rPr>
        <w:t>no effect on placental</w:t>
      </w:r>
      <w:r w:rsidRPr="00C044E6">
        <w:rPr>
          <w:rFonts w:asciiTheme="minorHAnsi" w:eastAsiaTheme="minorHAnsi" w:hAnsiTheme="minorHAnsi" w:cs="Calibri Light"/>
          <w:bCs/>
          <w:i/>
          <w:spacing w:val="-4"/>
          <w:kern w:val="1"/>
        </w:rPr>
        <w:t xml:space="preserve"> </w:t>
      </w:r>
      <w:r w:rsidR="005977B9" w:rsidRPr="00C044E6">
        <w:rPr>
          <w:rFonts w:asciiTheme="minorHAnsi" w:eastAsiaTheme="minorHAnsi" w:hAnsiTheme="minorHAnsi" w:cs="Calibri Light"/>
          <w:bCs/>
          <w:iCs/>
          <w:spacing w:val="-4"/>
          <w:kern w:val="1"/>
        </w:rPr>
        <w:t xml:space="preserve">and yolk sac </w:t>
      </w:r>
      <w:r w:rsidRPr="00C044E6">
        <w:rPr>
          <w:rFonts w:asciiTheme="minorHAnsi" w:eastAsiaTheme="minorHAnsi" w:hAnsiTheme="minorHAnsi" w:cs="Calibri Light"/>
          <w:bCs/>
          <w:i/>
          <w:iCs/>
          <w:spacing w:val="-4"/>
          <w:kern w:val="1"/>
        </w:rPr>
        <w:t>Slc7a5</w:t>
      </w:r>
      <w:r w:rsidR="0070094C" w:rsidRPr="00C044E6">
        <w:rPr>
          <w:rFonts w:asciiTheme="minorHAnsi" w:eastAsiaTheme="minorHAnsi" w:hAnsiTheme="minorHAnsi" w:cs="Calibri Light"/>
          <w:bCs/>
          <w:i/>
          <w:iCs/>
          <w:spacing w:val="-4"/>
          <w:kern w:val="1"/>
        </w:rPr>
        <w:t>,</w:t>
      </w:r>
      <w:r w:rsidRPr="00C044E6">
        <w:rPr>
          <w:rFonts w:asciiTheme="minorHAnsi" w:eastAsiaTheme="minorHAnsi" w:hAnsiTheme="minorHAnsi" w:cs="Calibri Light"/>
          <w:bCs/>
          <w:i/>
          <w:spacing w:val="-4"/>
          <w:kern w:val="1"/>
        </w:rPr>
        <w:t xml:space="preserve"> </w:t>
      </w:r>
      <w:r w:rsidRPr="00C044E6">
        <w:rPr>
          <w:rFonts w:asciiTheme="minorHAnsi" w:eastAsiaTheme="minorHAnsi" w:hAnsiTheme="minorHAnsi" w:cs="Calibri Light"/>
          <w:bCs/>
          <w:i/>
          <w:iCs/>
          <w:spacing w:val="-4"/>
          <w:kern w:val="1"/>
        </w:rPr>
        <w:t>Slc7a8</w:t>
      </w:r>
      <w:r w:rsidRPr="00C044E6">
        <w:rPr>
          <w:rFonts w:asciiTheme="minorHAnsi" w:eastAsiaTheme="minorHAnsi" w:hAnsiTheme="minorHAnsi" w:cs="Calibri Light"/>
          <w:bCs/>
          <w:i/>
          <w:spacing w:val="-4"/>
          <w:kern w:val="1"/>
        </w:rPr>
        <w:t xml:space="preserve"> </w:t>
      </w:r>
      <w:r w:rsidR="00B76717" w:rsidRPr="00C044E6">
        <w:rPr>
          <w:rFonts w:asciiTheme="minorHAnsi" w:eastAsiaTheme="minorHAnsi" w:hAnsiTheme="minorHAnsi" w:cs="Calibri Light"/>
          <w:bCs/>
          <w:iCs/>
          <w:spacing w:val="-4"/>
          <w:kern w:val="1"/>
        </w:rPr>
        <w:t xml:space="preserve">or </w:t>
      </w:r>
      <w:r w:rsidR="00B76717" w:rsidRPr="00C044E6">
        <w:rPr>
          <w:rFonts w:asciiTheme="minorHAnsi" w:eastAsiaTheme="minorHAnsi" w:hAnsiTheme="minorHAnsi" w:cs="Calibri Light"/>
          <w:bCs/>
          <w:i/>
          <w:spacing w:val="-4"/>
          <w:kern w:val="1"/>
        </w:rPr>
        <w:t>Slc43a2</w:t>
      </w:r>
      <w:r w:rsidR="00B76717" w:rsidRPr="00C044E6">
        <w:rPr>
          <w:rFonts w:asciiTheme="minorHAnsi" w:eastAsiaTheme="minorHAnsi" w:hAnsiTheme="minorHAnsi" w:cs="Calibri Light"/>
          <w:bCs/>
          <w:iCs/>
          <w:spacing w:val="-4"/>
          <w:kern w:val="1"/>
        </w:rPr>
        <w:t xml:space="preserve"> </w:t>
      </w:r>
      <w:r w:rsidRPr="00C044E6">
        <w:rPr>
          <w:rFonts w:asciiTheme="minorHAnsi" w:eastAsiaTheme="minorHAnsi" w:hAnsiTheme="minorHAnsi" w:cs="Calibri Light"/>
          <w:bCs/>
          <w:spacing w:val="-4"/>
          <w:kern w:val="1"/>
        </w:rPr>
        <w:t>mRNA</w:t>
      </w:r>
      <w:r w:rsidRPr="00C044E6">
        <w:rPr>
          <w:rFonts w:asciiTheme="minorHAnsi" w:eastAsiaTheme="minorHAnsi" w:hAnsiTheme="minorHAnsi" w:cs="Calibri Light"/>
          <w:bCs/>
          <w:i/>
          <w:spacing w:val="-4"/>
          <w:kern w:val="1"/>
        </w:rPr>
        <w:t xml:space="preserve"> </w:t>
      </w:r>
      <w:r w:rsidRPr="00C044E6">
        <w:rPr>
          <w:rFonts w:asciiTheme="minorHAnsi" w:eastAsiaTheme="minorHAnsi" w:hAnsiTheme="minorHAnsi" w:cs="Calibri Light"/>
          <w:bCs/>
          <w:spacing w:val="-4"/>
          <w:kern w:val="1"/>
        </w:rPr>
        <w:t xml:space="preserve">expression </w:t>
      </w:r>
      <w:bookmarkStart w:id="19" w:name="_Hlk107413327"/>
      <w:r w:rsidRPr="00C044E6">
        <w:rPr>
          <w:rFonts w:asciiTheme="minorHAnsi" w:eastAsiaTheme="minorHAnsi" w:hAnsiTheme="minorHAnsi" w:cs="Calibri Light"/>
          <w:bCs/>
          <w:spacing w:val="-4"/>
          <w:kern w:val="1"/>
        </w:rPr>
        <w:t xml:space="preserve">24 h following poly(I:C) treatment </w:t>
      </w:r>
      <w:bookmarkEnd w:id="19"/>
      <w:r w:rsidRPr="00C044E6">
        <w:rPr>
          <w:rFonts w:asciiTheme="minorHAnsi" w:eastAsiaTheme="minorHAnsi" w:hAnsiTheme="minorHAnsi" w:cs="Calibri Light"/>
          <w:bCs/>
          <w:spacing w:val="-4"/>
          <w:kern w:val="1"/>
        </w:rPr>
        <w:t>in pregnant rat dams</w:t>
      </w:r>
      <w:r w:rsidR="005977B9" w:rsidRPr="00C044E6">
        <w:rPr>
          <w:rFonts w:asciiTheme="minorHAnsi" w:eastAsiaTheme="minorHAnsi" w:hAnsiTheme="minorHAnsi" w:cs="Calibri Light"/>
          <w:bCs/>
          <w:spacing w:val="-4"/>
          <w:kern w:val="1"/>
        </w:rPr>
        <w:t>.</w:t>
      </w:r>
      <w:r w:rsidR="00B76717" w:rsidRPr="00C044E6">
        <w:rPr>
          <w:rFonts w:asciiTheme="minorHAnsi" w:eastAsiaTheme="minorHAnsi" w:hAnsiTheme="minorHAnsi" w:cs="Calibri Light"/>
          <w:bCs/>
          <w:spacing w:val="-4"/>
          <w:kern w:val="1"/>
        </w:rPr>
        <w:t xml:space="preserve"> </w:t>
      </w:r>
      <w:r w:rsidRPr="00C044E6">
        <w:rPr>
          <w:rFonts w:asciiTheme="minorHAnsi" w:eastAsiaTheme="minorHAnsi" w:hAnsiTheme="minorHAnsi" w:cs="Calibri Light"/>
          <w:bCs/>
          <w:spacing w:val="-4"/>
          <w:kern w:val="1"/>
        </w:rPr>
        <w:t xml:space="preserve">However, six days after poly(I:C) treatment (GD21), both </w:t>
      </w:r>
      <w:r w:rsidRPr="00C044E6">
        <w:rPr>
          <w:rFonts w:asciiTheme="minorHAnsi" w:eastAsiaTheme="minorHAnsi" w:hAnsiTheme="minorHAnsi" w:cs="Calibri Light"/>
          <w:bCs/>
          <w:i/>
          <w:spacing w:val="-4"/>
          <w:kern w:val="1"/>
        </w:rPr>
        <w:t>Slc7a5</w:t>
      </w:r>
      <w:r w:rsidRPr="00C044E6">
        <w:rPr>
          <w:rFonts w:asciiTheme="minorHAnsi" w:eastAsiaTheme="minorHAnsi" w:hAnsiTheme="minorHAnsi" w:cs="Calibri Light"/>
          <w:bCs/>
          <w:spacing w:val="-4"/>
          <w:kern w:val="1"/>
        </w:rPr>
        <w:t xml:space="preserve"> and </w:t>
      </w:r>
      <w:r w:rsidRPr="00C044E6">
        <w:rPr>
          <w:rFonts w:asciiTheme="minorHAnsi" w:eastAsiaTheme="minorHAnsi" w:hAnsiTheme="minorHAnsi" w:cs="Calibri Light"/>
          <w:bCs/>
          <w:i/>
          <w:spacing w:val="-4"/>
          <w:kern w:val="1"/>
        </w:rPr>
        <w:t>Slc7a8</w:t>
      </w:r>
      <w:r w:rsidRPr="00C044E6">
        <w:rPr>
          <w:rFonts w:asciiTheme="minorHAnsi" w:eastAsiaTheme="minorHAnsi" w:hAnsiTheme="minorHAnsi" w:cs="Calibri Light"/>
          <w:bCs/>
          <w:spacing w:val="-4"/>
          <w:kern w:val="1"/>
        </w:rPr>
        <w:t xml:space="preserve"> were upregulated in placenta, whilst </w:t>
      </w:r>
      <w:r w:rsidRPr="00C044E6">
        <w:rPr>
          <w:rFonts w:asciiTheme="minorHAnsi" w:eastAsiaTheme="minorHAnsi" w:hAnsiTheme="minorHAnsi" w:cs="Calibri Light"/>
          <w:bCs/>
          <w:i/>
          <w:spacing w:val="-4"/>
          <w:kern w:val="1"/>
        </w:rPr>
        <w:t>Slc7a8</w:t>
      </w:r>
      <w:r w:rsidRPr="00C044E6">
        <w:rPr>
          <w:rFonts w:asciiTheme="minorHAnsi" w:eastAsiaTheme="minorHAnsi" w:hAnsiTheme="minorHAnsi" w:cs="Calibri Light"/>
          <w:bCs/>
          <w:spacing w:val="-4"/>
          <w:kern w:val="1"/>
        </w:rPr>
        <w:t xml:space="preserve"> and </w:t>
      </w:r>
      <w:r w:rsidRPr="00C044E6">
        <w:rPr>
          <w:rFonts w:asciiTheme="minorHAnsi" w:eastAsiaTheme="minorHAnsi" w:hAnsiTheme="minorHAnsi" w:cs="Calibri Light"/>
          <w:bCs/>
          <w:i/>
          <w:spacing w:val="-4"/>
          <w:kern w:val="1"/>
        </w:rPr>
        <w:t>Slc43a2</w:t>
      </w:r>
      <w:r w:rsidRPr="00C044E6">
        <w:rPr>
          <w:rFonts w:asciiTheme="minorHAnsi" w:eastAsiaTheme="minorHAnsi" w:hAnsiTheme="minorHAnsi" w:cs="Calibri Light"/>
          <w:bCs/>
          <w:spacing w:val="-4"/>
          <w:kern w:val="1"/>
        </w:rPr>
        <w:t xml:space="preserve"> were downregulated in yolk sac. Taken together, these observations indicate that there is differential, tissue- and temporal-dependence of transcriptional regulation of transporter gene expression in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tissues in response to poly(I:C)-induced </w:t>
      </w:r>
      <w:proofErr w:type="spellStart"/>
      <w:r w:rsidRPr="00C044E6">
        <w:rPr>
          <w:rFonts w:asciiTheme="minorHAnsi" w:eastAsiaTheme="minorHAnsi" w:hAnsiTheme="minorHAnsi" w:cs="Calibri Light"/>
          <w:bCs/>
          <w:spacing w:val="-4"/>
          <w:kern w:val="1"/>
        </w:rPr>
        <w:t>mIA</w:t>
      </w:r>
      <w:proofErr w:type="spellEnd"/>
      <w:r w:rsidRPr="00C044E6">
        <w:rPr>
          <w:rFonts w:asciiTheme="minorHAnsi" w:eastAsiaTheme="minorHAnsi" w:hAnsiTheme="minorHAnsi" w:cs="Calibri Light"/>
          <w:bCs/>
          <w:spacing w:val="-4"/>
          <w:kern w:val="1"/>
        </w:rPr>
        <w:t xml:space="preserve">, and that such effects are apparent several days after the induction of </w:t>
      </w:r>
      <w:proofErr w:type="spellStart"/>
      <w:r w:rsidRPr="00C044E6">
        <w:rPr>
          <w:rFonts w:asciiTheme="minorHAnsi" w:eastAsiaTheme="minorHAnsi" w:hAnsiTheme="minorHAnsi" w:cs="Calibri Light"/>
          <w:bCs/>
          <w:spacing w:val="-4"/>
          <w:kern w:val="1"/>
        </w:rPr>
        <w:t>mIA</w:t>
      </w:r>
      <w:proofErr w:type="spellEnd"/>
      <w:r w:rsidRPr="00C044E6">
        <w:rPr>
          <w:rFonts w:asciiTheme="minorHAnsi" w:eastAsiaTheme="minorHAnsi" w:hAnsiTheme="minorHAnsi" w:cs="Calibri Light"/>
          <w:bCs/>
          <w:spacing w:val="-4"/>
          <w:kern w:val="1"/>
        </w:rPr>
        <w:t xml:space="preserve"> and peak maternal cytokine response, in broad agreement with the observation of others</w:t>
      </w:r>
      <w:r w:rsidR="00A0611B" w:rsidRPr="00C044E6">
        <w:rPr>
          <w:rFonts w:asciiTheme="minorHAnsi" w:eastAsiaTheme="minorHAnsi" w:hAnsiTheme="minorHAnsi" w:cs="Calibri Light"/>
          <w:bCs/>
          <w:spacing w:val="-4"/>
          <w:kern w:val="1"/>
        </w:rPr>
        <w:t xml:space="preserve"> </w:t>
      </w:r>
      <w:r w:rsidR="00F5239D" w:rsidRPr="00C044E6">
        <w:rPr>
          <w:rFonts w:asciiTheme="minorHAnsi" w:eastAsiaTheme="minorHAnsi" w:hAnsiTheme="minorHAnsi" w:cs="Calibri Light"/>
          <w:bCs/>
          <w:spacing w:val="-4"/>
          <w:kern w:val="1"/>
        </w:rPr>
        <w:t>[</w:t>
      </w:r>
      <w:r w:rsidR="00D8214F" w:rsidRPr="00C044E6">
        <w:rPr>
          <w:rFonts w:asciiTheme="minorHAnsi" w:eastAsiaTheme="minorHAnsi" w:hAnsiTheme="minorHAnsi" w:cs="Calibri Light"/>
          <w:bCs/>
          <w:spacing w:val="-4"/>
          <w:kern w:val="1"/>
        </w:rPr>
        <w:t>6</w:t>
      </w:r>
      <w:r w:rsidR="00524A9D" w:rsidRPr="00C044E6">
        <w:rPr>
          <w:rFonts w:asciiTheme="minorHAnsi" w:eastAsiaTheme="minorHAnsi" w:hAnsiTheme="minorHAnsi" w:cs="Calibri Light"/>
          <w:bCs/>
          <w:spacing w:val="-4"/>
          <w:kern w:val="1"/>
        </w:rPr>
        <w:t>3</w:t>
      </w:r>
      <w:r w:rsidR="00F5239D"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rPr>
        <w:t xml:space="preserve">. </w:t>
      </w:r>
    </w:p>
    <w:p w14:paraId="65EF0415" w14:textId="5013B980" w:rsidR="00A26418" w:rsidRPr="00C044E6" w:rsidRDefault="00A26418" w:rsidP="004A7F6B">
      <w:pPr>
        <w:tabs>
          <w:tab w:val="left" w:pos="1064"/>
        </w:tabs>
        <w:spacing w:line="360" w:lineRule="auto"/>
        <w:jc w:val="both"/>
        <w:rPr>
          <w:rFonts w:asciiTheme="minorHAnsi" w:eastAsiaTheme="minorHAnsi" w:hAnsiTheme="minorHAnsi" w:cs="Calibri Light"/>
          <w:bCs/>
          <w:spacing w:val="-4"/>
          <w:kern w:val="1"/>
        </w:rPr>
      </w:pPr>
    </w:p>
    <w:p w14:paraId="2A188A4F" w14:textId="43074781" w:rsidR="001C5B44" w:rsidRPr="00C044E6" w:rsidRDefault="00065C36" w:rsidP="001C5B44">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lastRenderedPageBreak/>
        <w:t>W</w:t>
      </w:r>
      <w:r w:rsidR="00A26418" w:rsidRPr="00C044E6">
        <w:rPr>
          <w:rFonts w:asciiTheme="minorHAnsi" w:eastAsiaTheme="minorHAnsi" w:hAnsiTheme="minorHAnsi" w:cs="Calibri Light"/>
          <w:bCs/>
          <w:spacing w:val="-4"/>
          <w:kern w:val="1"/>
        </w:rPr>
        <w:t>e did not determine</w:t>
      </w:r>
      <w:r w:rsidRPr="00C044E6">
        <w:rPr>
          <w:rFonts w:asciiTheme="minorHAnsi" w:eastAsiaTheme="minorHAnsi" w:hAnsiTheme="minorHAnsi" w:cs="Calibri Light"/>
          <w:bCs/>
          <w:spacing w:val="-4"/>
          <w:kern w:val="1"/>
        </w:rPr>
        <w:t xml:space="preserve"> </w:t>
      </w:r>
      <w:r w:rsidR="00A26418" w:rsidRPr="00C044E6">
        <w:rPr>
          <w:rFonts w:asciiTheme="minorHAnsi" w:eastAsiaTheme="minorHAnsi" w:hAnsiTheme="minorHAnsi" w:cs="Calibri Light"/>
          <w:bCs/>
          <w:spacing w:val="-4"/>
          <w:kern w:val="1"/>
        </w:rPr>
        <w:t>whether</w:t>
      </w:r>
      <w:r w:rsidRPr="00C044E6">
        <w:rPr>
          <w:rFonts w:asciiTheme="minorHAnsi" w:eastAsiaTheme="minorHAnsi" w:hAnsiTheme="minorHAnsi" w:cs="Calibri Light"/>
          <w:bCs/>
          <w:spacing w:val="-4"/>
          <w:kern w:val="1"/>
        </w:rPr>
        <w:t xml:space="preserve"> </w:t>
      </w:r>
      <w:r w:rsidR="001C5B44" w:rsidRPr="00C044E6">
        <w:rPr>
          <w:rFonts w:asciiTheme="minorHAnsi" w:eastAsiaTheme="minorHAnsi" w:hAnsiTheme="minorHAnsi" w:cs="Calibri Light"/>
          <w:bCs/>
          <w:spacing w:val="-4"/>
          <w:kern w:val="1"/>
        </w:rPr>
        <w:t xml:space="preserve">the </w:t>
      </w:r>
      <w:r w:rsidRPr="00C044E6">
        <w:rPr>
          <w:rFonts w:asciiTheme="minorHAnsi" w:eastAsiaTheme="minorHAnsi" w:hAnsiTheme="minorHAnsi" w:cs="Calibri Light"/>
          <w:bCs/>
          <w:spacing w:val="-4"/>
          <w:kern w:val="1"/>
        </w:rPr>
        <w:t xml:space="preserve">placental BCAA </w:t>
      </w:r>
      <w:r w:rsidR="001C5B44" w:rsidRPr="00C044E6">
        <w:rPr>
          <w:rFonts w:asciiTheme="minorHAnsi" w:eastAsiaTheme="minorHAnsi" w:hAnsiTheme="minorHAnsi" w:cs="Calibri Light"/>
          <w:bCs/>
          <w:spacing w:val="-4"/>
          <w:kern w:val="1"/>
        </w:rPr>
        <w:t>increase</w:t>
      </w:r>
      <w:r w:rsidR="00A26418" w:rsidRPr="00C044E6">
        <w:rPr>
          <w:rFonts w:asciiTheme="minorHAnsi" w:eastAsiaTheme="minorHAnsi" w:hAnsiTheme="minorHAnsi" w:cs="Calibri Light"/>
          <w:bCs/>
          <w:spacing w:val="-4"/>
          <w:kern w:val="1"/>
        </w:rPr>
        <w:t xml:space="preserve"> </w:t>
      </w:r>
      <w:r w:rsidR="001C5B44" w:rsidRPr="00C044E6">
        <w:rPr>
          <w:rFonts w:asciiTheme="minorHAnsi" w:eastAsiaTheme="minorHAnsi" w:hAnsiTheme="minorHAnsi" w:cs="Calibri Light"/>
          <w:bCs/>
          <w:spacing w:val="-4"/>
          <w:kern w:val="1"/>
        </w:rPr>
        <w:t xml:space="preserve">24 h following poly(I:C) treatment </w:t>
      </w:r>
      <w:r w:rsidRPr="00C044E6">
        <w:rPr>
          <w:rFonts w:asciiTheme="minorHAnsi" w:eastAsiaTheme="minorHAnsi" w:hAnsiTheme="minorHAnsi" w:cs="Calibri Light"/>
          <w:bCs/>
          <w:spacing w:val="-4"/>
          <w:kern w:val="1"/>
        </w:rPr>
        <w:t>w</w:t>
      </w:r>
      <w:r w:rsidR="001C5B44" w:rsidRPr="00C044E6">
        <w:rPr>
          <w:rFonts w:asciiTheme="minorHAnsi" w:eastAsiaTheme="minorHAnsi" w:hAnsiTheme="minorHAnsi" w:cs="Calibri Light"/>
          <w:bCs/>
          <w:spacing w:val="-4"/>
          <w:kern w:val="1"/>
        </w:rPr>
        <w:t>as</w:t>
      </w:r>
      <w:r w:rsidR="00A26418" w:rsidRPr="00C044E6">
        <w:rPr>
          <w:rFonts w:asciiTheme="minorHAnsi" w:eastAsiaTheme="minorHAnsi" w:hAnsiTheme="minorHAnsi" w:cs="Calibri Light"/>
          <w:bCs/>
          <w:spacing w:val="-4"/>
          <w:kern w:val="1"/>
        </w:rPr>
        <w:t xml:space="preserve"> attributable to an altered BCAA concentration in either the </w:t>
      </w:r>
      <w:r w:rsidR="00A0611B" w:rsidRPr="00C044E6">
        <w:rPr>
          <w:rFonts w:asciiTheme="minorHAnsi" w:eastAsiaTheme="minorHAnsi" w:hAnsiTheme="minorHAnsi" w:cs="Calibri Light"/>
          <w:bCs/>
          <w:spacing w:val="-4"/>
          <w:kern w:val="1"/>
        </w:rPr>
        <w:t>junctional zone (</w:t>
      </w:r>
      <w:r w:rsidR="00A26418" w:rsidRPr="00C044E6">
        <w:rPr>
          <w:rFonts w:asciiTheme="minorHAnsi" w:eastAsiaTheme="minorHAnsi" w:hAnsiTheme="minorHAnsi" w:cs="Calibri Light"/>
          <w:bCs/>
          <w:spacing w:val="-4"/>
          <w:kern w:val="1"/>
        </w:rPr>
        <w:t>JZ</w:t>
      </w:r>
      <w:r w:rsidR="00A0611B"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w:t>
      </w:r>
      <w:r w:rsidR="00A0611B" w:rsidRPr="00C044E6">
        <w:rPr>
          <w:rFonts w:asciiTheme="minorHAnsi" w:eastAsiaTheme="minorHAnsi" w:hAnsiTheme="minorHAnsi" w:cs="Calibri Light"/>
          <w:bCs/>
          <w:spacing w:val="-4"/>
          <w:kern w:val="1"/>
        </w:rPr>
        <w:t>labyrinth zone (</w:t>
      </w:r>
      <w:r w:rsidR="00A26418" w:rsidRPr="00C044E6">
        <w:rPr>
          <w:rFonts w:asciiTheme="minorHAnsi" w:eastAsiaTheme="minorHAnsi" w:hAnsiTheme="minorHAnsi" w:cs="Calibri Light"/>
          <w:bCs/>
          <w:spacing w:val="-4"/>
          <w:kern w:val="1"/>
        </w:rPr>
        <w:t>LZ</w:t>
      </w:r>
      <w:r w:rsidR="00A0611B"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or both zones of the placenta. Both these placental zones express LAT1, LAT2 and LAT4, although there is a relatively higher expression of LAT1 and LAT4 in the LZ, the part of the placenta vascularised by </w:t>
      </w:r>
      <w:proofErr w:type="spellStart"/>
      <w:r w:rsidR="00A26418" w:rsidRPr="00C044E6">
        <w:rPr>
          <w:rFonts w:asciiTheme="minorHAnsi" w:eastAsiaTheme="minorHAnsi" w:hAnsiTheme="minorHAnsi" w:cs="Calibri Light"/>
          <w:bCs/>
          <w:spacing w:val="-4"/>
          <w:kern w:val="1"/>
        </w:rPr>
        <w:t>fetal</w:t>
      </w:r>
      <w:proofErr w:type="spellEnd"/>
      <w:r w:rsidR="00A26418" w:rsidRPr="00C044E6">
        <w:rPr>
          <w:rFonts w:asciiTheme="minorHAnsi" w:eastAsiaTheme="minorHAnsi" w:hAnsiTheme="minorHAnsi" w:cs="Calibri Light"/>
          <w:bCs/>
          <w:spacing w:val="-4"/>
          <w:kern w:val="1"/>
        </w:rPr>
        <w:t xml:space="preserve"> capillaries to enable </w:t>
      </w:r>
      <w:proofErr w:type="spellStart"/>
      <w:r w:rsidR="00A26418" w:rsidRPr="00C044E6">
        <w:rPr>
          <w:rFonts w:asciiTheme="minorHAnsi" w:eastAsiaTheme="minorHAnsi" w:hAnsiTheme="minorHAnsi" w:cs="Calibri Light"/>
          <w:bCs/>
          <w:spacing w:val="-4"/>
          <w:kern w:val="1"/>
        </w:rPr>
        <w:t>maternofetal</w:t>
      </w:r>
      <w:proofErr w:type="spellEnd"/>
      <w:r w:rsidR="00A26418" w:rsidRPr="00C044E6">
        <w:rPr>
          <w:rFonts w:asciiTheme="minorHAnsi" w:eastAsiaTheme="minorHAnsi" w:hAnsiTheme="minorHAnsi" w:cs="Calibri Light"/>
          <w:bCs/>
          <w:spacing w:val="-4"/>
          <w:kern w:val="1"/>
        </w:rPr>
        <w:t xml:space="preserve"> exchange, contrasting with LAT2 dominance in the JZ, which has a primary endocrine function </w:t>
      </w:r>
      <w:r w:rsidR="00F5239D" w:rsidRPr="00C044E6">
        <w:rPr>
          <w:rFonts w:asciiTheme="minorHAnsi" w:eastAsiaTheme="minorHAnsi" w:hAnsiTheme="minorHAnsi" w:cs="Calibri Light"/>
          <w:bCs/>
          <w:spacing w:val="-4"/>
          <w:kern w:val="1"/>
        </w:rPr>
        <w:t>[</w:t>
      </w:r>
      <w:r w:rsidR="00A0611B" w:rsidRPr="00C044E6">
        <w:rPr>
          <w:rFonts w:asciiTheme="minorHAnsi" w:eastAsiaTheme="minorHAnsi" w:hAnsiTheme="minorHAnsi" w:cs="Calibri Light"/>
          <w:bCs/>
          <w:spacing w:val="-4"/>
          <w:kern w:val="1"/>
        </w:rPr>
        <w:t>3</w:t>
      </w:r>
      <w:r w:rsidR="006120F1" w:rsidRPr="00C044E6">
        <w:rPr>
          <w:rFonts w:asciiTheme="minorHAnsi" w:eastAsiaTheme="minorHAnsi" w:hAnsiTheme="minorHAnsi" w:cs="Calibri Light"/>
          <w:bCs/>
          <w:spacing w:val="-4"/>
          <w:kern w:val="1"/>
        </w:rPr>
        <w:t>2</w:t>
      </w:r>
      <w:r w:rsidR="00F5239D" w:rsidRPr="00C044E6">
        <w:rPr>
          <w:rFonts w:asciiTheme="minorHAnsi" w:eastAsiaTheme="minorHAnsi" w:hAnsiTheme="minorHAnsi" w:cs="Calibri Light"/>
          <w:bCs/>
          <w:spacing w:val="-4"/>
          <w:kern w:val="1"/>
        </w:rPr>
        <w:t>]</w:t>
      </w:r>
      <w:r w:rsidR="00A26418" w:rsidRPr="00C044E6">
        <w:rPr>
          <w:rFonts w:asciiTheme="minorHAnsi" w:eastAsiaTheme="minorHAnsi" w:hAnsiTheme="minorHAnsi" w:cs="Calibri Light"/>
          <w:bCs/>
          <w:spacing w:val="-4"/>
          <w:kern w:val="1"/>
        </w:rPr>
        <w:t xml:space="preserve">. </w:t>
      </w:r>
      <w:r w:rsidR="001C5B44" w:rsidRPr="00C044E6">
        <w:rPr>
          <w:rFonts w:asciiTheme="minorHAnsi" w:eastAsiaTheme="minorHAnsi" w:hAnsiTheme="minorHAnsi" w:cs="Calibri Light"/>
          <w:bCs/>
          <w:spacing w:val="-4"/>
          <w:kern w:val="1"/>
        </w:rPr>
        <w:t xml:space="preserve">In the yolk sac, LAT2 and LAT4 expression dominate [32], but yolk sac LAT2 and LAT4 protein expression was unaltered 24 h following poly(I:C) treatment with no effect on yolk sac BCAA concentration, suggesting differential responses between these </w:t>
      </w:r>
      <w:proofErr w:type="spellStart"/>
      <w:r w:rsidR="001C5B44" w:rsidRPr="00C044E6">
        <w:rPr>
          <w:rFonts w:asciiTheme="minorHAnsi" w:eastAsiaTheme="minorHAnsi" w:hAnsiTheme="minorHAnsi" w:cs="Calibri Light"/>
          <w:bCs/>
          <w:spacing w:val="-4"/>
          <w:kern w:val="1"/>
        </w:rPr>
        <w:t>fetal</w:t>
      </w:r>
      <w:proofErr w:type="spellEnd"/>
      <w:r w:rsidR="001C5B44" w:rsidRPr="00C044E6">
        <w:rPr>
          <w:rFonts w:asciiTheme="minorHAnsi" w:eastAsiaTheme="minorHAnsi" w:hAnsiTheme="minorHAnsi" w:cs="Calibri Light"/>
          <w:bCs/>
          <w:spacing w:val="-4"/>
          <w:kern w:val="1"/>
        </w:rPr>
        <w:t xml:space="preserve"> tissues. Whether this reflects differences in the relative expression of LAT subtypes between the tissues or the effect of local regulatory factors on system L activity is not clear.</w:t>
      </w:r>
    </w:p>
    <w:p w14:paraId="64AFC86F" w14:textId="77777777" w:rsidR="001C5B44" w:rsidRPr="00C044E6" w:rsidRDefault="001C5B44" w:rsidP="004A7F6B">
      <w:pPr>
        <w:tabs>
          <w:tab w:val="left" w:pos="1064"/>
        </w:tabs>
        <w:spacing w:line="360" w:lineRule="auto"/>
        <w:jc w:val="both"/>
        <w:rPr>
          <w:rFonts w:asciiTheme="minorHAnsi" w:eastAsiaTheme="minorHAnsi" w:hAnsiTheme="minorHAnsi" w:cs="Calibri Light"/>
          <w:bCs/>
          <w:spacing w:val="-4"/>
          <w:kern w:val="1"/>
        </w:rPr>
      </w:pPr>
    </w:p>
    <w:p w14:paraId="270C6A5F" w14:textId="502377EC" w:rsidR="00DB12A5" w:rsidRPr="00C044E6" w:rsidRDefault="00DB12A5" w:rsidP="00DB12A5">
      <w:pPr>
        <w:tabs>
          <w:tab w:val="left" w:pos="1064"/>
        </w:tabs>
        <w:spacing w:line="360" w:lineRule="auto"/>
        <w:jc w:val="both"/>
        <w:rPr>
          <w:rFonts w:asciiTheme="minorHAnsi" w:eastAsiaTheme="minorHAnsi" w:hAnsiTheme="minorHAnsi" w:cs="Calibri Light"/>
          <w:b/>
          <w:spacing w:val="-4"/>
          <w:kern w:val="1"/>
        </w:rPr>
      </w:pPr>
      <w:proofErr w:type="spellStart"/>
      <w:r w:rsidRPr="00C044E6">
        <w:rPr>
          <w:rFonts w:asciiTheme="minorHAnsi" w:eastAsiaTheme="minorHAnsi" w:hAnsiTheme="minorHAnsi" w:cs="Calibri Light"/>
          <w:b/>
          <w:spacing w:val="-4"/>
          <w:kern w:val="1"/>
        </w:rPr>
        <w:t>Maternofetal</w:t>
      </w:r>
      <w:proofErr w:type="spellEnd"/>
      <w:r w:rsidRPr="00C044E6">
        <w:rPr>
          <w:rFonts w:asciiTheme="minorHAnsi" w:eastAsiaTheme="minorHAnsi" w:hAnsiTheme="minorHAnsi" w:cs="Calibri Light"/>
          <w:b/>
          <w:spacing w:val="-4"/>
          <w:kern w:val="1"/>
        </w:rPr>
        <w:t xml:space="preserve"> transport of </w:t>
      </w:r>
      <w:r w:rsidRPr="00C044E6">
        <w:rPr>
          <w:rFonts w:asciiTheme="minorHAnsi" w:eastAsiaTheme="minorHAnsi" w:hAnsiTheme="minorHAnsi" w:cs="Calibri Light"/>
          <w:b/>
          <w:spacing w:val="-4"/>
          <w:kern w:val="1"/>
          <w:vertAlign w:val="superscript"/>
        </w:rPr>
        <w:t>14</w:t>
      </w:r>
      <w:r w:rsidRPr="00C044E6">
        <w:rPr>
          <w:rFonts w:asciiTheme="minorHAnsi" w:eastAsiaTheme="minorHAnsi" w:hAnsiTheme="minorHAnsi" w:cs="Calibri Light"/>
          <w:b/>
          <w:spacing w:val="-4"/>
          <w:kern w:val="1"/>
        </w:rPr>
        <w:t>C-leucine</w:t>
      </w:r>
    </w:p>
    <w:p w14:paraId="66AE5640" w14:textId="734A57D5" w:rsidR="00773379" w:rsidRPr="00C044E6" w:rsidRDefault="00773379" w:rsidP="00773379">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t xml:space="preserve">The higher placental BCAA concentration 24 h after poly(I:C) treatment would be consistent with a stimulated uptake of amino acids by system L into the placenta, or alternatively a diminished efflux of amino acids to the </w:t>
      </w:r>
      <w:proofErr w:type="spellStart"/>
      <w:r w:rsidRPr="00C044E6">
        <w:rPr>
          <w:rFonts w:asciiTheme="minorHAnsi" w:eastAsiaTheme="minorHAnsi" w:hAnsiTheme="minorHAnsi" w:cs="Calibri Light"/>
          <w:bCs/>
          <w:spacing w:val="-4"/>
          <w:kern w:val="1"/>
        </w:rPr>
        <w:t>fetus</w:t>
      </w:r>
      <w:proofErr w:type="spellEnd"/>
      <w:r w:rsidRPr="00C044E6">
        <w:rPr>
          <w:rFonts w:asciiTheme="minorHAnsi" w:eastAsiaTheme="minorHAnsi" w:hAnsiTheme="minorHAnsi" w:cs="Calibri Light"/>
          <w:bCs/>
          <w:spacing w:val="-4"/>
          <w:kern w:val="1"/>
        </w:rPr>
        <w:t xml:space="preserve">. </w:t>
      </w:r>
      <w:r w:rsidR="00D85FC2" w:rsidRPr="00C044E6">
        <w:rPr>
          <w:rFonts w:asciiTheme="minorHAnsi" w:eastAsiaTheme="minorHAnsi" w:hAnsiTheme="minorHAnsi" w:cs="Calibri Light"/>
          <w:bCs/>
          <w:spacing w:val="-4"/>
          <w:kern w:val="1"/>
        </w:rPr>
        <w:t>Our measurement of</w:t>
      </w:r>
      <w:r w:rsidRPr="00C044E6">
        <w:rPr>
          <w:rFonts w:asciiTheme="minorHAnsi" w:eastAsiaTheme="minorHAnsi" w:hAnsiTheme="minorHAnsi" w:cs="Calibri Light"/>
          <w:bCs/>
          <w:spacing w:val="-4"/>
          <w:kern w:val="1"/>
        </w:rPr>
        <w:t xml:space="preserve"> </w:t>
      </w:r>
      <w:proofErr w:type="spellStart"/>
      <w:r w:rsidRPr="00C044E6">
        <w:rPr>
          <w:rFonts w:asciiTheme="minorHAnsi" w:eastAsiaTheme="minorHAnsi" w:hAnsiTheme="minorHAnsi" w:cs="Calibri Light"/>
          <w:bCs/>
          <w:spacing w:val="-4"/>
          <w:kern w:val="1"/>
        </w:rPr>
        <w:t>maternofetal</w:t>
      </w:r>
      <w:proofErr w:type="spellEnd"/>
      <w:r w:rsidRPr="00C044E6">
        <w:rPr>
          <w:rFonts w:asciiTheme="minorHAnsi" w:eastAsiaTheme="minorHAnsi" w:hAnsiTheme="minorHAnsi" w:cs="Calibri Light"/>
          <w:bCs/>
          <w:spacing w:val="-4"/>
          <w:kern w:val="1"/>
        </w:rPr>
        <w:t xml:space="preserve"> transport of </w:t>
      </w:r>
      <w:r w:rsidRPr="00C044E6">
        <w:rPr>
          <w:rFonts w:asciiTheme="minorHAnsi" w:eastAsiaTheme="minorHAnsi" w:hAnsiTheme="minorHAnsi" w:cs="Calibri Light"/>
          <w:bCs/>
          <w:spacing w:val="-4"/>
          <w:kern w:val="1"/>
          <w:vertAlign w:val="superscript"/>
        </w:rPr>
        <w:t>14</w:t>
      </w:r>
      <w:r w:rsidRPr="00C044E6">
        <w:rPr>
          <w:rFonts w:asciiTheme="minorHAnsi" w:eastAsiaTheme="minorHAnsi" w:hAnsiTheme="minorHAnsi" w:cs="Calibri Light"/>
          <w:bCs/>
          <w:spacing w:val="-4"/>
          <w:kern w:val="1"/>
        </w:rPr>
        <w:t>C-leucine, a model substrate for system L [2</w:t>
      </w:r>
      <w:r w:rsidR="00D8214F" w:rsidRPr="00C044E6">
        <w:rPr>
          <w:rFonts w:asciiTheme="minorHAnsi" w:eastAsiaTheme="minorHAnsi" w:hAnsiTheme="minorHAnsi" w:cs="Calibri Light"/>
          <w:bCs/>
          <w:spacing w:val="-4"/>
          <w:kern w:val="1"/>
        </w:rPr>
        <w:t>7</w:t>
      </w:r>
      <w:r w:rsidRPr="00C044E6">
        <w:rPr>
          <w:rFonts w:asciiTheme="minorHAnsi" w:eastAsiaTheme="minorHAnsi" w:hAnsiTheme="minorHAnsi" w:cs="Calibri Light"/>
          <w:bCs/>
          <w:spacing w:val="-4"/>
          <w:kern w:val="1"/>
        </w:rPr>
        <w:t>]</w:t>
      </w:r>
      <w:r w:rsidRPr="00C044E6">
        <w:rPr>
          <w:rFonts w:asciiTheme="minorHAnsi" w:eastAsiaTheme="minorHAnsi" w:hAnsiTheme="minorHAnsi" w:cs="Calibri Light"/>
          <w:bCs/>
          <w:spacing w:val="-4"/>
          <w:kern w:val="1"/>
          <w:vertAlign w:val="superscript"/>
        </w:rPr>
        <w:t xml:space="preserve"> </w:t>
      </w:r>
      <w:r w:rsidRPr="00C044E6">
        <w:rPr>
          <w:rFonts w:asciiTheme="minorHAnsi" w:eastAsiaTheme="minorHAnsi" w:hAnsiTheme="minorHAnsi" w:cs="Calibri Light"/>
          <w:bCs/>
          <w:spacing w:val="-4"/>
          <w:kern w:val="1"/>
        </w:rPr>
        <w:t>and the most abundant BCAA in proteins [</w:t>
      </w:r>
      <w:r w:rsidR="00B5554A" w:rsidRPr="00C044E6">
        <w:rPr>
          <w:rFonts w:asciiTheme="minorHAnsi" w:eastAsiaTheme="minorHAnsi" w:hAnsiTheme="minorHAnsi" w:cs="Calibri Light"/>
          <w:bCs/>
          <w:spacing w:val="-4"/>
          <w:kern w:val="1"/>
        </w:rPr>
        <w:t>7</w:t>
      </w:r>
      <w:r w:rsidR="00524A9D" w:rsidRPr="00C044E6">
        <w:rPr>
          <w:rFonts w:asciiTheme="minorHAnsi" w:eastAsiaTheme="minorHAnsi" w:hAnsiTheme="minorHAnsi" w:cs="Calibri Light"/>
          <w:bCs/>
          <w:spacing w:val="-4"/>
          <w:kern w:val="1"/>
        </w:rPr>
        <w:t>1</w:t>
      </w:r>
      <w:r w:rsidRPr="00C044E6">
        <w:rPr>
          <w:rFonts w:asciiTheme="minorHAnsi" w:eastAsiaTheme="minorHAnsi" w:hAnsiTheme="minorHAnsi" w:cs="Calibri Light"/>
          <w:bCs/>
          <w:spacing w:val="-4"/>
          <w:kern w:val="1"/>
        </w:rPr>
        <w:t>]</w:t>
      </w:r>
      <w:r w:rsidR="0099599C" w:rsidRPr="00C044E6">
        <w:rPr>
          <w:rFonts w:asciiTheme="minorHAnsi" w:eastAsiaTheme="minorHAnsi" w:hAnsiTheme="minorHAnsi" w:cs="Calibri Light"/>
          <w:bCs/>
          <w:spacing w:val="-4"/>
          <w:kern w:val="1"/>
        </w:rPr>
        <w:t>,</w:t>
      </w:r>
      <w:r w:rsidR="00D85FC2" w:rsidRPr="00C044E6">
        <w:rPr>
          <w:rFonts w:asciiTheme="minorHAnsi" w:eastAsiaTheme="minorHAnsi" w:hAnsiTheme="minorHAnsi" w:cs="Calibri Light"/>
          <w:bCs/>
          <w:spacing w:val="-4"/>
          <w:kern w:val="1"/>
        </w:rPr>
        <w:t xml:space="preserve"> </w:t>
      </w:r>
      <w:r w:rsidRPr="00C044E6">
        <w:rPr>
          <w:rFonts w:asciiTheme="minorHAnsi" w:eastAsiaTheme="minorHAnsi" w:hAnsiTheme="minorHAnsi" w:cs="Calibri Light"/>
          <w:bCs/>
          <w:spacing w:val="-4"/>
          <w:kern w:val="1"/>
        </w:rPr>
        <w:t xml:space="preserve">clearly demonstrated </w:t>
      </w:r>
      <w:r w:rsidR="00D85FC2" w:rsidRPr="00C044E6">
        <w:rPr>
          <w:rFonts w:asciiTheme="minorHAnsi" w:eastAsiaTheme="minorHAnsi" w:hAnsiTheme="minorHAnsi" w:cs="Calibri Light"/>
          <w:bCs/>
          <w:spacing w:val="-4"/>
          <w:kern w:val="1"/>
        </w:rPr>
        <w:t>reduced</w:t>
      </w:r>
      <w:r w:rsidRPr="00C044E6">
        <w:rPr>
          <w:rFonts w:asciiTheme="minorHAnsi" w:eastAsiaTheme="minorHAnsi" w:hAnsiTheme="minorHAnsi" w:cs="Calibri Light"/>
          <w:bCs/>
          <w:spacing w:val="-4"/>
          <w:kern w:val="1"/>
        </w:rPr>
        <w:t xml:space="preserve"> </w:t>
      </w:r>
      <w:proofErr w:type="spellStart"/>
      <w:r w:rsidRPr="00C044E6">
        <w:rPr>
          <w:rFonts w:asciiTheme="minorHAnsi" w:eastAsiaTheme="minorHAnsi" w:hAnsiTheme="minorHAnsi" w:cs="Calibri Light"/>
          <w:bCs/>
          <w:spacing w:val="-4"/>
          <w:kern w:val="1"/>
        </w:rPr>
        <w:t>maternofetal</w:t>
      </w:r>
      <w:proofErr w:type="spellEnd"/>
      <w:r w:rsidRPr="00C044E6">
        <w:rPr>
          <w:rFonts w:asciiTheme="minorHAnsi" w:eastAsiaTheme="minorHAnsi" w:hAnsiTheme="minorHAnsi" w:cs="Calibri Light"/>
          <w:bCs/>
          <w:spacing w:val="-4"/>
          <w:kern w:val="1"/>
        </w:rPr>
        <w:t xml:space="preserve"> transport of </w:t>
      </w:r>
      <w:r w:rsidRPr="00C044E6">
        <w:rPr>
          <w:rFonts w:asciiTheme="minorHAnsi" w:eastAsiaTheme="minorHAnsi" w:hAnsiTheme="minorHAnsi" w:cs="Calibri Light"/>
          <w:bCs/>
          <w:spacing w:val="-4"/>
          <w:kern w:val="1"/>
          <w:vertAlign w:val="superscript"/>
        </w:rPr>
        <w:t>14</w:t>
      </w:r>
      <w:r w:rsidRPr="00C044E6">
        <w:rPr>
          <w:rFonts w:asciiTheme="minorHAnsi" w:eastAsiaTheme="minorHAnsi" w:hAnsiTheme="minorHAnsi" w:cs="Calibri Light"/>
          <w:bCs/>
          <w:spacing w:val="-4"/>
          <w:kern w:val="1"/>
        </w:rPr>
        <w:t>C-leucine 24 h after poly(I:C) treatment</w:t>
      </w:r>
      <w:r w:rsidR="00D85FC2" w:rsidRPr="00C044E6">
        <w:rPr>
          <w:rFonts w:asciiTheme="minorHAnsi" w:eastAsiaTheme="minorHAnsi" w:hAnsiTheme="minorHAnsi" w:cs="Calibri Light"/>
          <w:bCs/>
          <w:spacing w:val="-4"/>
          <w:kern w:val="1"/>
        </w:rPr>
        <w:t xml:space="preserve">. </w:t>
      </w:r>
      <w:r w:rsidRPr="00C044E6">
        <w:rPr>
          <w:rFonts w:asciiTheme="minorHAnsi" w:eastAsiaTheme="minorHAnsi" w:hAnsiTheme="minorHAnsi" w:cs="Calibri Light"/>
          <w:bCs/>
          <w:spacing w:val="-4"/>
          <w:kern w:val="1"/>
        </w:rPr>
        <w:t xml:space="preserve">By contrast, at GD21, we found the opposing effect, with </w:t>
      </w:r>
      <w:proofErr w:type="spellStart"/>
      <w:r w:rsidRPr="00C044E6">
        <w:rPr>
          <w:rFonts w:asciiTheme="minorHAnsi" w:eastAsiaTheme="minorHAnsi" w:hAnsiTheme="minorHAnsi" w:cs="Calibri Light"/>
          <w:bCs/>
          <w:spacing w:val="-4"/>
          <w:kern w:val="1"/>
        </w:rPr>
        <w:t>maternofetal</w:t>
      </w:r>
      <w:proofErr w:type="spellEnd"/>
      <w:r w:rsidRPr="00C044E6">
        <w:rPr>
          <w:rFonts w:asciiTheme="minorHAnsi" w:eastAsiaTheme="minorHAnsi" w:hAnsiTheme="minorHAnsi" w:cs="Calibri Light"/>
          <w:bCs/>
          <w:spacing w:val="-4"/>
          <w:kern w:val="1"/>
        </w:rPr>
        <w:t xml:space="preserve"> transport of </w:t>
      </w:r>
      <w:r w:rsidRPr="00C044E6">
        <w:rPr>
          <w:rFonts w:asciiTheme="minorHAnsi" w:eastAsiaTheme="minorHAnsi" w:hAnsiTheme="minorHAnsi" w:cs="Calibri Light"/>
          <w:bCs/>
          <w:spacing w:val="-4"/>
          <w:kern w:val="1"/>
          <w:vertAlign w:val="superscript"/>
        </w:rPr>
        <w:t>14</w:t>
      </w:r>
      <w:r w:rsidRPr="00C044E6">
        <w:rPr>
          <w:rFonts w:asciiTheme="minorHAnsi" w:eastAsiaTheme="minorHAnsi" w:hAnsiTheme="minorHAnsi" w:cs="Calibri Light"/>
          <w:bCs/>
          <w:spacing w:val="-4"/>
          <w:kern w:val="1"/>
        </w:rPr>
        <w:t>C-leucine increased by poly(I:C) treatment</w:t>
      </w:r>
      <w:r w:rsidR="00D85FC2" w:rsidRPr="00C044E6">
        <w:rPr>
          <w:rFonts w:asciiTheme="minorHAnsi" w:eastAsiaTheme="minorHAnsi" w:hAnsiTheme="minorHAnsi" w:cs="Calibri Light"/>
          <w:bCs/>
          <w:spacing w:val="-4"/>
          <w:kern w:val="1"/>
        </w:rPr>
        <w:t xml:space="preserve">. We interpret this </w:t>
      </w:r>
      <w:r w:rsidRPr="00C044E6">
        <w:rPr>
          <w:rFonts w:asciiTheme="minorHAnsi" w:eastAsiaTheme="minorHAnsi" w:hAnsiTheme="minorHAnsi" w:cs="Calibri Light"/>
          <w:bCs/>
          <w:spacing w:val="-4"/>
          <w:kern w:val="1"/>
          <w:lang w:val="en-US"/>
        </w:rPr>
        <w:t xml:space="preserve">biphasic response of placental leucine transport to </w:t>
      </w:r>
      <w:proofErr w:type="spellStart"/>
      <w:r w:rsidRPr="00C044E6">
        <w:rPr>
          <w:rFonts w:asciiTheme="minorHAnsi" w:eastAsiaTheme="minorHAnsi" w:hAnsiTheme="minorHAnsi" w:cs="Calibri Light"/>
          <w:bCs/>
          <w:spacing w:val="-4"/>
          <w:kern w:val="1"/>
          <w:lang w:val="en-US"/>
        </w:rPr>
        <w:t>mIA</w:t>
      </w:r>
      <w:proofErr w:type="spellEnd"/>
      <w:r w:rsidR="00D85FC2" w:rsidRPr="00C044E6">
        <w:rPr>
          <w:rFonts w:asciiTheme="minorHAnsi" w:eastAsiaTheme="minorHAnsi" w:hAnsiTheme="minorHAnsi" w:cs="Calibri Light"/>
          <w:bCs/>
          <w:spacing w:val="-4"/>
          <w:kern w:val="1"/>
          <w:lang w:val="en-US"/>
        </w:rPr>
        <w:t xml:space="preserve"> as</w:t>
      </w:r>
      <w:r w:rsidRPr="00C044E6">
        <w:rPr>
          <w:rFonts w:asciiTheme="minorHAnsi" w:eastAsiaTheme="minorHAnsi" w:hAnsiTheme="minorHAnsi" w:cs="Calibri Light"/>
          <w:bCs/>
          <w:spacing w:val="-4"/>
          <w:kern w:val="1"/>
          <w:lang w:val="en-US"/>
        </w:rPr>
        <w:t xml:space="preserve"> an initial impairment followed by an adaptive, compensatory upregulation in placental transport capacity. </w:t>
      </w:r>
      <w:r w:rsidR="00D85FC2" w:rsidRPr="00C044E6">
        <w:rPr>
          <w:rFonts w:asciiTheme="minorHAnsi" w:eastAsiaTheme="minorHAnsi" w:hAnsiTheme="minorHAnsi" w:cs="Calibri Light"/>
          <w:bCs/>
          <w:spacing w:val="-4"/>
          <w:kern w:val="1"/>
          <w:lang w:val="en-US"/>
        </w:rPr>
        <w:t>Interestingly,</w:t>
      </w:r>
      <w:r w:rsidRPr="00C044E6">
        <w:rPr>
          <w:rFonts w:asciiTheme="minorHAnsi" w:eastAsiaTheme="minorHAnsi" w:hAnsiTheme="minorHAnsi" w:cs="Calibri Light"/>
          <w:bCs/>
          <w:spacing w:val="-4"/>
          <w:kern w:val="1"/>
        </w:rPr>
        <w:t xml:space="preserve"> this did not affect </w:t>
      </w:r>
      <w:proofErr w:type="spellStart"/>
      <w:r w:rsidRPr="00C044E6">
        <w:rPr>
          <w:rFonts w:asciiTheme="minorHAnsi" w:eastAsiaTheme="minorHAnsi" w:hAnsiTheme="minorHAnsi" w:cs="Calibri Light"/>
          <w:bCs/>
          <w:spacing w:val="-4"/>
          <w:kern w:val="1"/>
        </w:rPr>
        <w:t>fetal</w:t>
      </w:r>
      <w:proofErr w:type="spellEnd"/>
      <w:r w:rsidRPr="00C044E6">
        <w:rPr>
          <w:rFonts w:asciiTheme="minorHAnsi" w:eastAsiaTheme="minorHAnsi" w:hAnsiTheme="minorHAnsi" w:cs="Calibri Light"/>
          <w:bCs/>
          <w:spacing w:val="-4"/>
          <w:kern w:val="1"/>
        </w:rPr>
        <w:t xml:space="preserve"> body weight on GD16, suggesting the effect was either transitory in nature or rapidly compensated for by an upregulation in amino acid transport to the </w:t>
      </w:r>
      <w:proofErr w:type="spellStart"/>
      <w:r w:rsidRPr="00C044E6">
        <w:rPr>
          <w:rFonts w:asciiTheme="minorHAnsi" w:eastAsiaTheme="minorHAnsi" w:hAnsiTheme="minorHAnsi" w:cs="Calibri Light"/>
          <w:bCs/>
          <w:spacing w:val="-4"/>
          <w:kern w:val="1"/>
        </w:rPr>
        <w:t>fetus</w:t>
      </w:r>
      <w:proofErr w:type="spellEnd"/>
      <w:r w:rsidRPr="00C044E6">
        <w:rPr>
          <w:rFonts w:asciiTheme="minorHAnsi" w:eastAsiaTheme="minorHAnsi" w:hAnsiTheme="minorHAnsi" w:cs="Calibri Light"/>
          <w:bCs/>
          <w:spacing w:val="-4"/>
          <w:kern w:val="1"/>
        </w:rPr>
        <w:t xml:space="preserve">. </w:t>
      </w:r>
      <w:r w:rsidR="00D85FC2" w:rsidRPr="00C044E6">
        <w:rPr>
          <w:rFonts w:asciiTheme="minorHAnsi" w:eastAsiaTheme="minorHAnsi" w:hAnsiTheme="minorHAnsi" w:cs="Calibri Light"/>
          <w:bCs/>
          <w:spacing w:val="-4"/>
          <w:kern w:val="1"/>
        </w:rPr>
        <w:t xml:space="preserve">Consistent with this notion, </w:t>
      </w:r>
      <w:proofErr w:type="spellStart"/>
      <w:r w:rsidRPr="00C044E6">
        <w:rPr>
          <w:rFonts w:asciiTheme="minorHAnsi" w:eastAsiaTheme="minorHAnsi" w:hAnsiTheme="minorHAnsi" w:cs="Calibri Light"/>
          <w:bCs/>
          <w:spacing w:val="-4"/>
          <w:kern w:val="1"/>
        </w:rPr>
        <w:t>maternofetal</w:t>
      </w:r>
      <w:proofErr w:type="spellEnd"/>
      <w:r w:rsidRPr="00C044E6">
        <w:rPr>
          <w:rFonts w:asciiTheme="minorHAnsi" w:eastAsiaTheme="minorHAnsi" w:hAnsiTheme="minorHAnsi" w:cs="Calibri Light"/>
          <w:bCs/>
          <w:spacing w:val="-4"/>
          <w:kern w:val="1"/>
        </w:rPr>
        <w:t xml:space="preserve"> transport of </w:t>
      </w:r>
      <w:r w:rsidRPr="00C044E6">
        <w:rPr>
          <w:rFonts w:asciiTheme="minorHAnsi" w:eastAsiaTheme="minorHAnsi" w:hAnsiTheme="minorHAnsi" w:cs="Calibri Light"/>
          <w:bCs/>
          <w:spacing w:val="-4"/>
          <w:kern w:val="1"/>
          <w:vertAlign w:val="superscript"/>
        </w:rPr>
        <w:t>14</w:t>
      </w:r>
      <w:r w:rsidRPr="00C044E6">
        <w:rPr>
          <w:rFonts w:asciiTheme="minorHAnsi" w:eastAsiaTheme="minorHAnsi" w:hAnsiTheme="minorHAnsi" w:cs="Calibri Light"/>
          <w:bCs/>
          <w:spacing w:val="-4"/>
          <w:kern w:val="1"/>
        </w:rPr>
        <w:t xml:space="preserve">C-leucine </w:t>
      </w:r>
      <w:r w:rsidR="00D85FC2" w:rsidRPr="00C044E6">
        <w:rPr>
          <w:rFonts w:asciiTheme="minorHAnsi" w:eastAsiaTheme="minorHAnsi" w:hAnsiTheme="minorHAnsi" w:cs="Calibri Light"/>
          <w:bCs/>
          <w:spacing w:val="-4"/>
          <w:kern w:val="1"/>
        </w:rPr>
        <w:t xml:space="preserve">was increased </w:t>
      </w:r>
      <w:r w:rsidRPr="00C044E6">
        <w:rPr>
          <w:rFonts w:asciiTheme="minorHAnsi" w:eastAsiaTheme="minorHAnsi" w:hAnsiTheme="minorHAnsi" w:cs="Calibri Light"/>
          <w:bCs/>
          <w:spacing w:val="-4"/>
          <w:kern w:val="1"/>
        </w:rPr>
        <w:t xml:space="preserve">in the poly(I:C) group at GD21. </w:t>
      </w:r>
    </w:p>
    <w:p w14:paraId="492FC651" w14:textId="77777777" w:rsidR="00773379" w:rsidRPr="00C044E6" w:rsidRDefault="00773379" w:rsidP="00773379">
      <w:pPr>
        <w:tabs>
          <w:tab w:val="left" w:pos="1064"/>
        </w:tabs>
        <w:spacing w:line="360" w:lineRule="auto"/>
        <w:jc w:val="both"/>
        <w:rPr>
          <w:rFonts w:asciiTheme="minorHAnsi" w:eastAsiaTheme="minorHAnsi" w:hAnsiTheme="minorHAnsi" w:cs="Calibri Light"/>
          <w:bCs/>
          <w:spacing w:val="-4"/>
          <w:kern w:val="1"/>
        </w:rPr>
      </w:pPr>
    </w:p>
    <w:p w14:paraId="48D7EEF0" w14:textId="5A52BAD8" w:rsidR="00773379" w:rsidRPr="00C044E6" w:rsidRDefault="00D85FC2" w:rsidP="00773379">
      <w:pPr>
        <w:tabs>
          <w:tab w:val="left" w:pos="1064"/>
        </w:tabs>
        <w:spacing w:line="360" w:lineRule="auto"/>
        <w:jc w:val="both"/>
        <w:rPr>
          <w:rFonts w:asciiTheme="minorHAnsi" w:eastAsiaTheme="minorHAnsi" w:hAnsiTheme="minorHAnsi" w:cs="Calibri Light"/>
          <w:bCs/>
          <w:spacing w:val="-4"/>
          <w:kern w:val="1"/>
        </w:rPr>
      </w:pPr>
      <w:r w:rsidRPr="00C044E6">
        <w:rPr>
          <w:rFonts w:asciiTheme="minorHAnsi" w:eastAsiaTheme="minorHAnsi" w:hAnsiTheme="minorHAnsi" w:cs="Calibri Light"/>
          <w:bCs/>
          <w:spacing w:val="-4"/>
          <w:kern w:val="1"/>
        </w:rPr>
        <w:t>We cannot discount e</w:t>
      </w:r>
      <w:r w:rsidR="00773379" w:rsidRPr="00C044E6">
        <w:rPr>
          <w:rFonts w:asciiTheme="minorHAnsi" w:eastAsiaTheme="minorHAnsi" w:hAnsiTheme="minorHAnsi" w:cs="Calibri Light"/>
          <w:bCs/>
          <w:spacing w:val="-4"/>
          <w:kern w:val="1"/>
        </w:rPr>
        <w:t xml:space="preserve">ffects on other transport mechanisms such as system </w:t>
      </w:r>
      <w:proofErr w:type="spellStart"/>
      <w:r w:rsidR="00773379" w:rsidRPr="00C044E6">
        <w:rPr>
          <w:rFonts w:asciiTheme="minorHAnsi" w:eastAsiaTheme="minorHAnsi" w:hAnsiTheme="minorHAnsi" w:cs="Calibri Light"/>
          <w:bCs/>
          <w:spacing w:val="-4"/>
          <w:kern w:val="1"/>
        </w:rPr>
        <w:t>A</w:t>
      </w:r>
      <w:proofErr w:type="spellEnd"/>
      <w:r w:rsidR="00773379" w:rsidRPr="00C044E6">
        <w:rPr>
          <w:rFonts w:asciiTheme="minorHAnsi" w:eastAsiaTheme="minorHAnsi" w:hAnsiTheme="minorHAnsi" w:cs="Calibri Light"/>
          <w:bCs/>
          <w:spacing w:val="-4"/>
          <w:kern w:val="1"/>
        </w:rPr>
        <w:t xml:space="preserve"> amino acid transporter, as placental uptake of amino acids by system A provides amino acid substrates for exchange by system L-mediated activity [26, 2</w:t>
      </w:r>
      <w:r w:rsidR="00D8214F" w:rsidRPr="00C044E6">
        <w:rPr>
          <w:rFonts w:asciiTheme="minorHAnsi" w:eastAsiaTheme="minorHAnsi" w:hAnsiTheme="minorHAnsi" w:cs="Calibri Light"/>
          <w:bCs/>
          <w:spacing w:val="-4"/>
          <w:kern w:val="1"/>
        </w:rPr>
        <w:t>7</w:t>
      </w:r>
      <w:r w:rsidR="00773379" w:rsidRPr="00C044E6">
        <w:rPr>
          <w:rFonts w:asciiTheme="minorHAnsi" w:eastAsiaTheme="minorHAnsi" w:hAnsiTheme="minorHAnsi" w:cs="Calibri Light"/>
          <w:bCs/>
          <w:spacing w:val="-4"/>
          <w:kern w:val="1"/>
        </w:rPr>
        <w:t xml:space="preserve">]. </w:t>
      </w:r>
      <w:r w:rsidRPr="00C044E6">
        <w:rPr>
          <w:rFonts w:asciiTheme="minorHAnsi" w:eastAsiaTheme="minorHAnsi" w:hAnsiTheme="minorHAnsi" w:cs="Calibri Light"/>
          <w:bCs/>
          <w:spacing w:val="-4"/>
          <w:kern w:val="1"/>
        </w:rPr>
        <w:t xml:space="preserve">For example, </w:t>
      </w:r>
      <w:r w:rsidR="00773379" w:rsidRPr="00C044E6">
        <w:rPr>
          <w:rFonts w:asciiTheme="minorHAnsi" w:eastAsiaTheme="minorHAnsi" w:hAnsiTheme="minorHAnsi" w:cs="Calibri Light"/>
          <w:bCs/>
          <w:spacing w:val="-4"/>
          <w:kern w:val="1"/>
        </w:rPr>
        <w:t>TNFα stimulates system A-mediated amino acid transporter activity [7</w:t>
      </w:r>
      <w:r w:rsidR="00524A9D" w:rsidRPr="00C044E6">
        <w:rPr>
          <w:rFonts w:asciiTheme="minorHAnsi" w:eastAsiaTheme="minorHAnsi" w:hAnsiTheme="minorHAnsi" w:cs="Calibri Light"/>
          <w:bCs/>
          <w:spacing w:val="-4"/>
          <w:kern w:val="1"/>
        </w:rPr>
        <w:t>2</w:t>
      </w:r>
      <w:r w:rsidR="00773379" w:rsidRPr="00C044E6">
        <w:rPr>
          <w:rFonts w:asciiTheme="minorHAnsi" w:eastAsiaTheme="minorHAnsi" w:hAnsiTheme="minorHAnsi" w:cs="Calibri Light"/>
          <w:bCs/>
          <w:spacing w:val="-4"/>
          <w:kern w:val="1"/>
        </w:rPr>
        <w:t>, 7</w:t>
      </w:r>
      <w:r w:rsidR="00524A9D" w:rsidRPr="00C044E6">
        <w:rPr>
          <w:rFonts w:asciiTheme="minorHAnsi" w:eastAsiaTheme="minorHAnsi" w:hAnsiTheme="minorHAnsi" w:cs="Calibri Light"/>
          <w:bCs/>
          <w:spacing w:val="-4"/>
          <w:kern w:val="1"/>
        </w:rPr>
        <w:t>3</w:t>
      </w:r>
      <w:r w:rsidR="00773379" w:rsidRPr="00C044E6">
        <w:rPr>
          <w:rFonts w:asciiTheme="minorHAnsi" w:eastAsiaTheme="minorHAnsi" w:hAnsiTheme="minorHAnsi" w:cs="Calibri Light"/>
          <w:bCs/>
          <w:spacing w:val="-4"/>
          <w:kern w:val="1"/>
        </w:rPr>
        <w:t>] through a MAPK-dependent pathway [7</w:t>
      </w:r>
      <w:r w:rsidR="00524A9D" w:rsidRPr="00C044E6">
        <w:rPr>
          <w:rFonts w:asciiTheme="minorHAnsi" w:eastAsiaTheme="minorHAnsi" w:hAnsiTheme="minorHAnsi" w:cs="Calibri Light"/>
          <w:bCs/>
          <w:spacing w:val="-4"/>
          <w:kern w:val="1"/>
        </w:rPr>
        <w:t>2</w:t>
      </w:r>
      <w:r w:rsidR="00773379" w:rsidRPr="00C044E6">
        <w:rPr>
          <w:rFonts w:asciiTheme="minorHAnsi" w:eastAsiaTheme="minorHAnsi" w:hAnsiTheme="minorHAnsi" w:cs="Calibri Light"/>
          <w:bCs/>
          <w:spacing w:val="-4"/>
          <w:kern w:val="1"/>
        </w:rPr>
        <w:t>]</w:t>
      </w:r>
      <w:r w:rsidR="00D6331E" w:rsidRPr="00C044E6">
        <w:rPr>
          <w:rFonts w:asciiTheme="minorHAnsi" w:eastAsiaTheme="minorHAnsi" w:hAnsiTheme="minorHAnsi" w:cs="Calibri Light"/>
          <w:bCs/>
          <w:spacing w:val="-4"/>
          <w:kern w:val="1"/>
        </w:rPr>
        <w:t xml:space="preserve"> and </w:t>
      </w:r>
      <w:r w:rsidR="00773379" w:rsidRPr="00C044E6">
        <w:rPr>
          <w:rFonts w:asciiTheme="minorHAnsi" w:eastAsiaTheme="minorHAnsi" w:hAnsiTheme="minorHAnsi" w:cs="Calibri Light"/>
          <w:bCs/>
          <w:spacing w:val="-4"/>
          <w:kern w:val="1"/>
        </w:rPr>
        <w:t>IL-6 also increases system A activity through increased phosphorylation of signal transducer and activator of transcription 3 (STAT3) [7</w:t>
      </w:r>
      <w:r w:rsidR="00524A9D" w:rsidRPr="00C044E6">
        <w:rPr>
          <w:rFonts w:asciiTheme="minorHAnsi" w:eastAsiaTheme="minorHAnsi" w:hAnsiTheme="minorHAnsi" w:cs="Calibri Light"/>
          <w:bCs/>
          <w:spacing w:val="-4"/>
          <w:kern w:val="1"/>
        </w:rPr>
        <w:t>3</w:t>
      </w:r>
      <w:r w:rsidR="00773379" w:rsidRPr="00C044E6">
        <w:rPr>
          <w:rFonts w:asciiTheme="minorHAnsi" w:eastAsiaTheme="minorHAnsi" w:hAnsiTheme="minorHAnsi" w:cs="Calibri Light"/>
          <w:bCs/>
          <w:spacing w:val="-4"/>
          <w:kern w:val="1"/>
        </w:rPr>
        <w:t>]</w:t>
      </w:r>
      <w:r w:rsidR="00D6331E" w:rsidRPr="00C044E6">
        <w:rPr>
          <w:rFonts w:asciiTheme="minorHAnsi" w:eastAsiaTheme="minorHAnsi" w:hAnsiTheme="minorHAnsi" w:cs="Calibri Light"/>
          <w:bCs/>
          <w:spacing w:val="-4"/>
          <w:kern w:val="1"/>
        </w:rPr>
        <w:t>.</w:t>
      </w:r>
      <w:r w:rsidR="00773379" w:rsidRPr="00C044E6">
        <w:rPr>
          <w:rFonts w:asciiTheme="minorHAnsi" w:eastAsiaTheme="minorHAnsi" w:hAnsiTheme="minorHAnsi" w:cs="Calibri Light"/>
          <w:bCs/>
          <w:spacing w:val="-4"/>
          <w:kern w:val="1"/>
        </w:rPr>
        <w:t xml:space="preserve"> </w:t>
      </w:r>
      <w:r w:rsidR="00773379" w:rsidRPr="00C044E6">
        <w:rPr>
          <w:rFonts w:asciiTheme="minorHAnsi" w:eastAsiaTheme="minorHAnsi" w:hAnsiTheme="minorHAnsi" w:cs="Calibri Light"/>
          <w:bCs/>
          <w:i/>
          <w:spacing w:val="-4"/>
          <w:kern w:val="1"/>
        </w:rPr>
        <w:lastRenderedPageBreak/>
        <w:t>Slc38a1</w:t>
      </w:r>
      <w:r w:rsidR="00773379" w:rsidRPr="00C044E6">
        <w:rPr>
          <w:rFonts w:asciiTheme="minorHAnsi" w:eastAsiaTheme="minorHAnsi" w:hAnsiTheme="minorHAnsi" w:cs="Calibri Light"/>
          <w:bCs/>
          <w:spacing w:val="-4"/>
          <w:kern w:val="1"/>
        </w:rPr>
        <w:t xml:space="preserve"> and </w:t>
      </w:r>
      <w:r w:rsidR="00773379" w:rsidRPr="00C044E6">
        <w:rPr>
          <w:rFonts w:asciiTheme="minorHAnsi" w:eastAsiaTheme="minorHAnsi" w:hAnsiTheme="minorHAnsi" w:cs="Calibri Light"/>
          <w:bCs/>
          <w:i/>
          <w:spacing w:val="-4"/>
          <w:kern w:val="1"/>
        </w:rPr>
        <w:t>Slc38a2</w:t>
      </w:r>
      <w:r w:rsidR="00773379" w:rsidRPr="00C044E6">
        <w:rPr>
          <w:rFonts w:asciiTheme="minorHAnsi" w:eastAsiaTheme="minorHAnsi" w:hAnsiTheme="minorHAnsi" w:cs="Calibri Light"/>
          <w:bCs/>
          <w:spacing w:val="-4"/>
          <w:kern w:val="1"/>
        </w:rPr>
        <w:t xml:space="preserve"> mRNA (encoding SNAT1 and SNAT2 subtypes of system A) </w:t>
      </w:r>
      <w:r w:rsidR="00D6331E" w:rsidRPr="00C044E6">
        <w:rPr>
          <w:rFonts w:asciiTheme="minorHAnsi" w:eastAsiaTheme="minorHAnsi" w:hAnsiTheme="minorHAnsi" w:cs="Calibri Light"/>
          <w:bCs/>
          <w:spacing w:val="-4"/>
          <w:kern w:val="1"/>
        </w:rPr>
        <w:t>are</w:t>
      </w:r>
      <w:r w:rsidR="00773379" w:rsidRPr="00C044E6">
        <w:rPr>
          <w:rFonts w:asciiTheme="minorHAnsi" w:eastAsiaTheme="minorHAnsi" w:hAnsiTheme="minorHAnsi" w:cs="Calibri Light"/>
          <w:bCs/>
          <w:spacing w:val="-4"/>
          <w:kern w:val="1"/>
        </w:rPr>
        <w:t xml:space="preserve"> upregulated in rat placenta following poly(I:C)-induced </w:t>
      </w:r>
      <w:proofErr w:type="spellStart"/>
      <w:r w:rsidR="00773379" w:rsidRPr="00C044E6">
        <w:rPr>
          <w:rFonts w:asciiTheme="minorHAnsi" w:eastAsiaTheme="minorHAnsi" w:hAnsiTheme="minorHAnsi" w:cs="Calibri Light"/>
          <w:bCs/>
          <w:spacing w:val="-4"/>
          <w:kern w:val="1"/>
        </w:rPr>
        <w:t>mIA</w:t>
      </w:r>
      <w:proofErr w:type="spellEnd"/>
      <w:r w:rsidR="00773379" w:rsidRPr="00C044E6">
        <w:rPr>
          <w:rFonts w:asciiTheme="minorHAnsi" w:eastAsiaTheme="minorHAnsi" w:hAnsiTheme="minorHAnsi" w:cs="Calibri Light"/>
          <w:bCs/>
          <w:spacing w:val="-4"/>
          <w:kern w:val="1"/>
        </w:rPr>
        <w:t>, although SNAT2 protein</w:t>
      </w:r>
      <w:r w:rsidR="00D6331E" w:rsidRPr="00C044E6">
        <w:rPr>
          <w:rFonts w:asciiTheme="minorHAnsi" w:eastAsiaTheme="minorHAnsi" w:hAnsiTheme="minorHAnsi" w:cs="Calibri Light"/>
          <w:bCs/>
          <w:spacing w:val="-4"/>
          <w:kern w:val="1"/>
        </w:rPr>
        <w:t xml:space="preserve"> expression</w:t>
      </w:r>
      <w:r w:rsidR="00773379" w:rsidRPr="00C044E6">
        <w:rPr>
          <w:rFonts w:asciiTheme="minorHAnsi" w:eastAsiaTheme="minorHAnsi" w:hAnsiTheme="minorHAnsi" w:cs="Calibri Light"/>
          <w:bCs/>
          <w:spacing w:val="-4"/>
          <w:kern w:val="1"/>
        </w:rPr>
        <w:t xml:space="preserve"> remain</w:t>
      </w:r>
      <w:r w:rsidR="00D6331E" w:rsidRPr="00C044E6">
        <w:rPr>
          <w:rFonts w:asciiTheme="minorHAnsi" w:eastAsiaTheme="minorHAnsi" w:hAnsiTheme="minorHAnsi" w:cs="Calibri Light"/>
          <w:bCs/>
          <w:spacing w:val="-4"/>
          <w:kern w:val="1"/>
        </w:rPr>
        <w:t>s</w:t>
      </w:r>
      <w:r w:rsidR="00773379" w:rsidRPr="00C044E6">
        <w:rPr>
          <w:rFonts w:asciiTheme="minorHAnsi" w:eastAsiaTheme="minorHAnsi" w:hAnsiTheme="minorHAnsi" w:cs="Calibri Light"/>
          <w:bCs/>
          <w:spacing w:val="-4"/>
          <w:kern w:val="1"/>
        </w:rPr>
        <w:t xml:space="preserve"> unchanged [</w:t>
      </w:r>
      <w:r w:rsidR="00617489" w:rsidRPr="00C044E6">
        <w:rPr>
          <w:rFonts w:asciiTheme="minorHAnsi" w:eastAsiaTheme="minorHAnsi" w:hAnsiTheme="minorHAnsi" w:cs="Calibri Light"/>
          <w:bCs/>
          <w:spacing w:val="-4"/>
          <w:kern w:val="1"/>
        </w:rPr>
        <w:t>6</w:t>
      </w:r>
      <w:r w:rsidR="00524A9D" w:rsidRPr="00C044E6">
        <w:rPr>
          <w:rFonts w:asciiTheme="minorHAnsi" w:eastAsiaTheme="minorHAnsi" w:hAnsiTheme="minorHAnsi" w:cs="Calibri Light"/>
          <w:bCs/>
          <w:spacing w:val="-4"/>
          <w:kern w:val="1"/>
        </w:rPr>
        <w:t>3</w:t>
      </w:r>
      <w:r w:rsidR="00773379" w:rsidRPr="00C044E6">
        <w:rPr>
          <w:rFonts w:asciiTheme="minorHAnsi" w:eastAsiaTheme="minorHAnsi" w:hAnsiTheme="minorHAnsi" w:cs="Calibri Light"/>
          <w:bCs/>
          <w:spacing w:val="-4"/>
          <w:kern w:val="1"/>
        </w:rPr>
        <w:t>]. However, neither IL-6 nor TNFα at comparable doses were found to alter system L-mediated leucine uptake in the same cell type [7</w:t>
      </w:r>
      <w:r w:rsidR="00524A9D" w:rsidRPr="00C044E6">
        <w:rPr>
          <w:rFonts w:asciiTheme="minorHAnsi" w:eastAsiaTheme="minorHAnsi" w:hAnsiTheme="minorHAnsi" w:cs="Calibri Light"/>
          <w:bCs/>
          <w:spacing w:val="-4"/>
          <w:kern w:val="1"/>
        </w:rPr>
        <w:t>3</w:t>
      </w:r>
      <w:r w:rsidR="00773379" w:rsidRPr="00C044E6">
        <w:rPr>
          <w:rFonts w:asciiTheme="minorHAnsi" w:eastAsiaTheme="minorHAnsi" w:hAnsiTheme="minorHAnsi" w:cs="Calibri Light"/>
          <w:bCs/>
          <w:spacing w:val="-4"/>
          <w:kern w:val="1"/>
        </w:rPr>
        <w:t>]</w:t>
      </w:r>
      <w:r w:rsidR="00D6331E" w:rsidRPr="00C044E6">
        <w:rPr>
          <w:rFonts w:asciiTheme="minorHAnsi" w:eastAsiaTheme="minorHAnsi" w:hAnsiTheme="minorHAnsi" w:cs="Calibri Light"/>
          <w:bCs/>
          <w:spacing w:val="-4"/>
          <w:kern w:val="1"/>
        </w:rPr>
        <w:t>.</w:t>
      </w:r>
      <w:r w:rsidR="00773379" w:rsidRPr="00C044E6">
        <w:rPr>
          <w:rFonts w:asciiTheme="minorHAnsi" w:eastAsiaTheme="minorHAnsi" w:hAnsiTheme="minorHAnsi" w:cs="Calibri Light"/>
          <w:bCs/>
          <w:spacing w:val="-4"/>
          <w:kern w:val="1"/>
        </w:rPr>
        <w:t xml:space="preserve"> </w:t>
      </w:r>
    </w:p>
    <w:p w14:paraId="1EF63B0A" w14:textId="77777777" w:rsidR="00773379" w:rsidRPr="00C044E6" w:rsidRDefault="00773379" w:rsidP="00773379">
      <w:pPr>
        <w:tabs>
          <w:tab w:val="left" w:pos="1064"/>
        </w:tabs>
        <w:spacing w:line="360" w:lineRule="auto"/>
        <w:jc w:val="both"/>
        <w:rPr>
          <w:rFonts w:asciiTheme="minorHAnsi" w:eastAsiaTheme="minorHAnsi" w:hAnsiTheme="minorHAnsi" w:cs="Calibri Light"/>
          <w:bCs/>
          <w:spacing w:val="-4"/>
          <w:kern w:val="1"/>
        </w:rPr>
      </w:pPr>
    </w:p>
    <w:p w14:paraId="278CF64C" w14:textId="1669A475" w:rsidR="00773379" w:rsidRPr="00C044E6" w:rsidRDefault="00773379" w:rsidP="00773379">
      <w:pPr>
        <w:tabs>
          <w:tab w:val="left" w:pos="1064"/>
        </w:tabs>
        <w:spacing w:line="360" w:lineRule="auto"/>
        <w:jc w:val="both"/>
        <w:rPr>
          <w:rFonts w:asciiTheme="minorHAnsi" w:eastAsiaTheme="minorHAnsi" w:hAnsiTheme="minorHAnsi" w:cs="Calibri Light"/>
          <w:bCs/>
          <w:iCs/>
          <w:spacing w:val="-4"/>
          <w:kern w:val="1"/>
        </w:rPr>
      </w:pPr>
      <w:r w:rsidRPr="00C044E6">
        <w:rPr>
          <w:rFonts w:asciiTheme="minorHAnsi" w:eastAsiaTheme="minorHAnsi" w:hAnsiTheme="minorHAnsi" w:cs="Calibri Light"/>
          <w:bCs/>
          <w:spacing w:val="-4"/>
          <w:kern w:val="1"/>
        </w:rPr>
        <w:t xml:space="preserve">Both the JZ and LZ of rat placenta express </w:t>
      </w:r>
      <w:r w:rsidRPr="00C044E6">
        <w:rPr>
          <w:rFonts w:asciiTheme="minorHAnsi" w:eastAsiaTheme="minorHAnsi" w:hAnsiTheme="minorHAnsi" w:cs="Calibri Light"/>
          <w:bCs/>
          <w:i/>
          <w:iCs/>
          <w:spacing w:val="-4"/>
          <w:kern w:val="1"/>
          <w:lang w:val="en-US"/>
        </w:rPr>
        <w:t>Il6,</w:t>
      </w:r>
      <w:r w:rsidRPr="00C044E6">
        <w:rPr>
          <w:rFonts w:asciiTheme="minorHAnsi" w:eastAsiaTheme="minorHAnsi" w:hAnsiTheme="minorHAnsi" w:cs="Calibri Light"/>
          <w:bCs/>
          <w:spacing w:val="-4"/>
          <w:kern w:val="1"/>
          <w:lang w:val="en-US"/>
        </w:rPr>
        <w:t xml:space="preserve"> </w:t>
      </w:r>
      <w:proofErr w:type="spellStart"/>
      <w:r w:rsidRPr="00C044E6">
        <w:rPr>
          <w:rFonts w:asciiTheme="minorHAnsi" w:eastAsiaTheme="minorHAnsi" w:hAnsiTheme="minorHAnsi" w:cs="Calibri Light"/>
          <w:bCs/>
          <w:i/>
          <w:iCs/>
          <w:spacing w:val="-4"/>
          <w:kern w:val="1"/>
          <w:lang w:val="en-US"/>
        </w:rPr>
        <w:t>Tnf</w:t>
      </w:r>
      <w:proofErr w:type="spellEnd"/>
      <w:r w:rsidRPr="00C044E6">
        <w:rPr>
          <w:rFonts w:asciiTheme="minorHAnsi" w:eastAsiaTheme="minorHAnsi" w:hAnsiTheme="minorHAnsi" w:cs="Calibri Light"/>
          <w:bCs/>
          <w:i/>
          <w:iCs/>
          <w:spacing w:val="-4"/>
          <w:kern w:val="1"/>
          <w:lang w:val="en-US"/>
        </w:rPr>
        <w:t xml:space="preserve"> </w:t>
      </w:r>
      <w:r w:rsidRPr="00C044E6">
        <w:rPr>
          <w:rFonts w:asciiTheme="minorHAnsi" w:eastAsiaTheme="minorHAnsi" w:hAnsiTheme="minorHAnsi" w:cs="Calibri Light"/>
          <w:bCs/>
          <w:iCs/>
          <w:spacing w:val="-4"/>
          <w:kern w:val="1"/>
          <w:lang w:val="en-US"/>
        </w:rPr>
        <w:t xml:space="preserve">and </w:t>
      </w:r>
      <w:r w:rsidRPr="00C044E6">
        <w:rPr>
          <w:rFonts w:asciiTheme="minorHAnsi" w:eastAsiaTheme="minorHAnsi" w:hAnsiTheme="minorHAnsi" w:cs="Calibri Light"/>
          <w:bCs/>
          <w:i/>
          <w:iCs/>
          <w:spacing w:val="-4"/>
          <w:kern w:val="1"/>
          <w:lang w:val="en-US"/>
        </w:rPr>
        <w:t>Il1β</w:t>
      </w:r>
      <w:r w:rsidRPr="00C044E6">
        <w:rPr>
          <w:rFonts w:asciiTheme="minorHAnsi" w:eastAsiaTheme="minorHAnsi" w:hAnsiTheme="minorHAnsi" w:cs="Calibri Light"/>
          <w:bCs/>
          <w:iCs/>
          <w:spacing w:val="-4"/>
          <w:kern w:val="1"/>
          <w:lang w:val="en-US"/>
        </w:rPr>
        <w:t xml:space="preserve"> transcripts with higher expression of </w:t>
      </w:r>
      <w:r w:rsidRPr="00C044E6">
        <w:rPr>
          <w:rFonts w:asciiTheme="minorHAnsi" w:eastAsiaTheme="minorHAnsi" w:hAnsiTheme="minorHAnsi" w:cs="Calibri Light"/>
          <w:bCs/>
          <w:i/>
          <w:iCs/>
          <w:spacing w:val="-4"/>
          <w:kern w:val="1"/>
          <w:lang w:val="en-US"/>
        </w:rPr>
        <w:t>Il6</w:t>
      </w:r>
      <w:r w:rsidRPr="00C044E6">
        <w:rPr>
          <w:rFonts w:asciiTheme="minorHAnsi" w:eastAsiaTheme="minorHAnsi" w:hAnsiTheme="minorHAnsi" w:cs="Calibri Light"/>
          <w:bCs/>
          <w:iCs/>
          <w:spacing w:val="-4"/>
          <w:kern w:val="1"/>
          <w:lang w:val="en-US"/>
        </w:rPr>
        <w:t xml:space="preserve"> in the LZ, whereas </w:t>
      </w:r>
      <w:proofErr w:type="spellStart"/>
      <w:r w:rsidRPr="00C044E6">
        <w:rPr>
          <w:rFonts w:asciiTheme="minorHAnsi" w:eastAsiaTheme="minorHAnsi" w:hAnsiTheme="minorHAnsi" w:cs="Calibri Light"/>
          <w:bCs/>
          <w:i/>
          <w:iCs/>
          <w:spacing w:val="-4"/>
          <w:kern w:val="1"/>
          <w:lang w:val="en-US"/>
        </w:rPr>
        <w:t>Tnf</w:t>
      </w:r>
      <w:proofErr w:type="spellEnd"/>
      <w:r w:rsidRPr="00C044E6">
        <w:rPr>
          <w:rFonts w:asciiTheme="minorHAnsi" w:eastAsiaTheme="minorHAnsi" w:hAnsiTheme="minorHAnsi" w:cs="Calibri Light"/>
          <w:bCs/>
          <w:i/>
          <w:iCs/>
          <w:spacing w:val="-4"/>
          <w:kern w:val="1"/>
          <w:lang w:val="en-US"/>
        </w:rPr>
        <w:t xml:space="preserve"> </w:t>
      </w:r>
      <w:r w:rsidRPr="00C044E6">
        <w:rPr>
          <w:rFonts w:asciiTheme="minorHAnsi" w:eastAsiaTheme="minorHAnsi" w:hAnsiTheme="minorHAnsi" w:cs="Calibri Light"/>
          <w:bCs/>
          <w:iCs/>
          <w:spacing w:val="-4"/>
          <w:kern w:val="1"/>
          <w:lang w:val="en-US"/>
        </w:rPr>
        <w:t xml:space="preserve">and </w:t>
      </w:r>
      <w:r w:rsidRPr="00C044E6">
        <w:rPr>
          <w:rFonts w:asciiTheme="minorHAnsi" w:eastAsiaTheme="minorHAnsi" w:hAnsiTheme="minorHAnsi" w:cs="Calibri Light"/>
          <w:bCs/>
          <w:i/>
          <w:iCs/>
          <w:spacing w:val="-4"/>
          <w:kern w:val="1"/>
          <w:lang w:val="en-US"/>
        </w:rPr>
        <w:t xml:space="preserve">Il1β </w:t>
      </w:r>
      <w:r w:rsidRPr="00C044E6">
        <w:rPr>
          <w:rFonts w:asciiTheme="minorHAnsi" w:eastAsiaTheme="minorHAnsi" w:hAnsiTheme="minorHAnsi" w:cs="Calibri Light"/>
          <w:bCs/>
          <w:iCs/>
          <w:spacing w:val="-4"/>
          <w:kern w:val="1"/>
          <w:lang w:val="en-US"/>
        </w:rPr>
        <w:t>have higher JZ expression, although at the protein level only IL-1β remains significantly different [7</w:t>
      </w:r>
      <w:r w:rsidR="00524A9D" w:rsidRPr="00C044E6">
        <w:rPr>
          <w:rFonts w:asciiTheme="minorHAnsi" w:eastAsiaTheme="minorHAnsi" w:hAnsiTheme="minorHAnsi" w:cs="Calibri Light"/>
          <w:bCs/>
          <w:iCs/>
          <w:spacing w:val="-4"/>
          <w:kern w:val="1"/>
          <w:lang w:val="en-US"/>
        </w:rPr>
        <w:t>4</w:t>
      </w:r>
      <w:r w:rsidRPr="00C044E6">
        <w:rPr>
          <w:rFonts w:asciiTheme="minorHAnsi" w:eastAsiaTheme="minorHAnsi" w:hAnsiTheme="minorHAnsi" w:cs="Calibri Light"/>
          <w:bCs/>
          <w:iCs/>
          <w:spacing w:val="-4"/>
          <w:kern w:val="1"/>
          <w:lang w:val="en-US"/>
        </w:rPr>
        <w:t xml:space="preserve">]. It is therefore plausible that functional activities of both the JZ and LZ could be affected by a perturbed cytokine environment. </w:t>
      </w:r>
      <w:r w:rsidR="0052352B" w:rsidRPr="00C044E6">
        <w:rPr>
          <w:rFonts w:asciiTheme="minorHAnsi" w:eastAsiaTheme="minorHAnsi" w:hAnsiTheme="minorHAnsi" w:cs="Calibri Light"/>
          <w:bCs/>
          <w:iCs/>
          <w:spacing w:val="-4"/>
          <w:kern w:val="1"/>
        </w:rPr>
        <w:t>There may also be</w:t>
      </w:r>
      <w:r w:rsidRPr="00C044E6">
        <w:rPr>
          <w:rFonts w:asciiTheme="minorHAnsi" w:eastAsiaTheme="minorHAnsi" w:hAnsiTheme="minorHAnsi" w:cs="Calibri Light"/>
          <w:bCs/>
          <w:iCs/>
          <w:spacing w:val="-4"/>
          <w:kern w:val="1"/>
        </w:rPr>
        <w:t xml:space="preserve"> direct effects of cytokines on transporter activity within the LZ. Previous studies have shown that an acute injection of TNFα to pregnant rat dams on GD20, significantly reduced placental transport of the leucine analogue </w:t>
      </w:r>
      <w:r w:rsidRPr="00C044E6">
        <w:rPr>
          <w:rFonts w:asciiTheme="minorHAnsi" w:eastAsiaTheme="minorHAnsi" w:hAnsiTheme="minorHAnsi" w:cs="Calibri Light"/>
          <w:bCs/>
          <w:iCs/>
          <w:spacing w:val="-4"/>
          <w:kern w:val="1"/>
          <w:vertAlign w:val="superscript"/>
        </w:rPr>
        <w:t>14</w:t>
      </w:r>
      <w:r w:rsidRPr="00C044E6">
        <w:rPr>
          <w:rFonts w:asciiTheme="minorHAnsi" w:eastAsiaTheme="minorHAnsi" w:hAnsiTheme="minorHAnsi" w:cs="Calibri Light"/>
          <w:bCs/>
          <w:iCs/>
          <w:spacing w:val="-4"/>
          <w:kern w:val="1"/>
        </w:rPr>
        <w:t>C-cycloleucine [</w:t>
      </w:r>
      <w:r w:rsidR="00617489" w:rsidRPr="00C044E6">
        <w:rPr>
          <w:rFonts w:asciiTheme="minorHAnsi" w:eastAsiaTheme="minorHAnsi" w:hAnsiTheme="minorHAnsi" w:cs="Calibri Light"/>
          <w:bCs/>
          <w:iCs/>
          <w:spacing w:val="-4"/>
          <w:kern w:val="1"/>
        </w:rPr>
        <w:t>7</w:t>
      </w:r>
      <w:r w:rsidR="00524A9D" w:rsidRPr="00C044E6">
        <w:rPr>
          <w:rFonts w:asciiTheme="minorHAnsi" w:eastAsiaTheme="minorHAnsi" w:hAnsiTheme="minorHAnsi" w:cs="Calibri Light"/>
          <w:bCs/>
          <w:iCs/>
          <w:spacing w:val="-4"/>
          <w:kern w:val="1"/>
        </w:rPr>
        <w:t>5</w:t>
      </w:r>
      <w:r w:rsidRPr="00C044E6">
        <w:rPr>
          <w:rFonts w:asciiTheme="minorHAnsi" w:eastAsiaTheme="minorHAnsi" w:hAnsiTheme="minorHAnsi" w:cs="Calibri Light"/>
          <w:bCs/>
          <w:iCs/>
          <w:spacing w:val="-4"/>
          <w:kern w:val="1"/>
        </w:rPr>
        <w:t>]. However, later studies using rat placental plasma membrane vesicles demonstrated that the maternal infusion of TNFα over seven days in pregnant rats resulted in a significantly increased Na</w:t>
      </w:r>
      <w:r w:rsidRPr="00C044E6">
        <w:rPr>
          <w:rFonts w:asciiTheme="minorHAnsi" w:eastAsiaTheme="minorHAnsi" w:hAnsiTheme="minorHAnsi" w:cs="Calibri Light"/>
          <w:bCs/>
          <w:iCs/>
          <w:spacing w:val="-4"/>
          <w:kern w:val="1"/>
          <w:vertAlign w:val="superscript"/>
        </w:rPr>
        <w:t>+</w:t>
      </w:r>
      <w:r w:rsidRPr="00C044E6">
        <w:rPr>
          <w:rFonts w:asciiTheme="minorHAnsi" w:eastAsiaTheme="minorHAnsi" w:hAnsiTheme="minorHAnsi" w:cs="Calibri Light"/>
          <w:bCs/>
          <w:iCs/>
          <w:spacing w:val="-4"/>
          <w:kern w:val="1"/>
        </w:rPr>
        <w:t>-independent leucine uptake, which characterises system L activity [</w:t>
      </w:r>
      <w:r w:rsidR="00617489" w:rsidRPr="00C044E6">
        <w:rPr>
          <w:rFonts w:asciiTheme="minorHAnsi" w:eastAsiaTheme="minorHAnsi" w:hAnsiTheme="minorHAnsi" w:cs="Calibri Light"/>
          <w:bCs/>
          <w:iCs/>
          <w:spacing w:val="-4"/>
          <w:kern w:val="1"/>
        </w:rPr>
        <w:t>7</w:t>
      </w:r>
      <w:r w:rsidR="00524A9D" w:rsidRPr="00C044E6">
        <w:rPr>
          <w:rFonts w:asciiTheme="minorHAnsi" w:eastAsiaTheme="minorHAnsi" w:hAnsiTheme="minorHAnsi" w:cs="Calibri Light"/>
          <w:bCs/>
          <w:iCs/>
          <w:spacing w:val="-4"/>
          <w:kern w:val="1"/>
        </w:rPr>
        <w:t>6</w:t>
      </w:r>
      <w:r w:rsidRPr="00C044E6">
        <w:rPr>
          <w:rFonts w:asciiTheme="minorHAnsi" w:eastAsiaTheme="minorHAnsi" w:hAnsiTheme="minorHAnsi" w:cs="Calibri Light"/>
          <w:bCs/>
          <w:iCs/>
          <w:spacing w:val="-4"/>
          <w:kern w:val="1"/>
        </w:rPr>
        <w:t xml:space="preserve">]. This pattern of response mirrors the biphasic response seen in the present study in response to poly(I:C)-mediated </w:t>
      </w:r>
      <w:proofErr w:type="spellStart"/>
      <w:r w:rsidRPr="00C044E6">
        <w:rPr>
          <w:rFonts w:asciiTheme="minorHAnsi" w:eastAsiaTheme="minorHAnsi" w:hAnsiTheme="minorHAnsi" w:cs="Calibri Light"/>
          <w:bCs/>
          <w:iCs/>
          <w:spacing w:val="-4"/>
          <w:kern w:val="1"/>
        </w:rPr>
        <w:t>mIA</w:t>
      </w:r>
      <w:proofErr w:type="spellEnd"/>
      <w:r w:rsidRPr="00C044E6">
        <w:rPr>
          <w:rFonts w:asciiTheme="minorHAnsi" w:eastAsiaTheme="minorHAnsi" w:hAnsiTheme="minorHAnsi" w:cs="Calibri Light"/>
          <w:bCs/>
          <w:iCs/>
          <w:spacing w:val="-4"/>
          <w:kern w:val="1"/>
        </w:rPr>
        <w:t xml:space="preserve">, and it is tempting to speculate that this may be modulated by placental cytokine environment and downstream signalling events, perhaps through epigenetically regulated mechanisms that may have enduring </w:t>
      </w:r>
      <w:proofErr w:type="spellStart"/>
      <w:r w:rsidRPr="00C044E6">
        <w:rPr>
          <w:rFonts w:asciiTheme="minorHAnsi" w:eastAsiaTheme="minorHAnsi" w:hAnsiTheme="minorHAnsi" w:cs="Calibri Light"/>
          <w:bCs/>
          <w:iCs/>
          <w:spacing w:val="-4"/>
          <w:kern w:val="1"/>
        </w:rPr>
        <w:t>neurobehavioural</w:t>
      </w:r>
      <w:proofErr w:type="spellEnd"/>
      <w:r w:rsidRPr="00C044E6">
        <w:rPr>
          <w:rFonts w:asciiTheme="minorHAnsi" w:eastAsiaTheme="minorHAnsi" w:hAnsiTheme="minorHAnsi" w:cs="Calibri Light"/>
          <w:bCs/>
          <w:iCs/>
          <w:spacing w:val="-4"/>
          <w:kern w:val="1"/>
        </w:rPr>
        <w:t xml:space="preserve"> consequences for the offspring [</w:t>
      </w:r>
      <w:r w:rsidR="00617489" w:rsidRPr="00C044E6">
        <w:rPr>
          <w:rFonts w:asciiTheme="minorHAnsi" w:eastAsiaTheme="minorHAnsi" w:hAnsiTheme="minorHAnsi" w:cs="Calibri Light"/>
          <w:bCs/>
          <w:iCs/>
          <w:spacing w:val="-4"/>
          <w:kern w:val="1"/>
        </w:rPr>
        <w:t>18</w:t>
      </w:r>
      <w:r w:rsidRPr="00C044E6">
        <w:rPr>
          <w:rFonts w:asciiTheme="minorHAnsi" w:eastAsiaTheme="minorHAnsi" w:hAnsiTheme="minorHAnsi" w:cs="Calibri Light"/>
          <w:bCs/>
          <w:iCs/>
          <w:spacing w:val="-4"/>
          <w:kern w:val="1"/>
        </w:rPr>
        <w:t xml:space="preserve">]. </w:t>
      </w:r>
    </w:p>
    <w:p w14:paraId="57C68CE1" w14:textId="771778AA" w:rsidR="001E59F7" w:rsidRPr="00C044E6" w:rsidRDefault="001E59F7" w:rsidP="004A7F6B">
      <w:pPr>
        <w:spacing w:line="360" w:lineRule="auto"/>
        <w:jc w:val="both"/>
        <w:rPr>
          <w:rFonts w:asciiTheme="minorHAnsi" w:eastAsiaTheme="minorHAnsi" w:hAnsiTheme="minorHAnsi" w:cs="Calibri Light"/>
          <w:bCs/>
          <w:spacing w:val="-4"/>
          <w:kern w:val="1"/>
          <w:lang w:val="en-US"/>
        </w:rPr>
      </w:pPr>
    </w:p>
    <w:p w14:paraId="437C5E64" w14:textId="3C207A5E" w:rsidR="00FE0680" w:rsidRPr="00C044E6" w:rsidRDefault="001E59F7" w:rsidP="004A7F6B">
      <w:pPr>
        <w:spacing w:line="360" w:lineRule="auto"/>
        <w:jc w:val="both"/>
        <w:rPr>
          <w:rFonts w:asciiTheme="minorHAnsi" w:eastAsiaTheme="minorHAnsi" w:hAnsiTheme="minorHAnsi" w:cs="Calibri Light"/>
          <w:b/>
          <w:spacing w:val="-4"/>
          <w:kern w:val="1"/>
          <w:lang w:val="en-US"/>
        </w:rPr>
      </w:pPr>
      <w:r w:rsidRPr="00C044E6">
        <w:rPr>
          <w:rFonts w:asciiTheme="minorHAnsi" w:eastAsiaTheme="minorHAnsi" w:hAnsiTheme="minorHAnsi" w:cs="Calibri Light"/>
          <w:b/>
          <w:spacing w:val="-4"/>
          <w:kern w:val="1"/>
          <w:lang w:val="en-US"/>
        </w:rPr>
        <w:t xml:space="preserve">Proposed mechanism of </w:t>
      </w:r>
      <w:proofErr w:type="spellStart"/>
      <w:r w:rsidRPr="00C044E6">
        <w:rPr>
          <w:rFonts w:asciiTheme="minorHAnsi" w:eastAsiaTheme="minorHAnsi" w:hAnsiTheme="minorHAnsi" w:cs="Calibri Light"/>
          <w:b/>
          <w:spacing w:val="-4"/>
          <w:kern w:val="1"/>
          <w:lang w:val="en-US"/>
        </w:rPr>
        <w:t>mIA</w:t>
      </w:r>
      <w:proofErr w:type="spellEnd"/>
      <w:r w:rsidRPr="00C044E6">
        <w:rPr>
          <w:rFonts w:asciiTheme="minorHAnsi" w:eastAsiaTheme="minorHAnsi" w:hAnsiTheme="minorHAnsi" w:cs="Calibri Light"/>
          <w:b/>
          <w:spacing w:val="-4"/>
          <w:kern w:val="1"/>
          <w:lang w:val="en-US"/>
        </w:rPr>
        <w:t xml:space="preserve"> effect on fetal brain development</w:t>
      </w:r>
    </w:p>
    <w:p w14:paraId="03C2FA0D" w14:textId="58FD48FC" w:rsidR="00F309E2" w:rsidRPr="00C044E6" w:rsidRDefault="00A26418" w:rsidP="00F309E2">
      <w:pPr>
        <w:spacing w:line="360" w:lineRule="auto"/>
        <w:jc w:val="both"/>
        <w:rPr>
          <w:rFonts w:asciiTheme="minorHAnsi" w:hAnsiTheme="minorHAnsi" w:cs="Calibri Light"/>
        </w:rPr>
      </w:pPr>
      <w:r w:rsidRPr="00C044E6">
        <w:rPr>
          <w:rFonts w:asciiTheme="minorHAnsi" w:hAnsiTheme="minorHAnsi" w:cs="Calibri Light"/>
        </w:rPr>
        <w:t xml:space="preserve">Therefore, our evidence supports a mechanistic framework whereby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in concert with elevated maternal cytokine concentrations, alters acutely maternal BCAA homeostasis, placental BCAA concentration and transport of leucine to the </w:t>
      </w:r>
      <w:proofErr w:type="spellStart"/>
      <w:r w:rsidRPr="00C044E6">
        <w:rPr>
          <w:rFonts w:asciiTheme="minorHAnsi" w:hAnsiTheme="minorHAnsi" w:cs="Calibri Light"/>
        </w:rPr>
        <w:t>fetus</w:t>
      </w:r>
      <w:proofErr w:type="spellEnd"/>
      <w:r w:rsidRPr="00C044E6">
        <w:rPr>
          <w:rFonts w:asciiTheme="minorHAnsi" w:hAnsiTheme="minorHAnsi" w:cs="Calibri Light"/>
        </w:rPr>
        <w:t xml:space="preserve"> in a temporal-dependent manner post poly(I:C)-induction of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w:t>
      </w:r>
      <w:r w:rsidRPr="00C044E6">
        <w:rPr>
          <w:rFonts w:asciiTheme="minorHAnsi" w:hAnsiTheme="minorHAnsi" w:cs="Calibri Light"/>
          <w:bCs/>
        </w:rPr>
        <w:t xml:space="preserve">We propose that </w:t>
      </w:r>
      <w:r w:rsidR="0060607B" w:rsidRPr="00C044E6">
        <w:rPr>
          <w:rFonts w:asciiTheme="minorHAnsi" w:hAnsiTheme="minorHAnsi" w:cs="Calibri Light"/>
          <w:bCs/>
        </w:rPr>
        <w:t xml:space="preserve">after the induction of </w:t>
      </w:r>
      <w:proofErr w:type="spellStart"/>
      <w:r w:rsidR="0060607B" w:rsidRPr="00C044E6">
        <w:rPr>
          <w:rFonts w:asciiTheme="minorHAnsi" w:hAnsiTheme="minorHAnsi" w:cs="Calibri Light"/>
          <w:bCs/>
        </w:rPr>
        <w:t>mIA</w:t>
      </w:r>
      <w:proofErr w:type="spellEnd"/>
      <w:r w:rsidR="0060607B" w:rsidRPr="00C044E6">
        <w:rPr>
          <w:rFonts w:asciiTheme="minorHAnsi" w:hAnsiTheme="minorHAnsi" w:cs="Calibri Light"/>
          <w:bCs/>
        </w:rPr>
        <w:t xml:space="preserve">, </w:t>
      </w:r>
      <w:r w:rsidRPr="00C044E6">
        <w:rPr>
          <w:rFonts w:asciiTheme="minorHAnsi" w:hAnsiTheme="minorHAnsi" w:cs="Calibri Light"/>
          <w:bCs/>
        </w:rPr>
        <w:t xml:space="preserve">altered </w:t>
      </w:r>
      <w:r w:rsidR="0035547B" w:rsidRPr="00C044E6">
        <w:rPr>
          <w:rFonts w:asciiTheme="minorHAnsi" w:hAnsiTheme="minorHAnsi" w:cs="Calibri Light"/>
          <w:bCs/>
        </w:rPr>
        <w:t xml:space="preserve">placental system L-mediated </w:t>
      </w:r>
      <w:r w:rsidRPr="00C044E6">
        <w:rPr>
          <w:rFonts w:asciiTheme="minorHAnsi" w:hAnsiTheme="minorHAnsi" w:cs="Calibri Light"/>
          <w:bCs/>
        </w:rPr>
        <w:t>delivery of leucine</w:t>
      </w:r>
      <w:r w:rsidR="00B07978" w:rsidRPr="00C044E6">
        <w:rPr>
          <w:rFonts w:asciiTheme="minorHAnsi" w:hAnsiTheme="minorHAnsi" w:cs="Calibri Light"/>
          <w:bCs/>
        </w:rPr>
        <w:t xml:space="preserve"> </w:t>
      </w:r>
      <w:r w:rsidR="0060607B" w:rsidRPr="00C044E6">
        <w:rPr>
          <w:rFonts w:asciiTheme="minorHAnsi" w:hAnsiTheme="minorHAnsi" w:cs="Calibri Light"/>
          <w:bCs/>
        </w:rPr>
        <w:t xml:space="preserve">to the </w:t>
      </w:r>
      <w:proofErr w:type="spellStart"/>
      <w:r w:rsidR="0060607B" w:rsidRPr="00C044E6">
        <w:rPr>
          <w:rFonts w:asciiTheme="minorHAnsi" w:hAnsiTheme="minorHAnsi" w:cs="Calibri Light"/>
          <w:bCs/>
        </w:rPr>
        <w:t>fetal</w:t>
      </w:r>
      <w:proofErr w:type="spellEnd"/>
      <w:r w:rsidR="0060607B" w:rsidRPr="00C044E6">
        <w:rPr>
          <w:rFonts w:asciiTheme="minorHAnsi" w:hAnsiTheme="minorHAnsi" w:cs="Calibri Light"/>
          <w:bCs/>
        </w:rPr>
        <w:t xml:space="preserve"> brain, essential for protein synthesis and neuromodulation of brain function </w:t>
      </w:r>
      <w:r w:rsidR="00F5239D" w:rsidRPr="00C044E6">
        <w:rPr>
          <w:rFonts w:asciiTheme="minorHAnsi" w:hAnsiTheme="minorHAnsi" w:cs="Calibri Light"/>
          <w:bCs/>
        </w:rPr>
        <w:t>[</w:t>
      </w:r>
      <w:r w:rsidR="00B5554A" w:rsidRPr="00C044E6">
        <w:rPr>
          <w:rFonts w:asciiTheme="minorHAnsi" w:hAnsiTheme="minorHAnsi" w:cs="Calibri Light"/>
          <w:bCs/>
        </w:rPr>
        <w:t>7</w:t>
      </w:r>
      <w:r w:rsidR="00524A9D" w:rsidRPr="00C044E6">
        <w:rPr>
          <w:rFonts w:asciiTheme="minorHAnsi" w:hAnsiTheme="minorHAnsi" w:cs="Calibri Light"/>
          <w:bCs/>
        </w:rPr>
        <w:t>1</w:t>
      </w:r>
      <w:r w:rsidR="00F5239D" w:rsidRPr="00C044E6">
        <w:rPr>
          <w:rFonts w:asciiTheme="minorHAnsi" w:hAnsiTheme="minorHAnsi" w:cs="Calibri Light"/>
          <w:bCs/>
        </w:rPr>
        <w:t>]</w:t>
      </w:r>
      <w:r w:rsidR="0060607B" w:rsidRPr="00C044E6">
        <w:rPr>
          <w:rFonts w:asciiTheme="minorHAnsi" w:hAnsiTheme="minorHAnsi" w:cs="Calibri Light"/>
          <w:bCs/>
        </w:rPr>
        <w:t xml:space="preserve">, </w:t>
      </w:r>
      <w:r w:rsidR="00B07978" w:rsidRPr="00C044E6">
        <w:rPr>
          <w:rFonts w:asciiTheme="minorHAnsi" w:hAnsiTheme="minorHAnsi" w:cs="Calibri Light"/>
          <w:bCs/>
        </w:rPr>
        <w:t xml:space="preserve">affects </w:t>
      </w:r>
      <w:proofErr w:type="spellStart"/>
      <w:r w:rsidR="00B07978" w:rsidRPr="00C044E6">
        <w:rPr>
          <w:rFonts w:asciiTheme="minorHAnsi" w:hAnsiTheme="minorHAnsi" w:cs="Calibri Light"/>
          <w:bCs/>
        </w:rPr>
        <w:t>fetal</w:t>
      </w:r>
      <w:proofErr w:type="spellEnd"/>
      <w:r w:rsidR="00B07978" w:rsidRPr="00C044E6">
        <w:rPr>
          <w:rFonts w:asciiTheme="minorHAnsi" w:hAnsiTheme="minorHAnsi" w:cs="Calibri Light"/>
          <w:bCs/>
        </w:rPr>
        <w:t xml:space="preserve"> brain </w:t>
      </w:r>
      <w:r w:rsidR="0035547B" w:rsidRPr="00C044E6">
        <w:rPr>
          <w:rFonts w:asciiTheme="minorHAnsi" w:hAnsiTheme="minorHAnsi" w:cs="Calibri Light"/>
          <w:bCs/>
        </w:rPr>
        <w:t xml:space="preserve">amino acid </w:t>
      </w:r>
      <w:r w:rsidR="00B07978" w:rsidRPr="00C044E6">
        <w:rPr>
          <w:rFonts w:asciiTheme="minorHAnsi" w:hAnsiTheme="minorHAnsi" w:cs="Calibri Light"/>
          <w:bCs/>
        </w:rPr>
        <w:t>homeostasis and function</w:t>
      </w:r>
      <w:r w:rsidR="009F2792" w:rsidRPr="00C044E6">
        <w:rPr>
          <w:rFonts w:asciiTheme="minorHAnsi" w:hAnsiTheme="minorHAnsi" w:cs="Calibri Light"/>
          <w:bCs/>
        </w:rPr>
        <w:t>.</w:t>
      </w:r>
      <w:r w:rsidR="00B07978" w:rsidRPr="00C044E6">
        <w:rPr>
          <w:rFonts w:asciiTheme="minorHAnsi" w:hAnsiTheme="minorHAnsi" w:cs="Calibri Light"/>
          <w:bCs/>
        </w:rPr>
        <w:t xml:space="preserve"> </w:t>
      </w:r>
      <w:r w:rsidR="009F2792" w:rsidRPr="00C044E6">
        <w:rPr>
          <w:rFonts w:asciiTheme="minorHAnsi" w:hAnsiTheme="minorHAnsi" w:cs="Calibri Light"/>
          <w:bCs/>
        </w:rPr>
        <w:t>In</w:t>
      </w:r>
      <w:r w:rsidR="00512B7E" w:rsidRPr="00C044E6">
        <w:rPr>
          <w:rFonts w:asciiTheme="minorHAnsi" w:hAnsiTheme="minorHAnsi" w:cs="Calibri Light"/>
          <w:bCs/>
        </w:rPr>
        <w:t xml:space="preserve"> conjunction with transcriptional </w:t>
      </w:r>
      <w:r w:rsidR="00F5239D" w:rsidRPr="00C044E6">
        <w:rPr>
          <w:rFonts w:asciiTheme="minorHAnsi" w:hAnsiTheme="minorHAnsi" w:cs="Calibri Light"/>
          <w:bCs/>
        </w:rPr>
        <w:t>[</w:t>
      </w:r>
      <w:r w:rsidR="00617489" w:rsidRPr="00C044E6">
        <w:rPr>
          <w:rFonts w:asciiTheme="minorHAnsi" w:hAnsiTheme="minorHAnsi" w:cs="Calibri Light"/>
          <w:bCs/>
        </w:rPr>
        <w:t>18</w:t>
      </w:r>
      <w:r w:rsidR="00F5239D" w:rsidRPr="00C044E6">
        <w:rPr>
          <w:rFonts w:asciiTheme="minorHAnsi" w:hAnsiTheme="minorHAnsi" w:cs="Calibri Light"/>
          <w:bCs/>
        </w:rPr>
        <w:t>]</w:t>
      </w:r>
      <w:r w:rsidR="00512B7E" w:rsidRPr="00C044E6">
        <w:rPr>
          <w:rFonts w:asciiTheme="minorHAnsi" w:hAnsiTheme="minorHAnsi" w:cs="Calibri Light"/>
          <w:bCs/>
        </w:rPr>
        <w:t xml:space="preserve"> and metabolomic </w:t>
      </w:r>
      <w:r w:rsidR="00F5239D" w:rsidRPr="00C044E6">
        <w:rPr>
          <w:rFonts w:asciiTheme="minorHAnsi" w:hAnsiTheme="minorHAnsi" w:cs="Calibri Light"/>
          <w:bCs/>
        </w:rPr>
        <w:t>[</w:t>
      </w:r>
      <w:r w:rsidR="00617489" w:rsidRPr="00C044E6">
        <w:rPr>
          <w:rFonts w:asciiTheme="minorHAnsi" w:hAnsiTheme="minorHAnsi" w:cs="Calibri Light"/>
          <w:bCs/>
        </w:rPr>
        <w:t>6</w:t>
      </w:r>
      <w:r w:rsidR="00524A9D" w:rsidRPr="00C044E6">
        <w:rPr>
          <w:rFonts w:asciiTheme="minorHAnsi" w:hAnsiTheme="minorHAnsi" w:cs="Calibri Light"/>
          <w:bCs/>
        </w:rPr>
        <w:t>3</w:t>
      </w:r>
      <w:r w:rsidR="00512B7E" w:rsidRPr="00C044E6">
        <w:rPr>
          <w:rFonts w:asciiTheme="minorHAnsi" w:hAnsiTheme="minorHAnsi" w:cs="Calibri Light"/>
          <w:bCs/>
        </w:rPr>
        <w:t>,</w:t>
      </w:r>
      <w:r w:rsidR="0035547B" w:rsidRPr="00C044E6">
        <w:rPr>
          <w:rFonts w:asciiTheme="minorHAnsi" w:hAnsiTheme="minorHAnsi" w:cs="Calibri Light"/>
          <w:bCs/>
        </w:rPr>
        <w:t xml:space="preserve"> </w:t>
      </w:r>
      <w:r w:rsidR="00524A9D" w:rsidRPr="00C044E6">
        <w:rPr>
          <w:rFonts w:asciiTheme="minorHAnsi" w:hAnsiTheme="minorHAnsi" w:cs="Calibri Light"/>
          <w:bCs/>
        </w:rPr>
        <w:t>70</w:t>
      </w:r>
      <w:r w:rsidR="00F5239D" w:rsidRPr="00C044E6">
        <w:rPr>
          <w:rFonts w:asciiTheme="minorHAnsi" w:hAnsiTheme="minorHAnsi" w:cs="Calibri Light"/>
          <w:bCs/>
        </w:rPr>
        <w:t>]</w:t>
      </w:r>
      <w:r w:rsidR="0035547B" w:rsidRPr="00C044E6">
        <w:rPr>
          <w:rFonts w:asciiTheme="minorHAnsi" w:hAnsiTheme="minorHAnsi" w:cs="Calibri Light"/>
          <w:bCs/>
        </w:rPr>
        <w:t xml:space="preserve"> changes, </w:t>
      </w:r>
      <w:r w:rsidR="009F2792" w:rsidRPr="00C044E6">
        <w:rPr>
          <w:rFonts w:asciiTheme="minorHAnsi" w:hAnsiTheme="minorHAnsi" w:cs="Calibri Light"/>
          <w:bCs/>
        </w:rPr>
        <w:t xml:space="preserve">this </w:t>
      </w:r>
      <w:r w:rsidRPr="00C044E6">
        <w:rPr>
          <w:rFonts w:asciiTheme="minorHAnsi" w:hAnsiTheme="minorHAnsi" w:cs="Calibri Light"/>
          <w:bCs/>
        </w:rPr>
        <w:t xml:space="preserve">alters </w:t>
      </w:r>
      <w:proofErr w:type="spellStart"/>
      <w:r w:rsidRPr="00C044E6">
        <w:rPr>
          <w:rFonts w:asciiTheme="minorHAnsi" w:hAnsiTheme="minorHAnsi" w:cs="Calibri Light"/>
          <w:bCs/>
        </w:rPr>
        <w:t>fetal</w:t>
      </w:r>
      <w:proofErr w:type="spellEnd"/>
      <w:r w:rsidRPr="00C044E6">
        <w:rPr>
          <w:rFonts w:asciiTheme="minorHAnsi" w:hAnsiTheme="minorHAnsi" w:cs="Calibri Light"/>
          <w:bCs/>
        </w:rPr>
        <w:t xml:space="preserve"> neurodevelopment </w:t>
      </w:r>
      <w:r w:rsidRPr="00C044E6">
        <w:rPr>
          <w:rFonts w:asciiTheme="minorHAnsi" w:hAnsiTheme="minorHAnsi" w:cs="Calibri Light"/>
          <w:bCs/>
          <w:i/>
        </w:rPr>
        <w:t>in utero</w:t>
      </w:r>
      <w:r w:rsidRPr="00C044E6">
        <w:rPr>
          <w:rFonts w:asciiTheme="minorHAnsi" w:hAnsiTheme="minorHAnsi" w:cs="Calibri Light"/>
          <w:bCs/>
        </w:rPr>
        <w:t xml:space="preserve"> predisposing the </w:t>
      </w:r>
      <w:proofErr w:type="spellStart"/>
      <w:r w:rsidRPr="00C044E6">
        <w:rPr>
          <w:rFonts w:asciiTheme="minorHAnsi" w:hAnsiTheme="minorHAnsi" w:cs="Calibri Light"/>
          <w:bCs/>
        </w:rPr>
        <w:t>fetus</w:t>
      </w:r>
      <w:proofErr w:type="spellEnd"/>
      <w:r w:rsidRPr="00C044E6">
        <w:rPr>
          <w:rFonts w:asciiTheme="minorHAnsi" w:hAnsiTheme="minorHAnsi" w:cs="Calibri Light"/>
          <w:bCs/>
        </w:rPr>
        <w:t xml:space="preserve"> to NDD risk in later life</w:t>
      </w:r>
      <w:r w:rsidR="00B927B5" w:rsidRPr="00C044E6">
        <w:rPr>
          <w:rFonts w:asciiTheme="minorHAnsi" w:hAnsiTheme="minorHAnsi" w:cs="Calibri Light"/>
          <w:bCs/>
        </w:rPr>
        <w:t>.</w:t>
      </w:r>
      <w:r w:rsidR="00013BB0" w:rsidRPr="00C044E6">
        <w:rPr>
          <w:rFonts w:asciiTheme="minorHAnsi" w:hAnsiTheme="minorHAnsi" w:cs="Calibri Light"/>
          <w:bCs/>
        </w:rPr>
        <w:t xml:space="preserve"> </w:t>
      </w:r>
      <w:r w:rsidR="00F309E2" w:rsidRPr="00C044E6">
        <w:rPr>
          <w:rFonts w:asciiTheme="minorHAnsi" w:hAnsiTheme="minorHAnsi" w:cs="Calibri Light"/>
          <w:bCs/>
        </w:rPr>
        <w:t>E</w:t>
      </w:r>
      <w:r w:rsidR="00F309E2" w:rsidRPr="00C044E6">
        <w:rPr>
          <w:rFonts w:asciiTheme="minorHAnsi" w:hAnsiTheme="minorHAnsi" w:cs="Calibri Light"/>
        </w:rPr>
        <w:t xml:space="preserve">nduring effects on placental </w:t>
      </w:r>
      <w:r w:rsidR="00B5554A" w:rsidRPr="00C044E6">
        <w:rPr>
          <w:rFonts w:asciiTheme="minorHAnsi" w:hAnsiTheme="minorHAnsi" w:cs="Calibri Light"/>
        </w:rPr>
        <w:t xml:space="preserve">amino acid transport </w:t>
      </w:r>
      <w:r w:rsidR="00F309E2" w:rsidRPr="00C044E6">
        <w:rPr>
          <w:rFonts w:asciiTheme="minorHAnsi" w:hAnsiTheme="minorHAnsi" w:cs="Calibri Light"/>
        </w:rPr>
        <w:t>function may have functional ramifications for neurological function [</w:t>
      </w:r>
      <w:r w:rsidR="00B5554A" w:rsidRPr="00C044E6">
        <w:rPr>
          <w:rFonts w:asciiTheme="minorHAnsi" w:hAnsiTheme="minorHAnsi" w:cs="Calibri Light"/>
        </w:rPr>
        <w:t>7</w:t>
      </w:r>
      <w:r w:rsidR="00524A9D" w:rsidRPr="00C044E6">
        <w:rPr>
          <w:rFonts w:asciiTheme="minorHAnsi" w:hAnsiTheme="minorHAnsi" w:cs="Calibri Light"/>
        </w:rPr>
        <w:t>1</w:t>
      </w:r>
      <w:r w:rsidR="00F309E2" w:rsidRPr="00C044E6">
        <w:rPr>
          <w:rFonts w:asciiTheme="minorHAnsi" w:hAnsiTheme="minorHAnsi" w:cs="Calibri Light"/>
        </w:rPr>
        <w:t xml:space="preserve">]. Indeed, rodent </w:t>
      </w:r>
      <w:proofErr w:type="spellStart"/>
      <w:r w:rsidR="00F309E2" w:rsidRPr="00C044E6">
        <w:rPr>
          <w:rFonts w:asciiTheme="minorHAnsi" w:hAnsiTheme="minorHAnsi" w:cs="Calibri Light"/>
        </w:rPr>
        <w:t>mIA</w:t>
      </w:r>
      <w:proofErr w:type="spellEnd"/>
      <w:r w:rsidR="00F309E2" w:rsidRPr="00C044E6">
        <w:rPr>
          <w:rFonts w:asciiTheme="minorHAnsi" w:hAnsiTheme="minorHAnsi" w:cs="Calibri Light"/>
        </w:rPr>
        <w:t xml:space="preserve"> offspring develop altered behavioural traits and impaired </w:t>
      </w:r>
      <w:r w:rsidR="00F309E2" w:rsidRPr="00C044E6">
        <w:rPr>
          <w:rFonts w:asciiTheme="minorHAnsi" w:hAnsiTheme="minorHAnsi" w:cs="Calibri Light"/>
        </w:rPr>
        <w:lastRenderedPageBreak/>
        <w:t>cognitive function of relevance to SZ including deficits in pre-pulse inhibition, novel object recognition and attentional shifting [5, 7</w:t>
      </w:r>
      <w:r w:rsidR="00524A9D" w:rsidRPr="00C044E6">
        <w:rPr>
          <w:rFonts w:asciiTheme="minorHAnsi" w:hAnsiTheme="minorHAnsi" w:cs="Calibri Light"/>
        </w:rPr>
        <w:t>7</w:t>
      </w:r>
      <w:r w:rsidR="00F309E2" w:rsidRPr="00C044E6">
        <w:rPr>
          <w:rFonts w:asciiTheme="minorHAnsi" w:hAnsiTheme="minorHAnsi" w:cs="Calibri Light"/>
        </w:rPr>
        <w:t>].</w:t>
      </w:r>
    </w:p>
    <w:p w14:paraId="6811F4C6" w14:textId="77777777" w:rsidR="00F309E2" w:rsidRPr="00C044E6" w:rsidRDefault="00F309E2" w:rsidP="00F309E2">
      <w:pPr>
        <w:spacing w:line="360" w:lineRule="auto"/>
        <w:jc w:val="both"/>
        <w:rPr>
          <w:rFonts w:asciiTheme="minorHAnsi" w:hAnsiTheme="minorHAnsi" w:cs="Calibri Light"/>
        </w:rPr>
      </w:pPr>
    </w:p>
    <w:p w14:paraId="23378B5D" w14:textId="1853104A" w:rsidR="0060607B" w:rsidRPr="00C044E6" w:rsidRDefault="0035547B" w:rsidP="004A7F6B">
      <w:pPr>
        <w:spacing w:line="360" w:lineRule="auto"/>
        <w:jc w:val="both"/>
        <w:rPr>
          <w:rFonts w:asciiTheme="minorHAnsi" w:hAnsiTheme="minorHAnsi" w:cs="Calibri Light"/>
          <w:bCs/>
        </w:rPr>
      </w:pPr>
      <w:r w:rsidRPr="00C044E6">
        <w:rPr>
          <w:rFonts w:asciiTheme="minorHAnsi" w:hAnsiTheme="minorHAnsi" w:cs="Calibri Light"/>
          <w:bCs/>
        </w:rPr>
        <w:t>It is also noteworthy that system L</w:t>
      </w:r>
      <w:r w:rsidR="00637DF3" w:rsidRPr="00C044E6">
        <w:rPr>
          <w:rFonts w:asciiTheme="minorHAnsi" w:hAnsiTheme="minorHAnsi" w:cs="Calibri Light"/>
          <w:bCs/>
        </w:rPr>
        <w:t xml:space="preserve">, and each of the LAT1, LAT2 and LAT4 subtypes, </w:t>
      </w:r>
      <w:r w:rsidRPr="00C044E6">
        <w:rPr>
          <w:rFonts w:asciiTheme="minorHAnsi" w:hAnsiTheme="minorHAnsi" w:cs="Calibri Light"/>
          <w:bCs/>
        </w:rPr>
        <w:t xml:space="preserve">transports methionine </w:t>
      </w:r>
      <w:r w:rsidR="00F5239D" w:rsidRPr="00C044E6">
        <w:rPr>
          <w:rFonts w:asciiTheme="minorHAnsi" w:hAnsiTheme="minorHAnsi" w:cs="Calibri Light"/>
          <w:bCs/>
        </w:rPr>
        <w:t>[</w:t>
      </w:r>
      <w:r w:rsidR="00617489" w:rsidRPr="00C044E6">
        <w:rPr>
          <w:rFonts w:asciiTheme="minorHAnsi" w:hAnsiTheme="minorHAnsi" w:cs="Calibri Light"/>
          <w:bCs/>
        </w:rPr>
        <w:t>27</w:t>
      </w:r>
      <w:r w:rsidR="00F5239D" w:rsidRPr="00C044E6">
        <w:rPr>
          <w:rFonts w:asciiTheme="minorHAnsi" w:hAnsiTheme="minorHAnsi" w:cs="Calibri Light"/>
          <w:bCs/>
        </w:rPr>
        <w:t>]</w:t>
      </w:r>
      <w:r w:rsidRPr="00C044E6">
        <w:rPr>
          <w:rFonts w:asciiTheme="minorHAnsi" w:hAnsiTheme="minorHAnsi" w:cs="Calibri Light"/>
          <w:bCs/>
        </w:rPr>
        <w:t xml:space="preserve">, </w:t>
      </w:r>
      <w:r w:rsidR="007B568B" w:rsidRPr="00C044E6">
        <w:rPr>
          <w:rFonts w:asciiTheme="minorHAnsi" w:hAnsiTheme="minorHAnsi" w:cs="Calibri Light"/>
          <w:bCs/>
        </w:rPr>
        <w:t xml:space="preserve">the precursor for methylation, raising the possibility that </w:t>
      </w:r>
      <w:proofErr w:type="spellStart"/>
      <w:r w:rsidR="007B568B" w:rsidRPr="00C044E6">
        <w:rPr>
          <w:rFonts w:asciiTheme="minorHAnsi" w:hAnsiTheme="minorHAnsi" w:cs="Calibri Light"/>
          <w:bCs/>
        </w:rPr>
        <w:t>fetal</w:t>
      </w:r>
      <w:proofErr w:type="spellEnd"/>
      <w:r w:rsidR="007B568B" w:rsidRPr="00C044E6">
        <w:rPr>
          <w:rFonts w:asciiTheme="minorHAnsi" w:hAnsiTheme="minorHAnsi" w:cs="Calibri Light"/>
          <w:bCs/>
        </w:rPr>
        <w:t xml:space="preserve"> gene methylation events could be altered</w:t>
      </w:r>
      <w:r w:rsidR="00B927B5" w:rsidRPr="00C044E6">
        <w:rPr>
          <w:rFonts w:asciiTheme="minorHAnsi" w:hAnsiTheme="minorHAnsi" w:cs="Calibri Light"/>
          <w:bCs/>
        </w:rPr>
        <w:t xml:space="preserve">. Indeed, </w:t>
      </w:r>
      <w:r w:rsidR="0071420C" w:rsidRPr="00C044E6">
        <w:rPr>
          <w:rFonts w:asciiTheme="minorHAnsi" w:hAnsiTheme="minorHAnsi" w:cs="Calibri Light"/>
          <w:bCs/>
        </w:rPr>
        <w:t xml:space="preserve">altered </w:t>
      </w:r>
      <w:r w:rsidR="007B568B" w:rsidRPr="00C044E6">
        <w:rPr>
          <w:rFonts w:asciiTheme="minorHAnsi" w:hAnsiTheme="minorHAnsi" w:cs="Calibri Light"/>
          <w:bCs/>
        </w:rPr>
        <w:t>methylation</w:t>
      </w:r>
      <w:r w:rsidR="0026437C" w:rsidRPr="00C044E6">
        <w:rPr>
          <w:rFonts w:asciiTheme="minorHAnsi" w:hAnsiTheme="minorHAnsi" w:cs="Calibri Light"/>
          <w:bCs/>
        </w:rPr>
        <w:t xml:space="preserve"> </w:t>
      </w:r>
      <w:r w:rsidR="007B568B" w:rsidRPr="00C044E6">
        <w:rPr>
          <w:rFonts w:asciiTheme="minorHAnsi" w:hAnsiTheme="minorHAnsi" w:cs="Calibri Light"/>
          <w:bCs/>
        </w:rPr>
        <w:t xml:space="preserve">of </w:t>
      </w:r>
      <w:r w:rsidR="00726125" w:rsidRPr="00C044E6">
        <w:rPr>
          <w:rFonts w:asciiTheme="minorHAnsi" w:hAnsiTheme="minorHAnsi" w:cs="Calibri Light"/>
          <w:bCs/>
        </w:rPr>
        <w:t>a number of</w:t>
      </w:r>
      <w:r w:rsidR="0060607B" w:rsidRPr="00C044E6">
        <w:rPr>
          <w:rFonts w:asciiTheme="minorHAnsi" w:hAnsiTheme="minorHAnsi" w:cs="Calibri Light"/>
          <w:bCs/>
        </w:rPr>
        <w:t xml:space="preserve"> genes has been documented in the </w:t>
      </w:r>
      <w:r w:rsidR="00726125" w:rsidRPr="00C044E6">
        <w:rPr>
          <w:rFonts w:asciiTheme="minorHAnsi" w:hAnsiTheme="minorHAnsi" w:cs="Calibri Light"/>
          <w:bCs/>
        </w:rPr>
        <w:t xml:space="preserve">offspring </w:t>
      </w:r>
      <w:r w:rsidR="0060607B" w:rsidRPr="00C044E6">
        <w:rPr>
          <w:rFonts w:asciiTheme="minorHAnsi" w:hAnsiTheme="minorHAnsi" w:cs="Calibri Light"/>
          <w:bCs/>
        </w:rPr>
        <w:t xml:space="preserve">brain of poly(I:C)-treated dams </w:t>
      </w:r>
      <w:r w:rsidR="00F5239D" w:rsidRPr="00C044E6">
        <w:rPr>
          <w:rFonts w:asciiTheme="minorHAnsi" w:hAnsiTheme="minorHAnsi" w:cs="Calibri Light"/>
          <w:bCs/>
        </w:rPr>
        <w:t>[</w:t>
      </w:r>
      <w:r w:rsidR="00617489" w:rsidRPr="00C044E6">
        <w:rPr>
          <w:rFonts w:asciiTheme="minorHAnsi" w:hAnsiTheme="minorHAnsi" w:cs="Calibri Light"/>
          <w:bCs/>
        </w:rPr>
        <w:t>18</w:t>
      </w:r>
      <w:r w:rsidR="00F5239D" w:rsidRPr="00C044E6">
        <w:rPr>
          <w:rFonts w:asciiTheme="minorHAnsi" w:hAnsiTheme="minorHAnsi" w:cs="Calibri Light"/>
          <w:bCs/>
        </w:rPr>
        <w:t>]</w:t>
      </w:r>
      <w:r w:rsidR="007B568B" w:rsidRPr="00C044E6">
        <w:rPr>
          <w:rFonts w:asciiTheme="minorHAnsi" w:hAnsiTheme="minorHAnsi" w:cs="Calibri Light"/>
          <w:bCs/>
        </w:rPr>
        <w:t xml:space="preserve">. </w:t>
      </w:r>
    </w:p>
    <w:p w14:paraId="3A1BA6C6" w14:textId="77777777" w:rsidR="00BA304A" w:rsidRPr="00C044E6" w:rsidRDefault="00BA304A" w:rsidP="004A7F6B">
      <w:pPr>
        <w:spacing w:line="360" w:lineRule="auto"/>
        <w:jc w:val="both"/>
        <w:rPr>
          <w:rFonts w:asciiTheme="minorHAnsi" w:hAnsiTheme="minorHAnsi" w:cs="Calibri Light"/>
        </w:rPr>
      </w:pPr>
    </w:p>
    <w:p w14:paraId="2D6E2956" w14:textId="11BD607B" w:rsidR="004A7F6B" w:rsidRPr="00C044E6" w:rsidRDefault="00A26418" w:rsidP="00FC37A6">
      <w:pPr>
        <w:spacing w:line="360" w:lineRule="auto"/>
        <w:jc w:val="both"/>
        <w:rPr>
          <w:rFonts w:asciiTheme="minorHAnsi" w:hAnsiTheme="minorHAnsi" w:cs="Calibri Light"/>
        </w:rPr>
      </w:pPr>
      <w:r w:rsidRPr="00C044E6">
        <w:rPr>
          <w:rFonts w:asciiTheme="minorHAnsi" w:hAnsiTheme="minorHAnsi" w:cs="Calibri Light"/>
        </w:rPr>
        <w:t xml:space="preserve">In summary, </w:t>
      </w:r>
      <w:r w:rsidR="00B927B5" w:rsidRPr="00C044E6">
        <w:rPr>
          <w:rFonts w:asciiTheme="minorHAnsi" w:hAnsiTheme="minorHAnsi" w:cs="Calibri Light"/>
        </w:rPr>
        <w:t>our results</w:t>
      </w:r>
      <w:r w:rsidRPr="00C044E6">
        <w:rPr>
          <w:rFonts w:asciiTheme="minorHAnsi" w:hAnsiTheme="minorHAnsi" w:cs="Calibri Light"/>
        </w:rPr>
        <w:t xml:space="preserve"> demonstrate that prenatal infection, modelled here by poly(I:C)-induced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influences physiological function in the maternal, placental and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compartments with a temporal dependency following the induction of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as well as eliciting divergent transcriptional effects between placenta and yolk sac. Importantly, altered placental amino acid transport function and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provision of essential amino acids in response to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could impact on </w:t>
      </w:r>
      <w:proofErr w:type="spellStart"/>
      <w:r w:rsidRPr="00C044E6">
        <w:rPr>
          <w:rFonts w:asciiTheme="minorHAnsi" w:hAnsiTheme="minorHAnsi" w:cs="Calibri Light"/>
        </w:rPr>
        <w:t>fetal</w:t>
      </w:r>
      <w:proofErr w:type="spellEnd"/>
      <w:r w:rsidRPr="00C044E6">
        <w:rPr>
          <w:rFonts w:asciiTheme="minorHAnsi" w:hAnsiTheme="minorHAnsi" w:cs="Calibri Light"/>
        </w:rPr>
        <w:t xml:space="preserve"> neurodevelopmental pathways and influence risk of NDD</w:t>
      </w:r>
      <w:r w:rsidR="009C112E" w:rsidRPr="00C044E6">
        <w:rPr>
          <w:rFonts w:asciiTheme="minorHAnsi" w:hAnsiTheme="minorHAnsi" w:cs="Calibri Light"/>
        </w:rPr>
        <w:t>s</w:t>
      </w:r>
      <w:r w:rsidRPr="00C044E6">
        <w:rPr>
          <w:rFonts w:asciiTheme="minorHAnsi" w:hAnsiTheme="minorHAnsi" w:cs="Calibri Light"/>
        </w:rPr>
        <w:t xml:space="preserve"> in later life, adding to our current understanding of the multiple pathways that converge to cause NDDs, whilst implicating a role for dysfunctional placental amino acid transport. In this context it is also worth emphasizing that gene loci linked to SZ susceptibility risk are highly expressed in placenta</w:t>
      </w:r>
      <w:r w:rsidR="002847AA" w:rsidRPr="00C044E6">
        <w:rPr>
          <w:rFonts w:asciiTheme="minorHAnsi" w:hAnsiTheme="minorHAnsi" w:cs="Calibri Light"/>
        </w:rPr>
        <w:t xml:space="preserve"> </w:t>
      </w:r>
      <w:r w:rsidR="00F5239D" w:rsidRPr="00C044E6">
        <w:rPr>
          <w:rFonts w:asciiTheme="minorHAnsi" w:hAnsiTheme="minorHAnsi" w:cs="Calibri Light"/>
        </w:rPr>
        <w:t>[</w:t>
      </w:r>
      <w:r w:rsidR="00244253" w:rsidRPr="00C044E6">
        <w:rPr>
          <w:rFonts w:asciiTheme="minorHAnsi" w:hAnsiTheme="minorHAnsi" w:cs="Calibri Light"/>
        </w:rPr>
        <w:t>7</w:t>
      </w:r>
      <w:r w:rsidR="00524A9D" w:rsidRPr="00C044E6">
        <w:rPr>
          <w:rFonts w:asciiTheme="minorHAnsi" w:hAnsiTheme="minorHAnsi" w:cs="Calibri Light"/>
        </w:rPr>
        <w:t>8</w:t>
      </w:r>
      <w:r w:rsidR="00F5239D" w:rsidRPr="00C044E6">
        <w:rPr>
          <w:rFonts w:asciiTheme="minorHAnsi" w:hAnsiTheme="minorHAnsi" w:cs="Calibri Light"/>
        </w:rPr>
        <w:t>]</w:t>
      </w:r>
      <w:r w:rsidR="002847AA" w:rsidRPr="00C044E6">
        <w:rPr>
          <w:rFonts w:asciiTheme="minorHAnsi" w:hAnsiTheme="minorHAnsi" w:cs="Calibri Light"/>
        </w:rPr>
        <w:t xml:space="preserve">. </w:t>
      </w:r>
      <w:r w:rsidR="00B927B5" w:rsidRPr="00C044E6">
        <w:rPr>
          <w:rFonts w:asciiTheme="minorHAnsi" w:hAnsiTheme="minorHAnsi" w:cs="Calibri Light"/>
        </w:rPr>
        <w:t>A further novel</w:t>
      </w:r>
      <w:r w:rsidRPr="00C044E6">
        <w:rPr>
          <w:rFonts w:asciiTheme="minorHAnsi" w:hAnsiTheme="minorHAnsi" w:cs="Calibri Light"/>
        </w:rPr>
        <w:t xml:space="preserve"> aspect of this study is the demonstration that the yolk sac also elicits responses to </w:t>
      </w:r>
      <w:proofErr w:type="spellStart"/>
      <w:r w:rsidRPr="00C044E6">
        <w:rPr>
          <w:rFonts w:asciiTheme="minorHAnsi" w:hAnsiTheme="minorHAnsi" w:cs="Calibri Light"/>
        </w:rPr>
        <w:t>mIA</w:t>
      </w:r>
      <w:proofErr w:type="spellEnd"/>
      <w:r w:rsidRPr="00C044E6">
        <w:rPr>
          <w:rFonts w:asciiTheme="minorHAnsi" w:hAnsiTheme="minorHAnsi" w:cs="Calibri Light"/>
        </w:rPr>
        <w:t xml:space="preserve"> that are divergent to the placenta in some regards, but which, importantly, identify the rodent yolk sac as an immuno-inflammatory responsive tissue</w:t>
      </w:r>
      <w:r w:rsidR="00B927B5" w:rsidRPr="00C044E6">
        <w:rPr>
          <w:rFonts w:asciiTheme="minorHAnsi" w:hAnsiTheme="minorHAnsi" w:cs="Calibri Light"/>
        </w:rPr>
        <w:t>. This is highly relevant to the development of NDD</w:t>
      </w:r>
      <w:r w:rsidR="00045D73" w:rsidRPr="00C044E6">
        <w:rPr>
          <w:rFonts w:asciiTheme="minorHAnsi" w:hAnsiTheme="minorHAnsi" w:cs="Calibri Light"/>
        </w:rPr>
        <w:t>s</w:t>
      </w:r>
      <w:r w:rsidR="00B927B5" w:rsidRPr="00C044E6">
        <w:rPr>
          <w:rFonts w:asciiTheme="minorHAnsi" w:hAnsiTheme="minorHAnsi" w:cs="Calibri Light"/>
        </w:rPr>
        <w:t xml:space="preserve"> because </w:t>
      </w:r>
      <w:r w:rsidRPr="00C044E6">
        <w:rPr>
          <w:rFonts w:asciiTheme="minorHAnsi" w:hAnsiTheme="minorHAnsi" w:cs="Calibri Light"/>
        </w:rPr>
        <w:t>the yolk sac is the source of microglia progenitors that migrate and colonise the embryonic brain</w:t>
      </w:r>
      <w:r w:rsidR="00045D73" w:rsidRPr="00C044E6">
        <w:rPr>
          <w:rFonts w:asciiTheme="minorHAnsi" w:hAnsiTheme="minorHAnsi" w:cs="Calibri Light"/>
        </w:rPr>
        <w:t xml:space="preserve"> </w:t>
      </w:r>
      <w:r w:rsidR="00F5239D" w:rsidRPr="00C044E6">
        <w:rPr>
          <w:rFonts w:asciiTheme="minorHAnsi" w:hAnsiTheme="minorHAnsi" w:cs="Calibri Light"/>
        </w:rPr>
        <w:t>[</w:t>
      </w:r>
      <w:r w:rsidR="00244253" w:rsidRPr="00C044E6">
        <w:rPr>
          <w:rFonts w:asciiTheme="minorHAnsi" w:hAnsiTheme="minorHAnsi" w:cs="Calibri Light"/>
        </w:rPr>
        <w:t>7</w:t>
      </w:r>
      <w:r w:rsidR="00524A9D" w:rsidRPr="00C044E6">
        <w:rPr>
          <w:rFonts w:asciiTheme="minorHAnsi" w:hAnsiTheme="minorHAnsi" w:cs="Calibri Light"/>
        </w:rPr>
        <w:t>9</w:t>
      </w:r>
      <w:r w:rsidR="00984528" w:rsidRPr="00C044E6">
        <w:rPr>
          <w:rFonts w:asciiTheme="minorHAnsi" w:hAnsiTheme="minorHAnsi" w:cs="Calibri Light"/>
        </w:rPr>
        <w:t xml:space="preserve">, </w:t>
      </w:r>
      <w:r w:rsidR="00524A9D" w:rsidRPr="00C044E6">
        <w:rPr>
          <w:rFonts w:asciiTheme="minorHAnsi" w:hAnsiTheme="minorHAnsi" w:cs="Calibri Light"/>
        </w:rPr>
        <w:t>80</w:t>
      </w:r>
      <w:r w:rsidR="00F5239D" w:rsidRPr="00C044E6">
        <w:rPr>
          <w:rFonts w:asciiTheme="minorHAnsi" w:hAnsiTheme="minorHAnsi" w:cs="Calibri Light"/>
        </w:rPr>
        <w:t>]</w:t>
      </w:r>
      <w:r w:rsidR="00B927B5" w:rsidRPr="00C044E6">
        <w:rPr>
          <w:rFonts w:asciiTheme="minorHAnsi" w:hAnsiTheme="minorHAnsi" w:cs="Calibri Light"/>
        </w:rPr>
        <w:t>. P</w:t>
      </w:r>
      <w:r w:rsidR="00553EEA" w:rsidRPr="00C044E6">
        <w:rPr>
          <w:rFonts w:asciiTheme="minorHAnsi" w:hAnsiTheme="minorHAnsi" w:cs="Calibri Light"/>
        </w:rPr>
        <w:t xml:space="preserve">renatal inflammation </w:t>
      </w:r>
      <w:r w:rsidR="00C3435B" w:rsidRPr="00C044E6">
        <w:rPr>
          <w:rFonts w:asciiTheme="minorHAnsi" w:hAnsiTheme="minorHAnsi" w:cs="Calibri Light"/>
        </w:rPr>
        <w:t>stimulates</w:t>
      </w:r>
      <w:r w:rsidR="00553EEA" w:rsidRPr="00C044E6">
        <w:rPr>
          <w:rFonts w:asciiTheme="minorHAnsi" w:hAnsiTheme="minorHAnsi" w:cs="Calibri Light"/>
        </w:rPr>
        <w:t xml:space="preserve"> microglial activation, </w:t>
      </w:r>
      <w:r w:rsidR="00B927B5" w:rsidRPr="00C044E6">
        <w:rPr>
          <w:rFonts w:asciiTheme="minorHAnsi" w:hAnsiTheme="minorHAnsi" w:cs="Calibri Light"/>
        </w:rPr>
        <w:t xml:space="preserve">which is </w:t>
      </w:r>
      <w:r w:rsidR="00553EEA" w:rsidRPr="00C044E6">
        <w:rPr>
          <w:rFonts w:asciiTheme="minorHAnsi" w:hAnsiTheme="minorHAnsi" w:cs="Calibri Light"/>
        </w:rPr>
        <w:t>considered a risk factor for the development of NDDs such as SZ</w:t>
      </w:r>
      <w:r w:rsidRPr="00C044E6">
        <w:rPr>
          <w:rFonts w:asciiTheme="minorHAnsi" w:hAnsiTheme="minorHAnsi" w:cs="Calibri Light"/>
        </w:rPr>
        <w:t xml:space="preserve"> </w:t>
      </w:r>
      <w:r w:rsidR="00F5239D" w:rsidRPr="00C044E6">
        <w:rPr>
          <w:rFonts w:asciiTheme="minorHAnsi" w:hAnsiTheme="minorHAnsi" w:cs="Calibri Light"/>
        </w:rPr>
        <w:t>[</w:t>
      </w:r>
      <w:r w:rsidR="0099599C" w:rsidRPr="00C044E6">
        <w:rPr>
          <w:rFonts w:asciiTheme="minorHAnsi" w:hAnsiTheme="minorHAnsi" w:cs="Calibri Light"/>
        </w:rPr>
        <w:t>80</w:t>
      </w:r>
      <w:r w:rsidR="00F5239D" w:rsidRPr="00C044E6">
        <w:rPr>
          <w:rFonts w:asciiTheme="minorHAnsi" w:hAnsiTheme="minorHAnsi" w:cs="Calibri Light"/>
        </w:rPr>
        <w:t>]</w:t>
      </w:r>
      <w:r w:rsidR="006D2D37" w:rsidRPr="00C044E6">
        <w:rPr>
          <w:rFonts w:asciiTheme="minorHAnsi" w:hAnsiTheme="minorHAnsi" w:cs="Calibri Light"/>
        </w:rPr>
        <w:t>.</w:t>
      </w:r>
      <w:r w:rsidR="00FF6D8E" w:rsidRPr="00C044E6">
        <w:rPr>
          <w:rFonts w:asciiTheme="minorHAnsi" w:hAnsiTheme="minorHAnsi" w:cs="Calibri Light"/>
        </w:rPr>
        <w:t xml:space="preserve"> Further elucidation of </w:t>
      </w:r>
      <w:proofErr w:type="spellStart"/>
      <w:r w:rsidR="00FF6D8E" w:rsidRPr="00C044E6">
        <w:rPr>
          <w:rFonts w:asciiTheme="minorHAnsi" w:hAnsiTheme="minorHAnsi" w:cs="Calibri Light"/>
        </w:rPr>
        <w:t>mIA</w:t>
      </w:r>
      <w:proofErr w:type="spellEnd"/>
      <w:r w:rsidR="00FF6D8E" w:rsidRPr="00C044E6">
        <w:rPr>
          <w:rFonts w:asciiTheme="minorHAnsi" w:hAnsiTheme="minorHAnsi" w:cs="Calibri Light"/>
        </w:rPr>
        <w:t>-invoked dysregulated placental and yolk sac functional pathways may provide an opportunity for the development of targeted interventions to ameliorate NDD risk.</w:t>
      </w:r>
    </w:p>
    <w:p w14:paraId="77129F83" w14:textId="77777777" w:rsidR="004A7F6B" w:rsidRPr="00C044E6" w:rsidRDefault="004A7F6B" w:rsidP="004A7F6B">
      <w:pPr>
        <w:spacing w:line="360" w:lineRule="auto"/>
        <w:rPr>
          <w:rFonts w:ascii="Calibri Light" w:hAnsi="Calibri Light" w:cs="Calibri Light"/>
        </w:rPr>
      </w:pPr>
    </w:p>
    <w:p w14:paraId="7354F2C2" w14:textId="4F35BF33" w:rsidR="009E0747" w:rsidRPr="00C044E6" w:rsidRDefault="009E0747">
      <w:pPr>
        <w:spacing w:after="200"/>
        <w:rPr>
          <w:rFonts w:ascii="Calibri Light" w:hAnsi="Calibri Light" w:cs="Calibri Light"/>
          <w:b/>
        </w:rPr>
      </w:pPr>
      <w:r w:rsidRPr="00C044E6">
        <w:rPr>
          <w:rFonts w:ascii="Calibri Light" w:hAnsi="Calibri Light" w:cs="Calibri Light"/>
          <w:b/>
        </w:rPr>
        <w:br w:type="page"/>
      </w:r>
    </w:p>
    <w:p w14:paraId="222EF956" w14:textId="7B91BEAC" w:rsidR="00A26418" w:rsidRPr="00C044E6" w:rsidRDefault="00A85963" w:rsidP="004A7F6B">
      <w:pPr>
        <w:spacing w:line="360" w:lineRule="auto"/>
        <w:jc w:val="both"/>
        <w:rPr>
          <w:rFonts w:asciiTheme="minorHAnsi" w:hAnsiTheme="minorHAnsi" w:cs="Calibri Light"/>
          <w:b/>
        </w:rPr>
      </w:pPr>
      <w:r w:rsidRPr="00C044E6">
        <w:rPr>
          <w:rFonts w:asciiTheme="minorHAnsi" w:hAnsiTheme="minorHAnsi" w:cs="Calibri Light"/>
          <w:b/>
        </w:rPr>
        <w:lastRenderedPageBreak/>
        <w:t>Clinical perspectives</w:t>
      </w:r>
    </w:p>
    <w:p w14:paraId="2427E6C1" w14:textId="62DD6474" w:rsidR="00132E63" w:rsidRPr="00C044E6" w:rsidRDefault="00FD2D0F" w:rsidP="00132E63">
      <w:pPr>
        <w:pStyle w:val="ListParagraph"/>
        <w:numPr>
          <w:ilvl w:val="0"/>
          <w:numId w:val="31"/>
        </w:numPr>
        <w:spacing w:line="360" w:lineRule="auto"/>
        <w:jc w:val="both"/>
        <w:rPr>
          <w:rFonts w:ascii="Calibri" w:hAnsi="Calibri" w:cs="Calibri Light"/>
        </w:rPr>
      </w:pPr>
      <w:r w:rsidRPr="00C044E6">
        <w:rPr>
          <w:rFonts w:ascii="Calibri" w:hAnsi="Calibri" w:cs="Calibri Light"/>
        </w:rPr>
        <w:t xml:space="preserve">Studies investigating the effects of exposure to maternal infection in rodent models have focussed on offspring behavioural/cognitive changes while prenatal effects on placental and yolk sac </w:t>
      </w:r>
      <w:r w:rsidR="00132E63" w:rsidRPr="00C044E6">
        <w:rPr>
          <w:rFonts w:ascii="Calibri" w:hAnsi="Calibri" w:cs="Calibri Light"/>
        </w:rPr>
        <w:t xml:space="preserve">amino acid transport </w:t>
      </w:r>
      <w:r w:rsidRPr="00C044E6">
        <w:rPr>
          <w:rFonts w:ascii="Calibri" w:hAnsi="Calibri" w:cs="Calibri Light"/>
        </w:rPr>
        <w:t>function, cr</w:t>
      </w:r>
      <w:r w:rsidR="000C459C" w:rsidRPr="00C044E6">
        <w:rPr>
          <w:rFonts w:ascii="Calibri" w:hAnsi="Calibri" w:cs="Calibri Light"/>
        </w:rPr>
        <w:t>ucial</w:t>
      </w:r>
      <w:r w:rsidRPr="00C044E6">
        <w:rPr>
          <w:rFonts w:ascii="Calibri" w:hAnsi="Calibri" w:cs="Calibri Light"/>
        </w:rPr>
        <w:t xml:space="preserve"> for normal </w:t>
      </w:r>
      <w:proofErr w:type="spellStart"/>
      <w:r w:rsidRPr="00C044E6">
        <w:rPr>
          <w:rFonts w:ascii="Calibri" w:hAnsi="Calibri" w:cs="Calibri Light"/>
        </w:rPr>
        <w:t>fetal</w:t>
      </w:r>
      <w:proofErr w:type="spellEnd"/>
      <w:r w:rsidRPr="00C044E6">
        <w:rPr>
          <w:rFonts w:ascii="Calibri" w:hAnsi="Calibri" w:cs="Calibri Light"/>
        </w:rPr>
        <w:t xml:space="preserve"> brain development, remain poorly defined. </w:t>
      </w:r>
    </w:p>
    <w:p w14:paraId="64BCA7A3" w14:textId="110AEF39" w:rsidR="0090256E" w:rsidRPr="00C044E6" w:rsidRDefault="00132E63" w:rsidP="00132E63">
      <w:pPr>
        <w:pStyle w:val="ListParagraph"/>
        <w:numPr>
          <w:ilvl w:val="0"/>
          <w:numId w:val="31"/>
        </w:numPr>
        <w:spacing w:line="360" w:lineRule="auto"/>
        <w:jc w:val="both"/>
        <w:rPr>
          <w:rFonts w:ascii="Calibri" w:hAnsi="Calibri" w:cs="Calibri Light"/>
        </w:rPr>
      </w:pPr>
      <w:r w:rsidRPr="00C044E6">
        <w:rPr>
          <w:rFonts w:ascii="Calibri" w:hAnsi="Calibri" w:cs="Calibri Light"/>
        </w:rPr>
        <w:t>In a rat model of</w:t>
      </w:r>
      <w:r w:rsidR="00FD2D0F" w:rsidRPr="00C044E6">
        <w:rPr>
          <w:rFonts w:ascii="Calibri" w:hAnsi="Calibri" w:cs="Calibri Light"/>
        </w:rPr>
        <w:t xml:space="preserve"> maternal immune activation, induced by the viral mimetic poly(I:C), </w:t>
      </w:r>
      <w:r w:rsidRPr="00C044E6">
        <w:rPr>
          <w:rFonts w:ascii="Calibri" w:hAnsi="Calibri" w:cs="Calibri Light"/>
        </w:rPr>
        <w:t xml:space="preserve">we found </w:t>
      </w:r>
      <w:r w:rsidR="0090256E" w:rsidRPr="00C044E6">
        <w:rPr>
          <w:rFonts w:ascii="Calibri" w:hAnsi="Calibri" w:cs="Calibri Light"/>
        </w:rPr>
        <w:t xml:space="preserve">reduced placental and yolk sac weights, </w:t>
      </w:r>
      <w:r w:rsidRPr="00C044E6">
        <w:rPr>
          <w:rFonts w:ascii="Calibri" w:hAnsi="Calibri" w:cs="Calibri Light"/>
        </w:rPr>
        <w:t xml:space="preserve">increased </w:t>
      </w:r>
      <w:proofErr w:type="spellStart"/>
      <w:r w:rsidRPr="00C044E6">
        <w:rPr>
          <w:rFonts w:ascii="Calibri" w:hAnsi="Calibri" w:cs="Calibri Light"/>
        </w:rPr>
        <w:t>fetal</w:t>
      </w:r>
      <w:proofErr w:type="spellEnd"/>
      <w:r w:rsidRPr="00C044E6">
        <w:rPr>
          <w:rFonts w:ascii="Calibri" w:hAnsi="Calibri" w:cs="Calibri Light"/>
        </w:rPr>
        <w:t xml:space="preserve"> brain weight but unaltered </w:t>
      </w:r>
      <w:proofErr w:type="spellStart"/>
      <w:r w:rsidRPr="00C044E6">
        <w:rPr>
          <w:rFonts w:ascii="Calibri" w:hAnsi="Calibri" w:cs="Calibri Light"/>
        </w:rPr>
        <w:t>fetal</w:t>
      </w:r>
      <w:proofErr w:type="spellEnd"/>
      <w:r w:rsidRPr="00C044E6">
        <w:rPr>
          <w:rFonts w:ascii="Calibri" w:hAnsi="Calibri" w:cs="Calibri Light"/>
        </w:rPr>
        <w:t xml:space="preserve"> body weight, </w:t>
      </w:r>
      <w:r w:rsidR="00137EFE" w:rsidRPr="00C044E6">
        <w:rPr>
          <w:rFonts w:ascii="Calibri" w:hAnsi="Calibri" w:cs="Calibri Light"/>
        </w:rPr>
        <w:t xml:space="preserve">stimulated </w:t>
      </w:r>
      <w:r w:rsidR="00494B1C" w:rsidRPr="00C044E6">
        <w:rPr>
          <w:rFonts w:ascii="Calibri" w:hAnsi="Calibri" w:cs="Calibri Light"/>
        </w:rPr>
        <w:t xml:space="preserve">placental and yolk sac </w:t>
      </w:r>
      <w:r w:rsidR="00137EFE" w:rsidRPr="00C044E6">
        <w:rPr>
          <w:rFonts w:ascii="Calibri" w:hAnsi="Calibri" w:cs="Calibri Light"/>
        </w:rPr>
        <w:t xml:space="preserve">transcription for toll-like receptor 3 and pro-inflammatory cytokines but </w:t>
      </w:r>
      <w:r w:rsidRPr="00C044E6">
        <w:rPr>
          <w:rFonts w:ascii="Calibri" w:hAnsi="Calibri" w:cs="Calibri Light"/>
        </w:rPr>
        <w:t xml:space="preserve">divergent </w:t>
      </w:r>
      <w:r w:rsidR="00FD2D0F" w:rsidRPr="00C044E6">
        <w:rPr>
          <w:rFonts w:ascii="Calibri" w:hAnsi="Calibri" w:cs="Calibri Light"/>
        </w:rPr>
        <w:t>transcriptional responses</w:t>
      </w:r>
      <w:r w:rsidRPr="00C044E6">
        <w:rPr>
          <w:rFonts w:ascii="Calibri" w:hAnsi="Calibri" w:cs="Calibri Light"/>
        </w:rPr>
        <w:t xml:space="preserve"> between </w:t>
      </w:r>
      <w:r w:rsidR="00137EFE" w:rsidRPr="00C044E6">
        <w:rPr>
          <w:rFonts w:ascii="Calibri" w:hAnsi="Calibri" w:cs="Calibri Light"/>
        </w:rPr>
        <w:t xml:space="preserve">tissues </w:t>
      </w:r>
      <w:r w:rsidRPr="00C044E6">
        <w:rPr>
          <w:rFonts w:ascii="Calibri" w:hAnsi="Calibri" w:cs="Calibri Light"/>
        </w:rPr>
        <w:t>for genes encoding LAT amino acid transporters that transport essential amino acids</w:t>
      </w:r>
      <w:r w:rsidR="00FD2D0F" w:rsidRPr="00C044E6">
        <w:rPr>
          <w:rFonts w:ascii="Calibri" w:hAnsi="Calibri" w:cs="Calibri Light"/>
        </w:rPr>
        <w:t xml:space="preserve">, </w:t>
      </w:r>
      <w:r w:rsidR="008A4B4D" w:rsidRPr="00C044E6">
        <w:rPr>
          <w:rFonts w:ascii="Calibri" w:hAnsi="Calibri" w:cs="Calibri Light"/>
        </w:rPr>
        <w:t>and</w:t>
      </w:r>
      <w:r w:rsidRPr="00C044E6">
        <w:rPr>
          <w:rFonts w:ascii="Calibri" w:hAnsi="Calibri" w:cs="Calibri Light"/>
        </w:rPr>
        <w:t xml:space="preserve"> an acute reduction in </w:t>
      </w:r>
      <w:r w:rsidR="0090256E" w:rsidRPr="00C044E6">
        <w:rPr>
          <w:rFonts w:ascii="Calibri" w:hAnsi="Calibri" w:cs="Calibri Light"/>
        </w:rPr>
        <w:t xml:space="preserve">the </w:t>
      </w:r>
      <w:proofErr w:type="spellStart"/>
      <w:r w:rsidR="0090256E" w:rsidRPr="00C044E6">
        <w:rPr>
          <w:rFonts w:ascii="Calibri" w:hAnsi="Calibri" w:cs="Calibri Light"/>
        </w:rPr>
        <w:t>maternofetal</w:t>
      </w:r>
      <w:proofErr w:type="spellEnd"/>
      <w:r w:rsidRPr="00C044E6">
        <w:rPr>
          <w:rFonts w:ascii="Calibri" w:hAnsi="Calibri" w:cs="Calibri Light"/>
        </w:rPr>
        <w:t xml:space="preserve"> </w:t>
      </w:r>
      <w:r w:rsidR="0090256E" w:rsidRPr="00C044E6">
        <w:rPr>
          <w:rFonts w:ascii="Calibri" w:hAnsi="Calibri" w:cs="Calibri Light"/>
        </w:rPr>
        <w:t>transport of</w:t>
      </w:r>
      <w:r w:rsidR="0090256E" w:rsidRPr="00C044E6">
        <w:rPr>
          <w:rFonts w:ascii="Calibri" w:hAnsi="Calibri" w:cs="Calibri Light"/>
          <w:vertAlign w:val="superscript"/>
        </w:rPr>
        <w:t xml:space="preserve"> </w:t>
      </w:r>
      <w:r w:rsidRPr="00C044E6">
        <w:rPr>
          <w:rFonts w:ascii="Calibri" w:hAnsi="Calibri" w:cs="Calibri Light"/>
          <w:vertAlign w:val="superscript"/>
        </w:rPr>
        <w:t>14</w:t>
      </w:r>
      <w:r w:rsidRPr="00C044E6">
        <w:rPr>
          <w:rFonts w:ascii="Calibri" w:hAnsi="Calibri" w:cs="Calibri Light"/>
        </w:rPr>
        <w:t>C-leucine followed by compensatory increase</w:t>
      </w:r>
      <w:r w:rsidR="00137EFE" w:rsidRPr="00C044E6">
        <w:rPr>
          <w:rFonts w:ascii="Calibri" w:hAnsi="Calibri" w:cs="Calibri Light"/>
        </w:rPr>
        <w:t xml:space="preserve"> </w:t>
      </w:r>
      <w:r w:rsidR="008A4B4D" w:rsidRPr="00C044E6">
        <w:rPr>
          <w:rFonts w:ascii="Calibri" w:hAnsi="Calibri" w:cs="Calibri Light"/>
        </w:rPr>
        <w:t>with</w:t>
      </w:r>
      <w:r w:rsidR="00137EFE" w:rsidRPr="00C044E6">
        <w:rPr>
          <w:rFonts w:ascii="Calibri" w:hAnsi="Calibri" w:cs="Calibri Light"/>
        </w:rPr>
        <w:t xml:space="preserve"> changes in branched-chain amino acids in maternal plasma and placenta.</w:t>
      </w:r>
    </w:p>
    <w:p w14:paraId="15F1F5CE" w14:textId="51271DC1" w:rsidR="00FD2D0F" w:rsidRPr="00C044E6" w:rsidRDefault="00FD2D0F" w:rsidP="00132E63">
      <w:pPr>
        <w:pStyle w:val="ListParagraph"/>
        <w:numPr>
          <w:ilvl w:val="0"/>
          <w:numId w:val="31"/>
        </w:numPr>
        <w:spacing w:line="360" w:lineRule="auto"/>
        <w:jc w:val="both"/>
        <w:rPr>
          <w:rFonts w:ascii="Calibri" w:hAnsi="Calibri" w:cs="Calibri Light"/>
        </w:rPr>
      </w:pPr>
      <w:r w:rsidRPr="00C044E6">
        <w:rPr>
          <w:rFonts w:ascii="Calibri" w:hAnsi="Calibri" w:cs="Calibri Light"/>
        </w:rPr>
        <w:t xml:space="preserve">We identify a critical prenatal pathway linking maternal infection to altered offspring brain development and </w:t>
      </w:r>
      <w:r w:rsidR="00137EFE" w:rsidRPr="00C044E6">
        <w:rPr>
          <w:rFonts w:ascii="Calibri" w:hAnsi="Calibri" w:cs="Calibri Light"/>
        </w:rPr>
        <w:t xml:space="preserve">the </w:t>
      </w:r>
      <w:r w:rsidRPr="00C044E6">
        <w:rPr>
          <w:rFonts w:ascii="Calibri" w:hAnsi="Calibri" w:cs="Calibri Light"/>
        </w:rPr>
        <w:t xml:space="preserve">subsequent potential </w:t>
      </w:r>
      <w:r w:rsidR="0090256E" w:rsidRPr="00C044E6">
        <w:rPr>
          <w:rFonts w:ascii="Calibri" w:hAnsi="Calibri" w:cs="Calibri Light"/>
        </w:rPr>
        <w:t xml:space="preserve">for </w:t>
      </w:r>
      <w:r w:rsidRPr="00C044E6">
        <w:rPr>
          <w:rFonts w:ascii="Calibri" w:hAnsi="Calibri" w:cs="Calibri Light"/>
        </w:rPr>
        <w:t xml:space="preserve">neurodevelopmental disease through dysregulated </w:t>
      </w:r>
      <w:proofErr w:type="spellStart"/>
      <w:r w:rsidRPr="00C044E6">
        <w:rPr>
          <w:rFonts w:ascii="Calibri" w:hAnsi="Calibri" w:cs="Calibri Light"/>
        </w:rPr>
        <w:t>fetal</w:t>
      </w:r>
      <w:proofErr w:type="spellEnd"/>
      <w:r w:rsidRPr="00C044E6">
        <w:rPr>
          <w:rFonts w:ascii="Calibri" w:hAnsi="Calibri" w:cs="Calibri Light"/>
        </w:rPr>
        <w:t xml:space="preserve"> amino acid provision.</w:t>
      </w:r>
    </w:p>
    <w:p w14:paraId="480EEFAA" w14:textId="77777777" w:rsidR="00A85963" w:rsidRPr="00C044E6" w:rsidRDefault="00A85963">
      <w:pPr>
        <w:spacing w:after="200"/>
        <w:rPr>
          <w:rFonts w:asciiTheme="minorHAnsi" w:hAnsiTheme="minorHAnsi" w:cs="Calibri Light"/>
          <w:b/>
        </w:rPr>
      </w:pPr>
      <w:r w:rsidRPr="00C044E6">
        <w:rPr>
          <w:rFonts w:asciiTheme="minorHAnsi" w:hAnsiTheme="minorHAnsi" w:cs="Calibri Light"/>
          <w:b/>
        </w:rPr>
        <w:br w:type="page"/>
      </w:r>
    </w:p>
    <w:p w14:paraId="1EE5F8C4" w14:textId="7ECDCFC1" w:rsidR="00A458AC" w:rsidRPr="00C044E6" w:rsidRDefault="00A458AC" w:rsidP="00111902">
      <w:pPr>
        <w:spacing w:line="360" w:lineRule="auto"/>
        <w:jc w:val="both"/>
        <w:rPr>
          <w:rFonts w:asciiTheme="minorHAnsi" w:hAnsiTheme="minorHAnsi" w:cs="Calibri Light"/>
          <w:b/>
          <w:bCs/>
        </w:rPr>
      </w:pPr>
      <w:r w:rsidRPr="00C044E6">
        <w:rPr>
          <w:rFonts w:asciiTheme="minorHAnsi" w:hAnsiTheme="minorHAnsi" w:cs="Calibri Light"/>
          <w:b/>
          <w:bCs/>
        </w:rPr>
        <w:lastRenderedPageBreak/>
        <w:t>Data Availability</w:t>
      </w:r>
    </w:p>
    <w:p w14:paraId="4C94D1EE" w14:textId="193E3841" w:rsidR="00A458AC" w:rsidRPr="00C044E6" w:rsidRDefault="00A458AC" w:rsidP="00111902">
      <w:pPr>
        <w:spacing w:line="360" w:lineRule="auto"/>
        <w:jc w:val="both"/>
        <w:rPr>
          <w:rFonts w:asciiTheme="minorHAnsi" w:hAnsiTheme="minorHAnsi" w:cs="Calibri Light"/>
        </w:rPr>
      </w:pPr>
      <w:r w:rsidRPr="00C044E6">
        <w:rPr>
          <w:rFonts w:asciiTheme="minorHAnsi" w:hAnsiTheme="minorHAnsi" w:cs="Calibri Light"/>
        </w:rPr>
        <w:t>Data are available from the corresponding author upon reasonable request.</w:t>
      </w:r>
    </w:p>
    <w:p w14:paraId="53EC7DF6" w14:textId="77777777" w:rsidR="00A458AC" w:rsidRPr="00C044E6" w:rsidRDefault="00A458AC" w:rsidP="00111902">
      <w:pPr>
        <w:spacing w:line="360" w:lineRule="auto"/>
        <w:jc w:val="both"/>
        <w:rPr>
          <w:rFonts w:asciiTheme="minorHAnsi" w:hAnsiTheme="minorHAnsi" w:cs="Calibri Light"/>
          <w:b/>
          <w:bCs/>
        </w:rPr>
      </w:pPr>
    </w:p>
    <w:p w14:paraId="202BF355" w14:textId="7FC354B0" w:rsidR="00111902" w:rsidRPr="00C044E6" w:rsidRDefault="00111902" w:rsidP="00111902">
      <w:pPr>
        <w:spacing w:line="360" w:lineRule="auto"/>
        <w:jc w:val="both"/>
        <w:rPr>
          <w:rFonts w:asciiTheme="minorHAnsi" w:hAnsiTheme="minorHAnsi" w:cs="Calibri Light"/>
        </w:rPr>
      </w:pPr>
      <w:r w:rsidRPr="00C044E6">
        <w:rPr>
          <w:rFonts w:asciiTheme="minorHAnsi" w:hAnsiTheme="minorHAnsi" w:cs="Calibri Light"/>
          <w:b/>
          <w:bCs/>
        </w:rPr>
        <w:t xml:space="preserve">Competing </w:t>
      </w:r>
      <w:r w:rsidR="00A458AC" w:rsidRPr="00C044E6">
        <w:rPr>
          <w:rFonts w:asciiTheme="minorHAnsi" w:hAnsiTheme="minorHAnsi" w:cs="Calibri Light"/>
          <w:b/>
          <w:bCs/>
        </w:rPr>
        <w:t>I</w:t>
      </w:r>
      <w:r w:rsidRPr="00C044E6">
        <w:rPr>
          <w:rFonts w:asciiTheme="minorHAnsi" w:hAnsiTheme="minorHAnsi" w:cs="Calibri Light"/>
          <w:b/>
          <w:bCs/>
        </w:rPr>
        <w:t>nterests</w:t>
      </w:r>
    </w:p>
    <w:p w14:paraId="12D85A2B" w14:textId="77777777" w:rsidR="00A458AC" w:rsidRPr="00C044E6" w:rsidRDefault="00A458AC">
      <w:pPr>
        <w:spacing w:after="200"/>
        <w:rPr>
          <w:rFonts w:asciiTheme="minorHAnsi" w:hAnsiTheme="minorHAnsi" w:cs="Calibri Light"/>
        </w:rPr>
      </w:pPr>
      <w:r w:rsidRPr="00C044E6">
        <w:rPr>
          <w:rFonts w:asciiTheme="minorHAnsi" w:hAnsiTheme="minorHAnsi" w:cs="Calibri Light"/>
        </w:rPr>
        <w:t>The authors declare that there are no competing interests associated with the manuscript.</w:t>
      </w:r>
    </w:p>
    <w:p w14:paraId="6B5B2A47" w14:textId="77777777" w:rsidR="0054355E" w:rsidRPr="00C044E6" w:rsidRDefault="0054355E">
      <w:pPr>
        <w:spacing w:after="200"/>
        <w:rPr>
          <w:rFonts w:asciiTheme="minorHAnsi" w:hAnsiTheme="minorHAnsi" w:cs="Calibri Light"/>
          <w:b/>
          <w:bCs/>
        </w:rPr>
      </w:pPr>
    </w:p>
    <w:p w14:paraId="76381BB7" w14:textId="70258B3A" w:rsidR="00A458AC" w:rsidRPr="00C044E6" w:rsidRDefault="0054355E">
      <w:pPr>
        <w:spacing w:after="200"/>
        <w:rPr>
          <w:rFonts w:asciiTheme="minorHAnsi" w:hAnsiTheme="minorHAnsi" w:cs="Calibri Light"/>
          <w:b/>
          <w:bCs/>
        </w:rPr>
      </w:pPr>
      <w:r w:rsidRPr="00C044E6">
        <w:rPr>
          <w:rFonts w:asciiTheme="minorHAnsi" w:hAnsiTheme="minorHAnsi" w:cs="Calibri Light"/>
          <w:b/>
          <w:bCs/>
        </w:rPr>
        <w:t>Funding</w:t>
      </w:r>
    </w:p>
    <w:p w14:paraId="126963C7" w14:textId="148A4C35" w:rsidR="0054355E" w:rsidRPr="00C044E6" w:rsidRDefault="0054355E" w:rsidP="00A07914">
      <w:pPr>
        <w:spacing w:line="360" w:lineRule="auto"/>
        <w:jc w:val="both"/>
        <w:rPr>
          <w:rFonts w:asciiTheme="minorHAnsi" w:hAnsiTheme="minorHAnsi" w:cs="Calibri Light"/>
        </w:rPr>
      </w:pPr>
      <w:r w:rsidRPr="00C044E6">
        <w:rPr>
          <w:rFonts w:asciiTheme="minorHAnsi" w:hAnsiTheme="minorHAnsi" w:cs="Calibri Light"/>
        </w:rPr>
        <w:t>H</w:t>
      </w:r>
      <w:r w:rsidR="00A07914" w:rsidRPr="00C044E6">
        <w:rPr>
          <w:rFonts w:asciiTheme="minorHAnsi" w:hAnsiTheme="minorHAnsi" w:cs="Calibri Light"/>
        </w:rPr>
        <w:t>.</w:t>
      </w:r>
      <w:r w:rsidRPr="00C044E6">
        <w:rPr>
          <w:rFonts w:asciiTheme="minorHAnsi" w:hAnsiTheme="minorHAnsi" w:cs="Calibri Light"/>
        </w:rPr>
        <w:t>M</w:t>
      </w:r>
      <w:r w:rsidR="00A07914" w:rsidRPr="00C044E6">
        <w:rPr>
          <w:rFonts w:asciiTheme="minorHAnsi" w:hAnsiTheme="minorHAnsi" w:cs="Calibri Light"/>
        </w:rPr>
        <w:t>.</w:t>
      </w:r>
      <w:r w:rsidRPr="00C044E6">
        <w:rPr>
          <w:rFonts w:asciiTheme="minorHAnsi" w:hAnsiTheme="minorHAnsi" w:cs="Calibri Light"/>
        </w:rPr>
        <w:t>K was supported by a University of Manchester President’s Doctoral Scholarship. H</w:t>
      </w:r>
      <w:r w:rsidR="00A07914" w:rsidRPr="00C044E6">
        <w:rPr>
          <w:rFonts w:asciiTheme="minorHAnsi" w:hAnsiTheme="minorHAnsi" w:cs="Calibri Light"/>
        </w:rPr>
        <w:t>.</w:t>
      </w:r>
      <w:r w:rsidRPr="00C044E6">
        <w:rPr>
          <w:rFonts w:asciiTheme="minorHAnsi" w:hAnsiTheme="minorHAnsi" w:cs="Calibri Light"/>
        </w:rPr>
        <w:t>G</w:t>
      </w:r>
      <w:r w:rsidR="00A07914" w:rsidRPr="00C044E6">
        <w:rPr>
          <w:rFonts w:asciiTheme="minorHAnsi" w:hAnsiTheme="minorHAnsi" w:cs="Calibri Light"/>
        </w:rPr>
        <w:t>.</w:t>
      </w:r>
      <w:r w:rsidRPr="00C044E6">
        <w:rPr>
          <w:rFonts w:asciiTheme="minorHAnsi" w:hAnsiTheme="minorHAnsi" w:cs="Calibri Light"/>
        </w:rPr>
        <w:t>P and R</w:t>
      </w:r>
      <w:r w:rsidR="00A07914" w:rsidRPr="00C044E6">
        <w:rPr>
          <w:rFonts w:asciiTheme="minorHAnsi" w:hAnsiTheme="minorHAnsi" w:cs="Calibri Light"/>
        </w:rPr>
        <w:t>.</w:t>
      </w:r>
      <w:r w:rsidRPr="00C044E6">
        <w:rPr>
          <w:rFonts w:asciiTheme="minorHAnsi" w:hAnsiTheme="minorHAnsi" w:cs="Calibri Light"/>
        </w:rPr>
        <w:t>M</w:t>
      </w:r>
      <w:r w:rsidR="00A07914" w:rsidRPr="00C044E6">
        <w:rPr>
          <w:rFonts w:asciiTheme="minorHAnsi" w:hAnsiTheme="minorHAnsi" w:cs="Calibri Light"/>
        </w:rPr>
        <w:t>.</w:t>
      </w:r>
      <w:r w:rsidRPr="00C044E6">
        <w:rPr>
          <w:rFonts w:asciiTheme="minorHAnsi" w:hAnsiTheme="minorHAnsi" w:cs="Calibri Light"/>
        </w:rPr>
        <w:t>W were supported by BBSRC PhD studentships. We gratefully acknowledge funding support from b-neuro, University of Manchester (</w:t>
      </w:r>
      <w:hyperlink r:id="rId9" w:history="1">
        <w:r w:rsidRPr="00C044E6">
          <w:rPr>
            <w:rStyle w:val="Hyperlink"/>
            <w:rFonts w:asciiTheme="minorHAnsi" w:hAnsiTheme="minorHAnsi" w:cs="Calibri Light"/>
            <w:color w:val="auto"/>
          </w:rPr>
          <w:t>https://b-neuro.com</w:t>
        </w:r>
      </w:hyperlink>
      <w:r w:rsidRPr="00C044E6">
        <w:rPr>
          <w:rFonts w:asciiTheme="minorHAnsi" w:hAnsiTheme="minorHAnsi" w:cs="Calibri Light"/>
        </w:rPr>
        <w:t>).</w:t>
      </w:r>
    </w:p>
    <w:p w14:paraId="58196023" w14:textId="77777777" w:rsidR="0054355E" w:rsidRPr="00C044E6" w:rsidRDefault="0054355E" w:rsidP="0054355E">
      <w:pPr>
        <w:spacing w:line="360" w:lineRule="auto"/>
        <w:jc w:val="both"/>
        <w:rPr>
          <w:rFonts w:asciiTheme="minorHAnsi" w:hAnsiTheme="minorHAnsi" w:cstheme="minorHAnsi"/>
          <w:b/>
        </w:rPr>
      </w:pPr>
    </w:p>
    <w:p w14:paraId="6D33B8EA" w14:textId="0A0E1478" w:rsidR="00A458AC" w:rsidRPr="00C044E6" w:rsidRDefault="00FF0C2F" w:rsidP="0054355E">
      <w:pPr>
        <w:spacing w:line="360" w:lineRule="auto"/>
        <w:jc w:val="both"/>
        <w:rPr>
          <w:rFonts w:asciiTheme="minorHAnsi" w:hAnsiTheme="minorHAnsi" w:cstheme="minorHAnsi"/>
          <w:b/>
        </w:rPr>
      </w:pPr>
      <w:r w:rsidRPr="00C044E6">
        <w:rPr>
          <w:rFonts w:asciiTheme="minorHAnsi" w:hAnsiTheme="minorHAnsi" w:cstheme="minorHAnsi"/>
          <w:b/>
        </w:rPr>
        <w:t xml:space="preserve">Credit </w:t>
      </w:r>
      <w:r w:rsidR="00A458AC" w:rsidRPr="00C044E6">
        <w:rPr>
          <w:rFonts w:asciiTheme="minorHAnsi" w:hAnsiTheme="minorHAnsi" w:cstheme="minorHAnsi"/>
          <w:b/>
        </w:rPr>
        <w:t>Author Contribution</w:t>
      </w:r>
    </w:p>
    <w:p w14:paraId="36B267F8" w14:textId="41F80FE3" w:rsidR="00F60EEA" w:rsidRPr="00C044E6" w:rsidRDefault="00294A75" w:rsidP="0054355E">
      <w:pPr>
        <w:spacing w:line="360" w:lineRule="auto"/>
        <w:jc w:val="both"/>
        <w:rPr>
          <w:rFonts w:asciiTheme="minorHAnsi" w:hAnsiTheme="minorHAnsi" w:cstheme="minorHAnsi"/>
          <w:bCs/>
        </w:rPr>
      </w:pPr>
      <w:r w:rsidRPr="00C044E6">
        <w:rPr>
          <w:rFonts w:asciiTheme="minorHAnsi" w:hAnsiTheme="minorHAnsi" w:cstheme="minorHAnsi"/>
          <w:b/>
        </w:rPr>
        <w:t xml:space="preserve">Hager M. </w:t>
      </w:r>
      <w:proofErr w:type="spellStart"/>
      <w:r w:rsidRPr="00C044E6">
        <w:rPr>
          <w:rFonts w:asciiTheme="minorHAnsi" w:hAnsiTheme="minorHAnsi" w:cstheme="minorHAnsi"/>
          <w:b/>
        </w:rPr>
        <w:t>Kowash</w:t>
      </w:r>
      <w:proofErr w:type="spellEnd"/>
      <w:r w:rsidRPr="00C044E6">
        <w:rPr>
          <w:rFonts w:asciiTheme="minorHAnsi" w:hAnsiTheme="minorHAnsi" w:cstheme="minorHAnsi"/>
          <w:b/>
        </w:rPr>
        <w:t xml:space="preserve">: </w:t>
      </w:r>
      <w:r w:rsidR="00F60EEA" w:rsidRPr="00C044E6">
        <w:rPr>
          <w:rFonts w:asciiTheme="minorHAnsi" w:hAnsiTheme="minorHAnsi" w:cstheme="minorHAnsi"/>
          <w:bCs/>
        </w:rPr>
        <w:t xml:space="preserve">Data curation, Formal analysis, </w:t>
      </w:r>
      <w:bookmarkStart w:id="20" w:name="_Hlk100503069"/>
      <w:r w:rsidR="00F60EEA" w:rsidRPr="00C044E6">
        <w:rPr>
          <w:rFonts w:asciiTheme="minorHAnsi" w:hAnsiTheme="minorHAnsi" w:cstheme="minorHAnsi"/>
          <w:bCs/>
        </w:rPr>
        <w:t>Investigation,</w:t>
      </w:r>
      <w:bookmarkEnd w:id="20"/>
      <w:r w:rsidR="00F60EEA" w:rsidRPr="00C044E6">
        <w:rPr>
          <w:rFonts w:asciiTheme="minorHAnsi" w:hAnsiTheme="minorHAnsi" w:cstheme="minorHAnsi"/>
          <w:bCs/>
        </w:rPr>
        <w:t xml:space="preserve"> </w:t>
      </w:r>
      <w:bookmarkStart w:id="21" w:name="_Hlk100503105"/>
      <w:r w:rsidR="00F60EEA" w:rsidRPr="00C044E6">
        <w:rPr>
          <w:rFonts w:asciiTheme="minorHAnsi" w:hAnsiTheme="minorHAnsi" w:cstheme="minorHAnsi"/>
          <w:bCs/>
        </w:rPr>
        <w:t xml:space="preserve">Methodology, </w:t>
      </w:r>
      <w:bookmarkEnd w:id="21"/>
      <w:r w:rsidR="00F60EEA" w:rsidRPr="00C044E6">
        <w:rPr>
          <w:rFonts w:asciiTheme="minorHAnsi" w:hAnsiTheme="minorHAnsi" w:cstheme="minorHAnsi"/>
          <w:bCs/>
        </w:rPr>
        <w:t xml:space="preserve">Writing—original draft, Writing—review and editing. </w:t>
      </w:r>
      <w:r w:rsidRPr="00C044E6">
        <w:rPr>
          <w:rFonts w:asciiTheme="minorHAnsi" w:hAnsiTheme="minorHAnsi" w:cstheme="minorHAnsi"/>
          <w:b/>
        </w:rPr>
        <w:t>Harry G. Potter:</w:t>
      </w:r>
      <w:r w:rsidRPr="00C044E6">
        <w:rPr>
          <w:rFonts w:asciiTheme="minorHAnsi" w:hAnsiTheme="minorHAnsi" w:cstheme="minorHAnsi"/>
          <w:bCs/>
        </w:rPr>
        <w:t xml:space="preserve"> </w:t>
      </w:r>
      <w:bookmarkStart w:id="22" w:name="_Hlk100503033"/>
      <w:r w:rsidR="00F60EEA" w:rsidRPr="00C044E6">
        <w:rPr>
          <w:rFonts w:asciiTheme="minorHAnsi" w:hAnsiTheme="minorHAnsi" w:cstheme="minorHAnsi"/>
          <w:bCs/>
        </w:rPr>
        <w:t xml:space="preserve">Investigation, </w:t>
      </w:r>
      <w:bookmarkStart w:id="23" w:name="_Hlk100503125"/>
      <w:r w:rsidR="00F60EEA" w:rsidRPr="00C044E6">
        <w:rPr>
          <w:rFonts w:asciiTheme="minorHAnsi" w:hAnsiTheme="minorHAnsi" w:cstheme="minorHAnsi"/>
          <w:bCs/>
        </w:rPr>
        <w:t>Writing—review and editing.</w:t>
      </w:r>
      <w:bookmarkEnd w:id="22"/>
      <w:r w:rsidR="00F60EEA" w:rsidRPr="00C044E6">
        <w:rPr>
          <w:rFonts w:asciiTheme="minorHAnsi" w:hAnsiTheme="minorHAnsi" w:cstheme="minorHAnsi"/>
          <w:b/>
          <w:bCs/>
        </w:rPr>
        <w:t xml:space="preserve"> </w:t>
      </w:r>
      <w:bookmarkEnd w:id="23"/>
      <w:r w:rsidRPr="00C044E6">
        <w:rPr>
          <w:rFonts w:asciiTheme="minorHAnsi" w:hAnsiTheme="minorHAnsi" w:cstheme="minorHAnsi"/>
          <w:b/>
        </w:rPr>
        <w:t>Rebecca M. Woods:</w:t>
      </w:r>
      <w:r w:rsidRPr="00C044E6">
        <w:rPr>
          <w:rFonts w:asciiTheme="minorHAnsi" w:hAnsiTheme="minorHAnsi" w:cstheme="minorHAnsi"/>
          <w:bCs/>
        </w:rPr>
        <w:t xml:space="preserve"> </w:t>
      </w:r>
      <w:r w:rsidR="00F60EEA" w:rsidRPr="00C044E6">
        <w:rPr>
          <w:rFonts w:asciiTheme="minorHAnsi" w:hAnsiTheme="minorHAnsi" w:cstheme="minorHAnsi"/>
          <w:bCs/>
        </w:rPr>
        <w:t xml:space="preserve">Investigation, Writing—review and editing. </w:t>
      </w:r>
      <w:r w:rsidRPr="00C044E6">
        <w:rPr>
          <w:rFonts w:asciiTheme="minorHAnsi" w:hAnsiTheme="minorHAnsi" w:cstheme="minorHAnsi"/>
          <w:b/>
        </w:rPr>
        <w:t xml:space="preserve">Nick Ashton: </w:t>
      </w:r>
      <w:r w:rsidR="00F60EEA" w:rsidRPr="00C044E6">
        <w:rPr>
          <w:rFonts w:asciiTheme="minorHAnsi" w:hAnsiTheme="minorHAnsi" w:cstheme="minorHAnsi"/>
          <w:bCs/>
        </w:rPr>
        <w:t>Investigation, Methodology, Writing—review and editing.</w:t>
      </w:r>
      <w:r w:rsidR="00F60EEA" w:rsidRPr="00C044E6">
        <w:rPr>
          <w:rFonts w:asciiTheme="minorHAnsi" w:hAnsiTheme="minorHAnsi" w:cstheme="minorHAnsi"/>
          <w:b/>
          <w:bCs/>
        </w:rPr>
        <w:t xml:space="preserve"> </w:t>
      </w:r>
      <w:proofErr w:type="spellStart"/>
      <w:r w:rsidRPr="00C044E6">
        <w:rPr>
          <w:rFonts w:asciiTheme="minorHAnsi" w:hAnsiTheme="minorHAnsi" w:cstheme="minorHAnsi"/>
          <w:b/>
        </w:rPr>
        <w:t>Reinmar</w:t>
      </w:r>
      <w:proofErr w:type="spellEnd"/>
      <w:r w:rsidRPr="00C044E6">
        <w:rPr>
          <w:rFonts w:asciiTheme="minorHAnsi" w:hAnsiTheme="minorHAnsi" w:cstheme="minorHAnsi"/>
          <w:b/>
        </w:rPr>
        <w:t xml:space="preserve"> Hager</w:t>
      </w:r>
      <w:r w:rsidR="00F60EEA" w:rsidRPr="00C044E6">
        <w:rPr>
          <w:rFonts w:asciiTheme="minorHAnsi" w:hAnsiTheme="minorHAnsi" w:cstheme="minorHAnsi"/>
          <w:b/>
        </w:rPr>
        <w:t>:</w:t>
      </w:r>
      <w:r w:rsidRPr="00C044E6">
        <w:rPr>
          <w:rFonts w:asciiTheme="minorHAnsi" w:hAnsiTheme="minorHAnsi" w:cstheme="minorHAnsi"/>
          <w:bCs/>
        </w:rPr>
        <w:t xml:space="preserve"> </w:t>
      </w:r>
      <w:r w:rsidR="00F60EEA" w:rsidRPr="00C044E6">
        <w:rPr>
          <w:rFonts w:asciiTheme="minorHAnsi" w:hAnsiTheme="minorHAnsi" w:cstheme="minorHAnsi"/>
          <w:bCs/>
        </w:rPr>
        <w:t xml:space="preserve">Conceptualization, Data curation, Formal analysis, </w:t>
      </w:r>
      <w:bookmarkStart w:id="24" w:name="_Hlk100503933"/>
      <w:r w:rsidR="0054355E" w:rsidRPr="00C044E6">
        <w:rPr>
          <w:rFonts w:asciiTheme="minorHAnsi" w:hAnsiTheme="minorHAnsi" w:cstheme="minorHAnsi"/>
          <w:bCs/>
        </w:rPr>
        <w:t>Funding acquisition,</w:t>
      </w:r>
      <w:bookmarkEnd w:id="24"/>
      <w:r w:rsidR="0054355E" w:rsidRPr="00C044E6">
        <w:rPr>
          <w:rFonts w:asciiTheme="minorHAnsi" w:hAnsiTheme="minorHAnsi" w:cstheme="minorHAnsi"/>
          <w:bCs/>
        </w:rPr>
        <w:t xml:space="preserve"> </w:t>
      </w:r>
      <w:r w:rsidR="00F60EEA" w:rsidRPr="00C044E6">
        <w:rPr>
          <w:rFonts w:asciiTheme="minorHAnsi" w:hAnsiTheme="minorHAnsi" w:cstheme="minorHAnsi"/>
          <w:bCs/>
        </w:rPr>
        <w:t xml:space="preserve">Supervision, Writing—original draft, Writing—review and editing. </w:t>
      </w:r>
      <w:r w:rsidRPr="00C044E6">
        <w:rPr>
          <w:rFonts w:asciiTheme="minorHAnsi" w:hAnsiTheme="minorHAnsi" w:cstheme="minorHAnsi"/>
          <w:b/>
        </w:rPr>
        <w:t>Joanna C. Neill</w:t>
      </w:r>
      <w:r w:rsidR="00F60EEA" w:rsidRPr="00C044E6">
        <w:rPr>
          <w:rFonts w:asciiTheme="minorHAnsi" w:hAnsiTheme="minorHAnsi" w:cstheme="minorHAnsi"/>
          <w:b/>
        </w:rPr>
        <w:t>:</w:t>
      </w:r>
      <w:r w:rsidR="00F60EEA" w:rsidRPr="00C044E6">
        <w:rPr>
          <w:rFonts w:asciiTheme="minorHAnsi" w:hAnsiTheme="minorHAnsi" w:cstheme="minorHAnsi"/>
          <w:bCs/>
        </w:rPr>
        <w:t xml:space="preserve"> Conceptualization, </w:t>
      </w:r>
      <w:r w:rsidR="0054355E" w:rsidRPr="00C044E6">
        <w:rPr>
          <w:rFonts w:asciiTheme="minorHAnsi" w:hAnsiTheme="minorHAnsi" w:cstheme="minorHAnsi"/>
          <w:bCs/>
        </w:rPr>
        <w:t xml:space="preserve">Funding acquisition, </w:t>
      </w:r>
      <w:r w:rsidR="00F60EEA" w:rsidRPr="00C044E6">
        <w:rPr>
          <w:rFonts w:asciiTheme="minorHAnsi" w:hAnsiTheme="minorHAnsi" w:cstheme="minorHAnsi"/>
          <w:bCs/>
        </w:rPr>
        <w:t xml:space="preserve">Supervision, Methodology, Writing—review and editing. </w:t>
      </w:r>
      <w:r w:rsidRPr="00C044E6">
        <w:rPr>
          <w:rFonts w:asciiTheme="minorHAnsi" w:hAnsiTheme="minorHAnsi" w:cstheme="minorHAnsi"/>
          <w:b/>
        </w:rPr>
        <w:t>Jocelyn D. Glazier</w:t>
      </w:r>
      <w:r w:rsidR="00F60EEA" w:rsidRPr="00C044E6">
        <w:rPr>
          <w:rFonts w:asciiTheme="minorHAnsi" w:hAnsiTheme="minorHAnsi" w:cstheme="minorHAnsi"/>
          <w:b/>
        </w:rPr>
        <w:t xml:space="preserve">: </w:t>
      </w:r>
      <w:r w:rsidR="00F60EEA" w:rsidRPr="00C044E6">
        <w:rPr>
          <w:rFonts w:asciiTheme="minorHAnsi" w:hAnsiTheme="minorHAnsi" w:cstheme="minorHAnsi"/>
          <w:bCs/>
        </w:rPr>
        <w:t xml:space="preserve">Conceptualization, Data curation, </w:t>
      </w:r>
      <w:r w:rsidR="0054355E" w:rsidRPr="00C044E6">
        <w:rPr>
          <w:rFonts w:asciiTheme="minorHAnsi" w:hAnsiTheme="minorHAnsi" w:cstheme="minorHAnsi"/>
          <w:bCs/>
        </w:rPr>
        <w:t xml:space="preserve">Funding acquisition, </w:t>
      </w:r>
      <w:r w:rsidR="00F60EEA" w:rsidRPr="00C044E6">
        <w:rPr>
          <w:rFonts w:asciiTheme="minorHAnsi" w:hAnsiTheme="minorHAnsi" w:cstheme="minorHAnsi"/>
          <w:bCs/>
        </w:rPr>
        <w:t>Formal analysis, Supervision, Investigation, Methodology, Writing—original draft, Writing—review and editing.</w:t>
      </w:r>
    </w:p>
    <w:p w14:paraId="00C9B4A7" w14:textId="754B5E39" w:rsidR="00294A75" w:rsidRPr="00C044E6" w:rsidRDefault="00294A75" w:rsidP="0054355E">
      <w:pPr>
        <w:spacing w:line="360" w:lineRule="auto"/>
        <w:jc w:val="both"/>
        <w:rPr>
          <w:rFonts w:asciiTheme="minorHAnsi" w:hAnsiTheme="minorHAnsi" w:cstheme="minorHAnsi"/>
          <w:b/>
        </w:rPr>
      </w:pPr>
    </w:p>
    <w:p w14:paraId="183813CE" w14:textId="77777777" w:rsidR="0034260F" w:rsidRPr="00C044E6" w:rsidRDefault="00A458AC">
      <w:pPr>
        <w:spacing w:after="200"/>
        <w:rPr>
          <w:rFonts w:asciiTheme="minorHAnsi" w:hAnsiTheme="minorHAnsi" w:cstheme="minorHAnsi"/>
          <w:bCs/>
        </w:rPr>
      </w:pPr>
      <w:r w:rsidRPr="00C044E6">
        <w:rPr>
          <w:rFonts w:asciiTheme="minorHAnsi" w:hAnsiTheme="minorHAnsi" w:cstheme="minorHAnsi"/>
          <w:b/>
        </w:rPr>
        <w:t>Ethics Approval</w:t>
      </w:r>
    </w:p>
    <w:p w14:paraId="77BE49D1" w14:textId="7EC2C315" w:rsidR="0034260F" w:rsidRPr="00C044E6" w:rsidRDefault="001D2373" w:rsidP="001D2373">
      <w:pPr>
        <w:spacing w:line="360" w:lineRule="auto"/>
        <w:jc w:val="both"/>
        <w:rPr>
          <w:rFonts w:asciiTheme="minorHAnsi" w:hAnsiTheme="minorHAnsi" w:cstheme="minorHAnsi"/>
          <w:bCs/>
        </w:rPr>
      </w:pPr>
      <w:r w:rsidRPr="00C044E6">
        <w:rPr>
          <w:rFonts w:asciiTheme="minorHAnsi" w:hAnsiTheme="minorHAnsi" w:cstheme="minorHAnsi"/>
          <w:bCs/>
        </w:rPr>
        <w:t>All experiments involving animals were conducted under the authority of a project licence (</w:t>
      </w:r>
      <w:r w:rsidRPr="00C044E6">
        <w:rPr>
          <w:rFonts w:asciiTheme="minorHAnsi" w:hAnsiTheme="minorHAnsi" w:cstheme="minorHAnsi"/>
          <w:bCs/>
          <w:lang w:val="en-US"/>
        </w:rPr>
        <w:t>PPL P473EC3B1</w:t>
      </w:r>
      <w:r w:rsidRPr="00C044E6">
        <w:rPr>
          <w:rFonts w:asciiTheme="minorHAnsi" w:hAnsiTheme="minorHAnsi" w:cstheme="minorHAnsi"/>
          <w:bCs/>
        </w:rPr>
        <w:t>) issued in accordance with the U.K. Animals (Scientific Procedures) Act 1986. Local ethical approval was granted by the University of Manchester Animal Welfare and Ethical Review Body. All animal work was conducted at the University of Manchester.</w:t>
      </w:r>
    </w:p>
    <w:p w14:paraId="331B9E33" w14:textId="77777777" w:rsidR="0034260F" w:rsidRPr="00C044E6" w:rsidRDefault="0034260F">
      <w:pPr>
        <w:spacing w:after="200"/>
        <w:rPr>
          <w:rFonts w:asciiTheme="minorHAnsi" w:hAnsiTheme="minorHAnsi" w:cstheme="minorHAnsi"/>
          <w:bCs/>
        </w:rPr>
      </w:pPr>
    </w:p>
    <w:p w14:paraId="71A0ACDE" w14:textId="77777777" w:rsidR="00A07914" w:rsidRPr="00C044E6" w:rsidRDefault="00A07914">
      <w:pPr>
        <w:spacing w:after="200"/>
        <w:rPr>
          <w:rFonts w:asciiTheme="minorHAnsi" w:hAnsiTheme="minorHAnsi" w:cs="Calibri Light"/>
          <w:b/>
        </w:rPr>
      </w:pPr>
      <w:r w:rsidRPr="00C044E6">
        <w:rPr>
          <w:rFonts w:asciiTheme="minorHAnsi" w:hAnsiTheme="minorHAnsi" w:cs="Calibri Light"/>
          <w:b/>
        </w:rPr>
        <w:br w:type="page"/>
      </w:r>
    </w:p>
    <w:p w14:paraId="478C28CD" w14:textId="189A46F4" w:rsidR="0034260F" w:rsidRPr="00C044E6" w:rsidRDefault="0034260F" w:rsidP="0034260F">
      <w:pPr>
        <w:spacing w:line="360" w:lineRule="auto"/>
        <w:jc w:val="both"/>
        <w:rPr>
          <w:rFonts w:asciiTheme="minorHAnsi" w:hAnsiTheme="minorHAnsi" w:cs="Calibri Light"/>
          <w:b/>
        </w:rPr>
      </w:pPr>
      <w:r w:rsidRPr="00C044E6">
        <w:rPr>
          <w:rFonts w:asciiTheme="minorHAnsi" w:hAnsiTheme="minorHAnsi" w:cs="Calibri Light"/>
          <w:b/>
        </w:rPr>
        <w:lastRenderedPageBreak/>
        <w:t>Acknowledgments</w:t>
      </w:r>
    </w:p>
    <w:p w14:paraId="67062A59" w14:textId="4A3C048A" w:rsidR="0034260F" w:rsidRPr="00C044E6" w:rsidRDefault="0034260F" w:rsidP="0034260F">
      <w:pPr>
        <w:spacing w:line="360" w:lineRule="auto"/>
        <w:jc w:val="both"/>
        <w:rPr>
          <w:rFonts w:asciiTheme="minorHAnsi" w:hAnsiTheme="minorHAnsi" w:cs="Calibri Light"/>
        </w:rPr>
      </w:pPr>
      <w:r w:rsidRPr="00C044E6">
        <w:rPr>
          <w:rFonts w:asciiTheme="minorHAnsi" w:hAnsiTheme="minorHAnsi" w:cs="Calibri Light"/>
        </w:rPr>
        <w:t xml:space="preserve">We are most grateful to Dr </w:t>
      </w:r>
      <w:proofErr w:type="spellStart"/>
      <w:r w:rsidRPr="00C044E6">
        <w:rPr>
          <w:rFonts w:asciiTheme="minorHAnsi" w:hAnsiTheme="minorHAnsi" w:cs="Calibri Light"/>
        </w:rPr>
        <w:t>Rezwana</w:t>
      </w:r>
      <w:proofErr w:type="spellEnd"/>
      <w:r w:rsidRPr="00C044E6">
        <w:rPr>
          <w:rFonts w:asciiTheme="minorHAnsi" w:hAnsiTheme="minorHAnsi" w:cs="Calibri Light"/>
        </w:rPr>
        <w:t xml:space="preserve"> Hussain for her assistance with tissue harvests. We thank </w:t>
      </w:r>
      <w:proofErr w:type="spellStart"/>
      <w:r w:rsidRPr="00C044E6">
        <w:rPr>
          <w:rFonts w:asciiTheme="minorHAnsi" w:hAnsiTheme="minorHAnsi" w:cs="Calibri Light"/>
        </w:rPr>
        <w:t>Xie</w:t>
      </w:r>
      <w:proofErr w:type="spellEnd"/>
      <w:r w:rsidRPr="00C044E6">
        <w:rPr>
          <w:rFonts w:asciiTheme="minorHAnsi" w:hAnsiTheme="minorHAnsi" w:cs="Calibri Light"/>
        </w:rPr>
        <w:t xml:space="preserve"> </w:t>
      </w:r>
      <w:proofErr w:type="spellStart"/>
      <w:r w:rsidRPr="00C044E6">
        <w:rPr>
          <w:rFonts w:asciiTheme="minorHAnsi" w:hAnsiTheme="minorHAnsi" w:cs="Calibri Light"/>
        </w:rPr>
        <w:t>Yinuo</w:t>
      </w:r>
      <w:proofErr w:type="spellEnd"/>
      <w:r w:rsidRPr="00C044E6">
        <w:rPr>
          <w:rFonts w:asciiTheme="minorHAnsi" w:hAnsiTheme="minorHAnsi" w:cs="Calibri Light"/>
        </w:rPr>
        <w:t xml:space="preserve"> and </w:t>
      </w:r>
      <w:proofErr w:type="spellStart"/>
      <w:r w:rsidRPr="00C044E6">
        <w:rPr>
          <w:rFonts w:asciiTheme="minorHAnsi" w:hAnsiTheme="minorHAnsi" w:cs="Calibri Light"/>
        </w:rPr>
        <w:t>Bingyuan</w:t>
      </w:r>
      <w:proofErr w:type="spellEnd"/>
      <w:r w:rsidRPr="00C044E6">
        <w:rPr>
          <w:rFonts w:asciiTheme="minorHAnsi" w:hAnsiTheme="minorHAnsi" w:cs="Calibri Light"/>
        </w:rPr>
        <w:t xml:space="preserve"> Zhu for their assistance with some of the qPCR experiments. </w:t>
      </w:r>
      <w:r w:rsidRPr="00C044E6">
        <w:rPr>
          <w:rFonts w:asciiTheme="minorHAnsi" w:hAnsiTheme="minorHAnsi" w:cs="Calibri Light"/>
          <w:lang w:val="en-US"/>
        </w:rPr>
        <w:t>The technical assistance of the Biological Services Facility staff at the University of Manchester is gratefully acknowledged.</w:t>
      </w:r>
    </w:p>
    <w:p w14:paraId="362B8AB8" w14:textId="77777777" w:rsidR="0034260F" w:rsidRPr="00C044E6" w:rsidRDefault="0034260F">
      <w:pPr>
        <w:spacing w:after="200"/>
        <w:rPr>
          <w:rFonts w:asciiTheme="minorHAnsi" w:hAnsiTheme="minorHAnsi" w:cstheme="minorHAnsi"/>
          <w:b/>
          <w:highlight w:val="yellow"/>
        </w:rPr>
      </w:pPr>
    </w:p>
    <w:p w14:paraId="42A1BD68" w14:textId="77777777" w:rsidR="0034260F" w:rsidRPr="00C044E6" w:rsidRDefault="0034260F">
      <w:pPr>
        <w:spacing w:after="200"/>
        <w:rPr>
          <w:rFonts w:asciiTheme="minorHAnsi" w:hAnsiTheme="minorHAnsi" w:cstheme="minorHAnsi"/>
          <w:b/>
        </w:rPr>
      </w:pPr>
      <w:r w:rsidRPr="00C044E6">
        <w:rPr>
          <w:rFonts w:asciiTheme="minorHAnsi" w:hAnsiTheme="minorHAnsi" w:cstheme="minorHAnsi"/>
          <w:b/>
        </w:rPr>
        <w:t>Abbreviations</w:t>
      </w:r>
    </w:p>
    <w:p w14:paraId="6D6B8F80" w14:textId="38256B07" w:rsidR="0034260F" w:rsidRPr="00C044E6" w:rsidRDefault="00465F09" w:rsidP="00C35B9B">
      <w:pPr>
        <w:spacing w:line="360" w:lineRule="auto"/>
        <w:jc w:val="both"/>
        <w:rPr>
          <w:rFonts w:ascii="Calibri" w:eastAsia="MS Mincho" w:hAnsi="Calibri" w:cs="Arial"/>
          <w:lang w:eastAsia="en-US"/>
        </w:rPr>
      </w:pPr>
      <w:r w:rsidRPr="00C044E6">
        <w:rPr>
          <w:rFonts w:ascii="Calibri" w:eastAsia="MS Mincho" w:hAnsi="Calibri" w:cs="Arial"/>
          <w:lang w:eastAsia="en-US"/>
        </w:rPr>
        <w:t xml:space="preserve">BCAA, branched-chain amino acid; </w:t>
      </w:r>
      <w:r w:rsidR="00375ABD" w:rsidRPr="00C044E6">
        <w:rPr>
          <w:rFonts w:ascii="Calibri" w:eastAsia="MS Mincho" w:hAnsi="Calibri" w:cs="Arial"/>
          <w:lang w:eastAsia="en-US"/>
        </w:rPr>
        <w:t xml:space="preserve">GD, gestational day; </w:t>
      </w:r>
      <w:r w:rsidR="0034260F" w:rsidRPr="00C044E6">
        <w:rPr>
          <w:rFonts w:ascii="Calibri" w:eastAsia="MS Mincho" w:hAnsi="Calibri" w:cs="Arial"/>
          <w:lang w:eastAsia="en-US"/>
        </w:rPr>
        <w:t>JZ</w:t>
      </w:r>
      <w:r w:rsidR="00A07914" w:rsidRPr="00C044E6">
        <w:rPr>
          <w:rFonts w:ascii="Calibri" w:eastAsia="MS Mincho" w:hAnsi="Calibri" w:cs="Arial"/>
          <w:lang w:eastAsia="en-US"/>
        </w:rPr>
        <w:t>, j</w:t>
      </w:r>
      <w:r w:rsidR="0034260F" w:rsidRPr="00C044E6">
        <w:rPr>
          <w:rFonts w:ascii="Calibri" w:eastAsia="MS Mincho" w:hAnsi="Calibri" w:cs="Arial"/>
          <w:lang w:eastAsia="en-US"/>
        </w:rPr>
        <w:t>unctional zone</w:t>
      </w:r>
      <w:r w:rsidR="00A07914" w:rsidRPr="00C044E6">
        <w:rPr>
          <w:rFonts w:ascii="Calibri" w:eastAsia="MS Mincho" w:hAnsi="Calibri" w:cs="Arial"/>
          <w:lang w:eastAsia="en-US"/>
        </w:rPr>
        <w:t xml:space="preserve">; </w:t>
      </w:r>
      <w:r w:rsidR="00375ABD" w:rsidRPr="00C044E6">
        <w:rPr>
          <w:rFonts w:ascii="Calibri" w:eastAsia="MS Mincho" w:hAnsi="Calibri" w:cs="Arial"/>
          <w:lang w:eastAsia="en-US"/>
        </w:rPr>
        <w:t xml:space="preserve">LAT, L-type amino acid transporter; </w:t>
      </w:r>
      <w:r w:rsidR="009F1E1B" w:rsidRPr="00C044E6">
        <w:rPr>
          <w:rFonts w:ascii="Calibri" w:eastAsia="MS Mincho" w:hAnsi="Calibri" w:cs="Arial"/>
          <w:lang w:eastAsia="en-US"/>
        </w:rPr>
        <w:t xml:space="preserve">LMW, low molecular weight; </w:t>
      </w:r>
      <w:r w:rsidR="00C35B9B" w:rsidRPr="00C044E6">
        <w:rPr>
          <w:rFonts w:ascii="Calibri" w:eastAsia="MS Mincho" w:hAnsi="Calibri" w:cs="Arial"/>
          <w:lang w:eastAsia="en-US"/>
        </w:rPr>
        <w:t xml:space="preserve">LPS, </w:t>
      </w:r>
      <w:r w:rsidR="007238B1" w:rsidRPr="00C044E6">
        <w:rPr>
          <w:rFonts w:ascii="Calibri" w:eastAsia="MS Mincho" w:hAnsi="Calibri" w:cs="Arial"/>
          <w:lang w:eastAsia="en-US"/>
        </w:rPr>
        <w:t xml:space="preserve">bacterial endotoxin </w:t>
      </w:r>
      <w:r w:rsidR="00C35B9B" w:rsidRPr="00C044E6">
        <w:rPr>
          <w:rFonts w:asciiTheme="minorHAnsi" w:hAnsiTheme="minorHAnsi" w:cs="Calibri Light"/>
        </w:rPr>
        <w:t xml:space="preserve">lipopolysaccharide; </w:t>
      </w:r>
      <w:r w:rsidR="0034260F" w:rsidRPr="00C044E6">
        <w:rPr>
          <w:rFonts w:ascii="Calibri" w:eastAsia="MS Mincho" w:hAnsi="Calibri" w:cs="Arial"/>
          <w:lang w:eastAsia="en-US"/>
        </w:rPr>
        <w:t>LZ</w:t>
      </w:r>
      <w:r w:rsidR="00A07914" w:rsidRPr="00C044E6">
        <w:rPr>
          <w:rFonts w:ascii="Calibri" w:eastAsia="MS Mincho" w:hAnsi="Calibri" w:cs="Arial"/>
          <w:lang w:eastAsia="en-US"/>
        </w:rPr>
        <w:t>, l</w:t>
      </w:r>
      <w:r w:rsidR="0034260F" w:rsidRPr="00C044E6">
        <w:rPr>
          <w:rFonts w:ascii="Calibri" w:eastAsia="MS Mincho" w:hAnsi="Calibri" w:cs="Arial"/>
          <w:lang w:eastAsia="en-US"/>
        </w:rPr>
        <w:t>abyrinth zone</w:t>
      </w:r>
      <w:r w:rsidR="00A07914" w:rsidRPr="00C044E6">
        <w:rPr>
          <w:rFonts w:ascii="Calibri" w:eastAsia="MS Mincho" w:hAnsi="Calibri" w:cs="Arial"/>
          <w:lang w:eastAsia="en-US"/>
        </w:rPr>
        <w:t xml:space="preserve">; </w:t>
      </w:r>
      <w:proofErr w:type="spellStart"/>
      <w:r w:rsidR="00C35B9B" w:rsidRPr="00C044E6">
        <w:rPr>
          <w:rFonts w:ascii="Calibri" w:eastAsia="MS Mincho" w:hAnsi="Calibri" w:cs="Arial"/>
          <w:lang w:eastAsia="en-US"/>
        </w:rPr>
        <w:t>mIA</w:t>
      </w:r>
      <w:proofErr w:type="spellEnd"/>
      <w:r w:rsidR="00C35B9B" w:rsidRPr="00C044E6">
        <w:rPr>
          <w:rFonts w:ascii="Calibri" w:eastAsia="MS Mincho" w:hAnsi="Calibri" w:cs="Arial"/>
          <w:lang w:eastAsia="en-US"/>
        </w:rPr>
        <w:t>, maternal immune activation; NDD, neurodevelopmental disease;</w:t>
      </w:r>
      <w:r w:rsidRPr="00C044E6">
        <w:rPr>
          <w:rFonts w:ascii="Calibri" w:eastAsia="MS Mincho" w:hAnsi="Calibri" w:cs="Arial"/>
          <w:lang w:eastAsia="en-US"/>
        </w:rPr>
        <w:t xml:space="preserve"> </w:t>
      </w:r>
      <w:r w:rsidR="00BE50F4" w:rsidRPr="00C044E6">
        <w:rPr>
          <w:rFonts w:ascii="Calibri" w:eastAsia="MS Mincho" w:hAnsi="Calibri" w:cs="Arial"/>
          <w:lang w:eastAsia="en-US"/>
        </w:rPr>
        <w:t xml:space="preserve">poly(I:C), </w:t>
      </w:r>
      <w:proofErr w:type="spellStart"/>
      <w:r w:rsidR="00BE50F4" w:rsidRPr="00C044E6">
        <w:rPr>
          <w:rFonts w:ascii="Calibri" w:eastAsia="MS Mincho" w:hAnsi="Calibri" w:cs="Arial"/>
          <w:lang w:eastAsia="en-US"/>
        </w:rPr>
        <w:t>polyinosinic:polycytidylic</w:t>
      </w:r>
      <w:proofErr w:type="spellEnd"/>
      <w:r w:rsidR="00BE50F4" w:rsidRPr="00C044E6">
        <w:rPr>
          <w:rFonts w:ascii="Calibri" w:eastAsia="MS Mincho" w:hAnsi="Calibri" w:cs="Arial"/>
          <w:lang w:eastAsia="en-US"/>
        </w:rPr>
        <w:t xml:space="preserve"> acid; </w:t>
      </w:r>
      <w:r w:rsidR="0034260F" w:rsidRPr="00C044E6">
        <w:rPr>
          <w:rFonts w:ascii="Calibri" w:eastAsia="MS Mincho" w:hAnsi="Calibri" w:cs="Arial"/>
          <w:lang w:eastAsia="en-US"/>
        </w:rPr>
        <w:t>SNAT</w:t>
      </w:r>
      <w:r w:rsidR="00A07914" w:rsidRPr="00C044E6">
        <w:rPr>
          <w:rFonts w:ascii="Calibri" w:eastAsia="MS Mincho" w:hAnsi="Calibri" w:cs="Arial"/>
          <w:lang w:eastAsia="en-US"/>
        </w:rPr>
        <w:t>, s</w:t>
      </w:r>
      <w:r w:rsidR="0034260F" w:rsidRPr="00C044E6">
        <w:rPr>
          <w:rFonts w:ascii="Calibri" w:eastAsia="MS Mincho" w:hAnsi="Calibri" w:cs="Arial"/>
          <w:lang w:eastAsia="en-US"/>
        </w:rPr>
        <w:t>odium-dependent neutral amino acid transporter</w:t>
      </w:r>
      <w:r w:rsidR="00C35B9B" w:rsidRPr="00C044E6">
        <w:rPr>
          <w:rFonts w:ascii="Calibri" w:eastAsia="MS Mincho" w:hAnsi="Calibri" w:cs="Arial"/>
          <w:lang w:eastAsia="en-US"/>
        </w:rPr>
        <w:t>; SZ, schizophrenia</w:t>
      </w:r>
      <w:r w:rsidR="00667153" w:rsidRPr="00C044E6">
        <w:rPr>
          <w:rFonts w:ascii="Calibri" w:eastAsia="MS Mincho" w:hAnsi="Calibri" w:cs="Arial"/>
          <w:lang w:eastAsia="en-US"/>
        </w:rPr>
        <w:t>; TLR, toll-like receptor</w:t>
      </w:r>
      <w:r w:rsidR="00C35B9B" w:rsidRPr="00C044E6">
        <w:rPr>
          <w:rFonts w:ascii="Calibri" w:eastAsia="MS Mincho" w:hAnsi="Calibri" w:cs="Arial"/>
          <w:lang w:eastAsia="en-US"/>
        </w:rPr>
        <w:t>.</w:t>
      </w:r>
    </w:p>
    <w:p w14:paraId="5F79147A" w14:textId="535D7015" w:rsidR="00A458AC" w:rsidRPr="00C044E6" w:rsidRDefault="00A458AC">
      <w:pPr>
        <w:spacing w:after="200"/>
        <w:rPr>
          <w:rFonts w:asciiTheme="minorHAnsi" w:hAnsiTheme="minorHAnsi" w:cstheme="minorHAnsi"/>
          <w:b/>
          <w:highlight w:val="yellow"/>
        </w:rPr>
      </w:pPr>
      <w:r w:rsidRPr="00C044E6">
        <w:rPr>
          <w:rFonts w:asciiTheme="minorHAnsi" w:hAnsiTheme="minorHAnsi" w:cstheme="minorHAnsi"/>
          <w:b/>
          <w:highlight w:val="yellow"/>
        </w:rPr>
        <w:br w:type="page"/>
      </w:r>
    </w:p>
    <w:p w14:paraId="00719C42" w14:textId="611A2087" w:rsidR="00483D1D" w:rsidRDefault="00284BD5" w:rsidP="004A7F6B">
      <w:pPr>
        <w:pBdr>
          <w:top w:val="nil"/>
          <w:left w:val="nil"/>
          <w:bottom w:val="nil"/>
          <w:right w:val="nil"/>
          <w:between w:val="nil"/>
        </w:pBdr>
        <w:spacing w:line="360" w:lineRule="auto"/>
        <w:contextualSpacing/>
        <w:rPr>
          <w:rFonts w:asciiTheme="minorHAnsi" w:hAnsiTheme="minorHAnsi" w:cs="Calibri Light"/>
          <w:color w:val="000000"/>
        </w:rPr>
      </w:pPr>
      <w:r>
        <w:rPr>
          <w:rFonts w:asciiTheme="minorHAnsi" w:hAnsiTheme="minorHAnsi" w:cs="Calibri Light"/>
          <w:b/>
          <w:color w:val="000000"/>
        </w:rPr>
        <w:lastRenderedPageBreak/>
        <w:t>References</w:t>
      </w:r>
    </w:p>
    <w:p w14:paraId="4892B9A6" w14:textId="77777777" w:rsidR="00284BD5" w:rsidRDefault="00284BD5" w:rsidP="004A7F6B">
      <w:pPr>
        <w:pBdr>
          <w:top w:val="nil"/>
          <w:left w:val="nil"/>
          <w:bottom w:val="nil"/>
          <w:right w:val="nil"/>
          <w:between w:val="nil"/>
        </w:pBdr>
        <w:spacing w:line="360" w:lineRule="auto"/>
        <w:contextualSpacing/>
        <w:rPr>
          <w:rFonts w:asciiTheme="minorHAnsi" w:hAnsiTheme="minorHAnsi" w:cs="Calibri Light"/>
          <w:color w:val="000000"/>
        </w:rPr>
      </w:pPr>
    </w:p>
    <w:p w14:paraId="36B97181" w14:textId="77777777" w:rsidR="006B4746" w:rsidRPr="006B4746" w:rsidRDefault="00284BD5" w:rsidP="00FE6398">
      <w:pPr>
        <w:numPr>
          <w:ilvl w:val="0"/>
          <w:numId w:val="28"/>
        </w:numPr>
        <w:spacing w:after="200" w:line="360" w:lineRule="auto"/>
        <w:ind w:left="782" w:hanging="357"/>
        <w:jc w:val="both"/>
        <w:rPr>
          <w:rStyle w:val="Hyperlink"/>
          <w:rFonts w:asciiTheme="minorHAnsi" w:eastAsiaTheme="minorHAnsi" w:hAnsiTheme="minorHAnsi" w:cstheme="minorHAnsi"/>
          <w:color w:val="auto"/>
          <w:u w:val="none"/>
          <w:lang w:eastAsia="en-US"/>
        </w:rPr>
      </w:pPr>
      <w:bookmarkStart w:id="25" w:name="_Hlk97924311"/>
      <w:r w:rsidRPr="006B4746">
        <w:rPr>
          <w:rFonts w:asciiTheme="minorHAnsi" w:eastAsiaTheme="minorHAnsi" w:hAnsiTheme="minorHAnsi" w:cstheme="minorHAnsi"/>
          <w:lang w:eastAsia="en-US"/>
        </w:rPr>
        <w:t xml:space="preserve">Brown, </w:t>
      </w:r>
      <w:r w:rsidR="006552A7" w:rsidRPr="006B4746">
        <w:rPr>
          <w:rFonts w:asciiTheme="minorHAnsi" w:eastAsiaTheme="minorHAnsi" w:hAnsiTheme="minorHAnsi" w:cstheme="minorHAnsi"/>
          <w:lang w:eastAsia="en-US"/>
        </w:rPr>
        <w:t xml:space="preserve">A.S. and </w:t>
      </w:r>
      <w:proofErr w:type="spellStart"/>
      <w:r w:rsidRPr="006B4746">
        <w:rPr>
          <w:rFonts w:asciiTheme="minorHAnsi" w:eastAsiaTheme="minorHAnsi" w:hAnsiTheme="minorHAnsi" w:cstheme="minorHAnsi"/>
          <w:lang w:eastAsia="en-US"/>
        </w:rPr>
        <w:t>Derkits</w:t>
      </w:r>
      <w:proofErr w:type="spellEnd"/>
      <w:r w:rsidR="006552A7" w:rsidRPr="006B4746">
        <w:rPr>
          <w:rFonts w:asciiTheme="minorHAnsi" w:eastAsiaTheme="minorHAnsi" w:hAnsiTheme="minorHAnsi" w:cstheme="minorHAnsi"/>
          <w:lang w:eastAsia="en-US"/>
        </w:rPr>
        <w:t>, E.J.</w:t>
      </w:r>
      <w:r w:rsidRPr="006B4746">
        <w:rPr>
          <w:rFonts w:asciiTheme="minorHAnsi" w:eastAsiaTheme="minorHAnsi" w:hAnsiTheme="minorHAnsi" w:cstheme="minorHAnsi"/>
          <w:lang w:eastAsia="en-US"/>
        </w:rPr>
        <w:t xml:space="preserve"> </w:t>
      </w:r>
      <w:r w:rsidR="006552A7" w:rsidRPr="006B4746">
        <w:rPr>
          <w:rFonts w:asciiTheme="minorHAnsi" w:eastAsiaTheme="minorHAnsi" w:hAnsiTheme="minorHAnsi" w:cstheme="minorHAnsi"/>
          <w:lang w:eastAsia="en-US"/>
        </w:rPr>
        <w:t xml:space="preserve">(2010) </w:t>
      </w:r>
      <w:r w:rsidRPr="006B4746">
        <w:rPr>
          <w:rFonts w:asciiTheme="minorHAnsi" w:eastAsiaTheme="minorHAnsi" w:hAnsiTheme="minorHAnsi" w:cstheme="minorHAnsi"/>
          <w:lang w:eastAsia="en-US"/>
        </w:rPr>
        <w:t xml:space="preserve">Prenatal infection and schizophrenia: a review of epidemiologic and translational studies. </w:t>
      </w:r>
      <w:r w:rsidRPr="006B4746">
        <w:rPr>
          <w:rFonts w:asciiTheme="minorHAnsi" w:eastAsiaTheme="minorHAnsi" w:hAnsiTheme="minorHAnsi" w:cstheme="minorHAnsi"/>
          <w:i/>
          <w:iCs/>
          <w:lang w:eastAsia="en-US"/>
        </w:rPr>
        <w:t>Am. J. Psychiatry</w:t>
      </w:r>
      <w:r w:rsidRPr="006B4746">
        <w:rPr>
          <w:rFonts w:asciiTheme="minorHAnsi" w:eastAsiaTheme="minorHAnsi" w:hAnsiTheme="minorHAnsi" w:cstheme="minorHAnsi"/>
          <w:lang w:eastAsia="en-US"/>
        </w:rPr>
        <w:t xml:space="preserve"> </w:t>
      </w:r>
      <w:r w:rsidRPr="006B4746">
        <w:rPr>
          <w:rFonts w:asciiTheme="minorHAnsi" w:eastAsiaTheme="minorHAnsi" w:hAnsiTheme="minorHAnsi" w:cstheme="minorHAnsi"/>
          <w:b/>
          <w:lang w:eastAsia="en-US"/>
        </w:rPr>
        <w:t>167</w:t>
      </w:r>
      <w:r w:rsidRPr="006B4746">
        <w:rPr>
          <w:rFonts w:asciiTheme="minorHAnsi" w:eastAsiaTheme="minorHAnsi" w:hAnsiTheme="minorHAnsi" w:cstheme="minorHAnsi"/>
          <w:lang w:eastAsia="en-US"/>
        </w:rPr>
        <w:t>, 261-280</w:t>
      </w:r>
      <w:r w:rsidR="006552A7" w:rsidRPr="006B4746">
        <w:rPr>
          <w:rFonts w:asciiTheme="minorHAnsi" w:eastAsiaTheme="minorHAnsi" w:hAnsiTheme="minorHAnsi" w:cstheme="minorHAnsi"/>
          <w:lang w:eastAsia="en-US"/>
        </w:rPr>
        <w:t>,</w:t>
      </w:r>
      <w:r w:rsidR="00B96859" w:rsidRPr="00B96859">
        <w:t xml:space="preserve"> </w:t>
      </w:r>
      <w:hyperlink r:id="rId10" w:history="1">
        <w:r w:rsidR="00B96859" w:rsidRPr="006B4746">
          <w:rPr>
            <w:rStyle w:val="Hyperlink"/>
            <w:rFonts w:asciiTheme="minorHAnsi" w:eastAsiaTheme="minorHAnsi" w:hAnsiTheme="minorHAnsi" w:cstheme="minorHAnsi"/>
            <w:lang w:eastAsia="en-US"/>
          </w:rPr>
          <w:t>https://doi.org/10.1176/appi.ajp.2009.09030361</w:t>
        </w:r>
      </w:hyperlink>
    </w:p>
    <w:p w14:paraId="516FA1B9" w14:textId="3F8D9C7E" w:rsidR="00F7117E" w:rsidRPr="006B4746" w:rsidRDefault="00681318" w:rsidP="00FE6398">
      <w:pPr>
        <w:numPr>
          <w:ilvl w:val="0"/>
          <w:numId w:val="28"/>
        </w:numPr>
        <w:spacing w:after="200" w:line="360" w:lineRule="auto"/>
        <w:ind w:left="782" w:hanging="357"/>
        <w:jc w:val="both"/>
        <w:rPr>
          <w:rFonts w:asciiTheme="minorHAnsi" w:eastAsiaTheme="minorHAnsi" w:hAnsiTheme="minorHAnsi" w:cstheme="minorHAnsi"/>
          <w:lang w:eastAsia="en-US"/>
        </w:rPr>
      </w:pPr>
      <w:r w:rsidRPr="006B4746">
        <w:rPr>
          <w:rFonts w:asciiTheme="minorHAnsi" w:eastAsiaTheme="minorHAnsi" w:hAnsiTheme="minorHAnsi" w:cstheme="minorHAnsi"/>
          <w:lang w:eastAsia="en-US"/>
        </w:rPr>
        <w:t xml:space="preserve"> </w:t>
      </w:r>
      <w:bookmarkEnd w:id="25"/>
      <w:r w:rsidR="00284BD5" w:rsidRPr="006B4746">
        <w:rPr>
          <w:rFonts w:asciiTheme="minorHAnsi" w:eastAsiaTheme="minorHAnsi" w:hAnsiTheme="minorHAnsi" w:cstheme="minorHAnsi"/>
          <w:lang w:eastAsia="en-US"/>
        </w:rPr>
        <w:t xml:space="preserve">Brown, </w:t>
      </w:r>
      <w:r w:rsidR="006552A7" w:rsidRPr="006B4746">
        <w:rPr>
          <w:rFonts w:asciiTheme="minorHAnsi" w:eastAsiaTheme="minorHAnsi" w:hAnsiTheme="minorHAnsi" w:cstheme="minorHAnsi"/>
          <w:lang w:eastAsia="en-US"/>
        </w:rPr>
        <w:t xml:space="preserve">A.S. and </w:t>
      </w:r>
      <w:r w:rsidR="00284BD5" w:rsidRPr="006B4746">
        <w:rPr>
          <w:rFonts w:asciiTheme="minorHAnsi" w:eastAsiaTheme="minorHAnsi" w:hAnsiTheme="minorHAnsi" w:cstheme="minorHAnsi"/>
          <w:lang w:eastAsia="en-US"/>
        </w:rPr>
        <w:t>Patterson</w:t>
      </w:r>
      <w:r w:rsidR="006552A7" w:rsidRPr="006B4746">
        <w:rPr>
          <w:rFonts w:asciiTheme="minorHAnsi" w:eastAsiaTheme="minorHAnsi" w:hAnsiTheme="minorHAnsi" w:cstheme="minorHAnsi"/>
          <w:lang w:eastAsia="en-US"/>
        </w:rPr>
        <w:t>, P.H.</w:t>
      </w:r>
      <w:r w:rsidR="00284BD5" w:rsidRPr="006B4746">
        <w:rPr>
          <w:rFonts w:asciiTheme="minorHAnsi" w:eastAsiaTheme="minorHAnsi" w:hAnsiTheme="minorHAnsi" w:cstheme="minorHAnsi"/>
          <w:lang w:eastAsia="en-US"/>
        </w:rPr>
        <w:t xml:space="preserve"> </w:t>
      </w:r>
      <w:r w:rsidR="006552A7" w:rsidRPr="006B4746">
        <w:rPr>
          <w:rFonts w:asciiTheme="minorHAnsi" w:eastAsiaTheme="minorHAnsi" w:hAnsiTheme="minorHAnsi" w:cstheme="minorHAnsi"/>
          <w:lang w:eastAsia="en-US"/>
        </w:rPr>
        <w:t xml:space="preserve">(2011) </w:t>
      </w:r>
      <w:r w:rsidR="00284BD5" w:rsidRPr="006B4746">
        <w:rPr>
          <w:rFonts w:asciiTheme="minorHAnsi" w:eastAsiaTheme="minorHAnsi" w:hAnsiTheme="minorHAnsi" w:cstheme="minorHAnsi"/>
          <w:lang w:eastAsia="en-US"/>
        </w:rPr>
        <w:t xml:space="preserve">Maternal infection and schizophrenia: Implications for prevention. </w:t>
      </w:r>
      <w:proofErr w:type="spellStart"/>
      <w:r w:rsidR="00284BD5" w:rsidRPr="006B4746">
        <w:rPr>
          <w:rFonts w:asciiTheme="minorHAnsi" w:eastAsiaTheme="minorHAnsi" w:hAnsiTheme="minorHAnsi" w:cstheme="minorHAnsi"/>
          <w:i/>
          <w:lang w:eastAsia="en-US"/>
        </w:rPr>
        <w:t>Schizophren</w:t>
      </w:r>
      <w:proofErr w:type="spellEnd"/>
      <w:r w:rsidR="00284BD5" w:rsidRPr="006B4746">
        <w:rPr>
          <w:rFonts w:asciiTheme="minorHAnsi" w:eastAsiaTheme="minorHAnsi" w:hAnsiTheme="minorHAnsi" w:cstheme="minorHAnsi"/>
          <w:i/>
          <w:lang w:eastAsia="en-US"/>
        </w:rPr>
        <w:t>. Bull.</w:t>
      </w:r>
      <w:r w:rsidR="00284BD5" w:rsidRPr="006B4746">
        <w:rPr>
          <w:rFonts w:asciiTheme="minorHAnsi" w:eastAsiaTheme="minorHAnsi" w:hAnsiTheme="minorHAnsi" w:cstheme="minorHAnsi"/>
          <w:lang w:eastAsia="en-US"/>
        </w:rPr>
        <w:t xml:space="preserve"> </w:t>
      </w:r>
      <w:r w:rsidR="00284BD5" w:rsidRPr="006B4746">
        <w:rPr>
          <w:rFonts w:asciiTheme="minorHAnsi" w:eastAsiaTheme="minorHAnsi" w:hAnsiTheme="minorHAnsi" w:cstheme="minorHAnsi"/>
          <w:b/>
          <w:lang w:eastAsia="en-US"/>
        </w:rPr>
        <w:t>37</w:t>
      </w:r>
      <w:r w:rsidR="00284BD5" w:rsidRPr="006B4746">
        <w:rPr>
          <w:rFonts w:asciiTheme="minorHAnsi" w:eastAsiaTheme="minorHAnsi" w:hAnsiTheme="minorHAnsi" w:cstheme="minorHAnsi"/>
          <w:lang w:eastAsia="en-US"/>
        </w:rPr>
        <w:t>, 284–290</w:t>
      </w:r>
      <w:r w:rsidR="006552A7" w:rsidRPr="006B4746">
        <w:rPr>
          <w:rFonts w:asciiTheme="minorHAnsi" w:eastAsiaTheme="minorHAnsi" w:hAnsiTheme="minorHAnsi" w:cstheme="minorHAnsi"/>
          <w:lang w:eastAsia="en-US"/>
        </w:rPr>
        <w:t xml:space="preserve">, </w:t>
      </w:r>
      <w:hyperlink r:id="rId11" w:history="1">
        <w:r w:rsidR="00B97B2F" w:rsidRPr="006B4746">
          <w:rPr>
            <w:rStyle w:val="Hyperlink"/>
            <w:rFonts w:asciiTheme="minorHAnsi" w:eastAsiaTheme="minorHAnsi" w:hAnsiTheme="minorHAnsi" w:cstheme="minorHAnsi"/>
            <w:lang w:eastAsia="en-US"/>
          </w:rPr>
          <w:t>https://doi.org/10.1093/schbul/sbq146</w:t>
        </w:r>
      </w:hyperlink>
    </w:p>
    <w:p w14:paraId="6E693766" w14:textId="5E2DDC56" w:rsidR="00F7117E" w:rsidRDefault="00284BD5" w:rsidP="002A2048">
      <w:pPr>
        <w:numPr>
          <w:ilvl w:val="0"/>
          <w:numId w:val="28"/>
        </w:numPr>
        <w:spacing w:after="200" w:line="360" w:lineRule="auto"/>
        <w:ind w:left="782" w:hanging="357"/>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Brown</w:t>
      </w:r>
      <w:r w:rsidR="00B97B2F">
        <w:rPr>
          <w:rFonts w:asciiTheme="minorHAnsi" w:eastAsiaTheme="minorHAnsi" w:hAnsiTheme="minorHAnsi" w:cstheme="minorHAnsi"/>
          <w:lang w:eastAsia="en-US"/>
        </w:rPr>
        <w:t>,</w:t>
      </w:r>
      <w:r w:rsidR="00B97B2F" w:rsidRPr="00B97B2F">
        <w:rPr>
          <w:rFonts w:asciiTheme="minorHAnsi" w:eastAsiaTheme="minorHAnsi" w:hAnsiTheme="minorHAnsi" w:cstheme="minorHAnsi"/>
          <w:lang w:eastAsia="en-US"/>
        </w:rPr>
        <w:t xml:space="preserve"> </w:t>
      </w:r>
      <w:r w:rsidR="00B97B2F" w:rsidRPr="00F66211">
        <w:rPr>
          <w:rFonts w:asciiTheme="minorHAnsi" w:eastAsiaTheme="minorHAnsi" w:hAnsiTheme="minorHAnsi" w:cstheme="minorHAnsi"/>
          <w:lang w:eastAsia="en-US"/>
        </w:rPr>
        <w:t>A.S.</w:t>
      </w:r>
      <w:r w:rsidR="00B97B2F">
        <w:rPr>
          <w:rFonts w:asciiTheme="minorHAnsi" w:eastAsiaTheme="minorHAnsi" w:hAnsiTheme="minorHAnsi" w:cstheme="minorHAnsi"/>
          <w:lang w:eastAsia="en-US"/>
        </w:rPr>
        <w:t xml:space="preserve"> </w:t>
      </w:r>
      <w:r w:rsidR="00B97B2F" w:rsidRPr="00F66211">
        <w:rPr>
          <w:rFonts w:asciiTheme="minorHAnsi" w:eastAsiaTheme="minorHAnsi" w:hAnsiTheme="minorHAnsi" w:cstheme="minorHAnsi"/>
          <w:lang w:eastAsia="en-US"/>
        </w:rPr>
        <w:t>(2012)</w:t>
      </w:r>
      <w:r w:rsidR="00B97B2F">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Epidemiologic studies of exposure to prenatal infection and risk of schizophrenia and autism.</w:t>
      </w:r>
      <w:r w:rsidR="000547BD">
        <w:rPr>
          <w:rFonts w:asciiTheme="minorHAnsi" w:eastAsiaTheme="minorHAnsi" w:hAnsiTheme="minorHAnsi" w:cstheme="minorHAnsi"/>
          <w:lang w:eastAsia="en-US"/>
        </w:rPr>
        <w:t xml:space="preserve"> </w:t>
      </w:r>
      <w:r w:rsidRPr="00F66211">
        <w:rPr>
          <w:rFonts w:asciiTheme="minorHAnsi" w:eastAsiaTheme="minorHAnsi" w:hAnsiTheme="minorHAnsi" w:cstheme="minorHAnsi"/>
          <w:i/>
          <w:lang w:eastAsia="en-US"/>
        </w:rPr>
        <w:t xml:space="preserve">Dev. </w:t>
      </w:r>
      <w:proofErr w:type="spellStart"/>
      <w:r w:rsidRPr="00F66211">
        <w:rPr>
          <w:rFonts w:asciiTheme="minorHAnsi" w:eastAsiaTheme="minorHAnsi" w:hAnsiTheme="minorHAnsi" w:cstheme="minorHAnsi"/>
          <w:i/>
          <w:lang w:eastAsia="en-US"/>
        </w:rPr>
        <w:t>Neurobiol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72</w:t>
      </w:r>
      <w:r w:rsidRPr="00F66211">
        <w:rPr>
          <w:rFonts w:asciiTheme="minorHAnsi" w:eastAsiaTheme="minorHAnsi" w:hAnsiTheme="minorHAnsi" w:cstheme="minorHAnsi"/>
          <w:lang w:eastAsia="en-US"/>
        </w:rPr>
        <w:t>, 1272–1276</w:t>
      </w:r>
      <w:r w:rsidR="00B97B2F">
        <w:rPr>
          <w:rFonts w:asciiTheme="minorHAnsi" w:eastAsiaTheme="minorHAnsi" w:hAnsiTheme="minorHAnsi" w:cstheme="minorHAnsi"/>
          <w:lang w:eastAsia="en-US"/>
        </w:rPr>
        <w:t>,</w:t>
      </w:r>
      <w:r w:rsidR="00F7117E">
        <w:rPr>
          <w:rFonts w:asciiTheme="minorHAnsi" w:eastAsiaTheme="minorHAnsi" w:hAnsiTheme="minorHAnsi" w:cstheme="minorHAnsi"/>
          <w:lang w:eastAsia="en-US"/>
        </w:rPr>
        <w:t xml:space="preserve"> </w:t>
      </w:r>
      <w:hyperlink r:id="rId12" w:history="1">
        <w:r w:rsidR="004B54CF" w:rsidRPr="00100EA6">
          <w:rPr>
            <w:rStyle w:val="Hyperlink"/>
            <w:rFonts w:asciiTheme="minorHAnsi" w:eastAsiaTheme="minorHAnsi" w:hAnsiTheme="minorHAnsi" w:cstheme="minorHAnsi"/>
            <w:lang w:eastAsia="en-US"/>
          </w:rPr>
          <w:t>https://doi.org/10.1002/dneu.22024</w:t>
        </w:r>
      </w:hyperlink>
    </w:p>
    <w:p w14:paraId="368F12EF" w14:textId="0520E1B8" w:rsidR="00B96859" w:rsidRDefault="00284BD5" w:rsidP="001C10B1">
      <w:pPr>
        <w:numPr>
          <w:ilvl w:val="0"/>
          <w:numId w:val="28"/>
        </w:numPr>
        <w:spacing w:line="360" w:lineRule="auto"/>
        <w:ind w:left="782" w:hanging="357"/>
        <w:contextualSpacing/>
        <w:jc w:val="both"/>
        <w:rPr>
          <w:rFonts w:asciiTheme="minorHAnsi" w:eastAsiaTheme="minorHAnsi" w:hAnsiTheme="minorHAnsi" w:cstheme="minorHAnsi"/>
          <w:lang w:eastAsia="en-US"/>
        </w:rPr>
      </w:pPr>
      <w:proofErr w:type="spellStart"/>
      <w:r w:rsidRPr="00B96859">
        <w:rPr>
          <w:rFonts w:asciiTheme="minorHAnsi" w:eastAsiaTheme="minorHAnsi" w:hAnsiTheme="minorHAnsi" w:cstheme="minorHAnsi"/>
          <w:lang w:eastAsia="en-US"/>
        </w:rPr>
        <w:t>Saha</w:t>
      </w:r>
      <w:proofErr w:type="spellEnd"/>
      <w:r w:rsidR="00B97B2F">
        <w:rPr>
          <w:rFonts w:asciiTheme="minorHAnsi" w:eastAsiaTheme="minorHAnsi" w:hAnsiTheme="minorHAnsi" w:cstheme="minorHAnsi"/>
          <w:lang w:eastAsia="en-US"/>
        </w:rPr>
        <w:t>,</w:t>
      </w:r>
      <w:r w:rsidR="00B97B2F" w:rsidRPr="00B97B2F">
        <w:rPr>
          <w:rFonts w:asciiTheme="minorHAnsi" w:eastAsiaTheme="minorHAnsi" w:hAnsiTheme="minorHAnsi" w:cstheme="minorHAnsi"/>
          <w:lang w:eastAsia="en-US"/>
        </w:rPr>
        <w:t xml:space="preserve"> </w:t>
      </w:r>
      <w:r w:rsidR="00B97B2F" w:rsidRPr="00B96859">
        <w:rPr>
          <w:rFonts w:asciiTheme="minorHAnsi" w:eastAsiaTheme="minorHAnsi" w:hAnsiTheme="minorHAnsi" w:cstheme="minorHAnsi"/>
          <w:lang w:eastAsia="en-US"/>
        </w:rPr>
        <w:t>S.</w:t>
      </w:r>
      <w:r w:rsidR="00B97B2F">
        <w:rPr>
          <w:rFonts w:asciiTheme="minorHAnsi" w:eastAsiaTheme="minorHAnsi" w:hAnsiTheme="minorHAnsi" w:cstheme="minorHAnsi"/>
          <w:lang w:eastAsia="en-US"/>
        </w:rPr>
        <w:t xml:space="preserve"> et al. </w:t>
      </w:r>
      <w:r w:rsidR="00B97B2F" w:rsidRPr="00B96859">
        <w:rPr>
          <w:rFonts w:asciiTheme="minorHAnsi" w:eastAsiaTheme="minorHAnsi" w:hAnsiTheme="minorHAnsi" w:cstheme="minorHAnsi"/>
          <w:lang w:eastAsia="en-US"/>
        </w:rPr>
        <w:t>(2005)</w:t>
      </w:r>
      <w:r w:rsidR="00B97B2F">
        <w:rPr>
          <w:rFonts w:asciiTheme="minorHAnsi" w:eastAsiaTheme="minorHAnsi" w:hAnsiTheme="minorHAnsi" w:cstheme="minorHAnsi"/>
          <w:lang w:eastAsia="en-US"/>
        </w:rPr>
        <w:t xml:space="preserve"> </w:t>
      </w:r>
      <w:r w:rsidRPr="00B96859">
        <w:rPr>
          <w:rFonts w:asciiTheme="minorHAnsi" w:eastAsiaTheme="minorHAnsi" w:hAnsiTheme="minorHAnsi" w:cstheme="minorHAnsi"/>
          <w:lang w:eastAsia="en-US"/>
        </w:rPr>
        <w:t xml:space="preserve">A systematic review of the prevalence of schizophrenia. </w:t>
      </w:r>
      <w:proofErr w:type="spellStart"/>
      <w:r w:rsidRPr="00B96859">
        <w:rPr>
          <w:rFonts w:asciiTheme="minorHAnsi" w:eastAsiaTheme="minorHAnsi" w:hAnsiTheme="minorHAnsi" w:cstheme="minorHAnsi"/>
          <w:i/>
          <w:lang w:eastAsia="en-US"/>
        </w:rPr>
        <w:t>PLoS</w:t>
      </w:r>
      <w:proofErr w:type="spellEnd"/>
      <w:r w:rsidRPr="00B96859">
        <w:rPr>
          <w:rFonts w:asciiTheme="minorHAnsi" w:eastAsiaTheme="minorHAnsi" w:hAnsiTheme="minorHAnsi" w:cstheme="minorHAnsi"/>
          <w:i/>
          <w:lang w:eastAsia="en-US"/>
        </w:rPr>
        <w:t xml:space="preserve"> Med</w:t>
      </w:r>
      <w:r w:rsidRPr="00B96859">
        <w:rPr>
          <w:rFonts w:asciiTheme="minorHAnsi" w:eastAsiaTheme="minorHAnsi" w:hAnsiTheme="minorHAnsi" w:cstheme="minorHAnsi"/>
          <w:lang w:eastAsia="en-US"/>
        </w:rPr>
        <w:t xml:space="preserve">. </w:t>
      </w:r>
      <w:r w:rsidRPr="00B96859">
        <w:rPr>
          <w:rFonts w:asciiTheme="minorHAnsi" w:eastAsiaTheme="minorHAnsi" w:hAnsiTheme="minorHAnsi" w:cstheme="minorHAnsi"/>
          <w:b/>
          <w:lang w:eastAsia="en-US"/>
        </w:rPr>
        <w:t>2</w:t>
      </w:r>
      <w:r w:rsidRPr="00B96859">
        <w:rPr>
          <w:rFonts w:asciiTheme="minorHAnsi" w:eastAsiaTheme="minorHAnsi" w:hAnsiTheme="minorHAnsi" w:cstheme="minorHAnsi"/>
          <w:lang w:eastAsia="en-US"/>
        </w:rPr>
        <w:t>, e141</w:t>
      </w:r>
      <w:r w:rsidR="00B97B2F">
        <w:rPr>
          <w:rFonts w:asciiTheme="minorHAnsi" w:eastAsiaTheme="minorHAnsi" w:hAnsiTheme="minorHAnsi" w:cstheme="minorHAnsi"/>
          <w:lang w:eastAsia="en-US"/>
        </w:rPr>
        <w:t>,</w:t>
      </w:r>
      <w:r w:rsidR="00583A83" w:rsidRPr="00B96859">
        <w:rPr>
          <w:rFonts w:asciiTheme="minorHAnsi" w:eastAsiaTheme="minorHAnsi" w:hAnsiTheme="minorHAnsi" w:cstheme="minorHAnsi"/>
          <w:lang w:eastAsia="en-US"/>
        </w:rPr>
        <w:t xml:space="preserve"> </w:t>
      </w:r>
      <w:hyperlink r:id="rId13" w:history="1">
        <w:r w:rsidR="004B54CF" w:rsidRPr="00100EA6">
          <w:rPr>
            <w:rStyle w:val="Hyperlink"/>
            <w:rFonts w:asciiTheme="minorHAnsi" w:eastAsiaTheme="minorHAnsi" w:hAnsiTheme="minorHAnsi" w:cstheme="minorHAnsi"/>
            <w:lang w:eastAsia="en-US"/>
          </w:rPr>
          <w:t>https://doi.org/10.1371/journal.pmed.0020141</w:t>
        </w:r>
      </w:hyperlink>
    </w:p>
    <w:p w14:paraId="11FCF82A" w14:textId="201F1AA3" w:rsidR="0039253C" w:rsidRPr="0039253C" w:rsidRDefault="0039253C" w:rsidP="001C10B1">
      <w:pPr>
        <w:numPr>
          <w:ilvl w:val="0"/>
          <w:numId w:val="28"/>
        </w:numPr>
        <w:spacing w:line="360" w:lineRule="auto"/>
        <w:ind w:left="782" w:hanging="357"/>
        <w:contextualSpacing/>
        <w:jc w:val="both"/>
        <w:rPr>
          <w:rFonts w:asciiTheme="minorHAnsi" w:eastAsiaTheme="minorHAnsi" w:hAnsiTheme="minorHAnsi" w:cstheme="minorHAnsi"/>
          <w:lang w:eastAsia="en-US"/>
        </w:rPr>
      </w:pPr>
      <w:proofErr w:type="spellStart"/>
      <w:r w:rsidRPr="0039253C">
        <w:rPr>
          <w:rFonts w:asciiTheme="minorHAnsi" w:eastAsiaTheme="minorHAnsi" w:hAnsiTheme="minorHAnsi" w:cstheme="minorHAnsi"/>
          <w:lang w:eastAsia="en-US"/>
        </w:rPr>
        <w:t>Knuesel</w:t>
      </w:r>
      <w:proofErr w:type="spellEnd"/>
      <w:r w:rsidRPr="0039253C">
        <w:rPr>
          <w:rFonts w:asciiTheme="minorHAnsi" w:eastAsiaTheme="minorHAnsi" w:hAnsiTheme="minorHAnsi" w:cstheme="minorHAnsi"/>
          <w:lang w:eastAsia="en-US"/>
        </w:rPr>
        <w:t xml:space="preserve">, </w:t>
      </w:r>
      <w:r w:rsidR="00B97B2F" w:rsidRPr="0039253C">
        <w:rPr>
          <w:rFonts w:asciiTheme="minorHAnsi" w:eastAsiaTheme="minorHAnsi" w:hAnsiTheme="minorHAnsi" w:cstheme="minorHAnsi"/>
          <w:lang w:eastAsia="en-US"/>
        </w:rPr>
        <w:t>I.</w:t>
      </w:r>
      <w:r w:rsidR="00B97B2F">
        <w:rPr>
          <w:rFonts w:asciiTheme="minorHAnsi" w:eastAsiaTheme="minorHAnsi" w:hAnsiTheme="minorHAnsi" w:cstheme="minorHAnsi"/>
          <w:lang w:eastAsia="en-US"/>
        </w:rPr>
        <w:t xml:space="preserve"> et al. </w:t>
      </w:r>
      <w:r w:rsidR="00B97B2F" w:rsidRPr="0039253C">
        <w:rPr>
          <w:rFonts w:asciiTheme="minorHAnsi" w:eastAsiaTheme="minorHAnsi" w:hAnsiTheme="minorHAnsi" w:cstheme="minorHAnsi"/>
          <w:lang w:eastAsia="en-US"/>
        </w:rPr>
        <w:t>(2014)</w:t>
      </w:r>
      <w:r w:rsidR="00B97B2F">
        <w:rPr>
          <w:rFonts w:asciiTheme="minorHAnsi" w:eastAsiaTheme="minorHAnsi" w:hAnsiTheme="minorHAnsi" w:cstheme="minorHAnsi"/>
          <w:lang w:eastAsia="en-US"/>
        </w:rPr>
        <w:t xml:space="preserve"> </w:t>
      </w:r>
      <w:r w:rsidR="00284BD5" w:rsidRPr="0039253C">
        <w:rPr>
          <w:rFonts w:asciiTheme="minorHAnsi" w:eastAsiaTheme="minorHAnsi" w:hAnsiTheme="minorHAnsi" w:cstheme="minorHAnsi"/>
          <w:lang w:eastAsia="en-US"/>
        </w:rPr>
        <w:t xml:space="preserve">Maternal immune activation and abnormal brain development across CNS disorders. </w:t>
      </w:r>
      <w:r w:rsidR="00284BD5" w:rsidRPr="0039253C">
        <w:rPr>
          <w:rFonts w:asciiTheme="minorHAnsi" w:eastAsiaTheme="minorHAnsi" w:hAnsiTheme="minorHAnsi" w:cstheme="minorHAnsi"/>
          <w:i/>
          <w:lang w:eastAsia="en-US"/>
        </w:rPr>
        <w:t>Nat. Rev. Neurol.</w:t>
      </w:r>
      <w:r w:rsidR="00284BD5" w:rsidRPr="0039253C">
        <w:rPr>
          <w:rFonts w:asciiTheme="minorHAnsi" w:eastAsiaTheme="minorHAnsi" w:hAnsiTheme="minorHAnsi" w:cstheme="minorHAnsi"/>
          <w:lang w:eastAsia="en-US"/>
        </w:rPr>
        <w:t xml:space="preserve"> </w:t>
      </w:r>
      <w:r w:rsidR="00284BD5" w:rsidRPr="0039253C">
        <w:rPr>
          <w:rFonts w:asciiTheme="minorHAnsi" w:eastAsiaTheme="minorHAnsi" w:hAnsiTheme="minorHAnsi" w:cstheme="minorHAnsi"/>
          <w:b/>
          <w:lang w:eastAsia="en-US"/>
        </w:rPr>
        <w:t>10</w:t>
      </w:r>
      <w:r w:rsidR="00284BD5" w:rsidRPr="0039253C">
        <w:rPr>
          <w:rFonts w:asciiTheme="minorHAnsi" w:eastAsiaTheme="minorHAnsi" w:hAnsiTheme="minorHAnsi" w:cstheme="minorHAnsi"/>
          <w:lang w:eastAsia="en-US"/>
        </w:rPr>
        <w:t>, 643-660</w:t>
      </w:r>
      <w:r w:rsidR="00B97B2F">
        <w:rPr>
          <w:rFonts w:asciiTheme="minorHAnsi" w:eastAsiaTheme="minorHAnsi" w:hAnsiTheme="minorHAnsi" w:cstheme="minorHAnsi"/>
          <w:lang w:eastAsia="en-US"/>
        </w:rPr>
        <w:t>,</w:t>
      </w:r>
      <w:r w:rsidRPr="0039253C">
        <w:t xml:space="preserve"> </w:t>
      </w:r>
      <w:hyperlink r:id="rId14" w:history="1">
        <w:r w:rsidRPr="0039253C">
          <w:rPr>
            <w:rStyle w:val="Hyperlink"/>
            <w:rFonts w:asciiTheme="minorHAnsi" w:eastAsiaTheme="minorHAnsi" w:hAnsiTheme="minorHAnsi" w:cstheme="minorHAnsi"/>
            <w:lang w:eastAsia="en-US"/>
          </w:rPr>
          <w:t>https://doi.org/10.1038/nrneurol.2014.187</w:t>
        </w:r>
      </w:hyperlink>
    </w:p>
    <w:p w14:paraId="7ED3483C" w14:textId="16289E21" w:rsidR="00284BD5" w:rsidRDefault="00284BD5" w:rsidP="001C10B1">
      <w:pPr>
        <w:numPr>
          <w:ilvl w:val="0"/>
          <w:numId w:val="28"/>
        </w:numPr>
        <w:spacing w:line="360" w:lineRule="auto"/>
        <w:ind w:left="782" w:hanging="357"/>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Patterson</w:t>
      </w:r>
      <w:r w:rsidR="00957C2E">
        <w:rPr>
          <w:rFonts w:asciiTheme="minorHAnsi" w:eastAsiaTheme="minorHAnsi" w:hAnsiTheme="minorHAnsi" w:cstheme="minorHAnsi"/>
          <w:lang w:eastAsia="en-US"/>
        </w:rPr>
        <w:t>,</w:t>
      </w:r>
      <w:r w:rsidR="00957C2E" w:rsidRPr="00957C2E">
        <w:rPr>
          <w:rFonts w:asciiTheme="minorHAnsi" w:eastAsiaTheme="minorHAnsi" w:hAnsiTheme="minorHAnsi" w:cstheme="minorHAnsi"/>
          <w:lang w:eastAsia="en-US"/>
        </w:rPr>
        <w:t xml:space="preserve"> </w:t>
      </w:r>
      <w:r w:rsidR="00957C2E" w:rsidRPr="00F66211">
        <w:rPr>
          <w:rFonts w:asciiTheme="minorHAnsi" w:eastAsiaTheme="minorHAnsi" w:hAnsiTheme="minorHAnsi" w:cstheme="minorHAnsi"/>
          <w:lang w:eastAsia="en-US"/>
        </w:rPr>
        <w:t>P.H.</w:t>
      </w:r>
      <w:r w:rsidR="00957C2E">
        <w:rPr>
          <w:rFonts w:asciiTheme="minorHAnsi" w:eastAsiaTheme="minorHAnsi" w:hAnsiTheme="minorHAnsi" w:cstheme="minorHAnsi"/>
          <w:lang w:eastAsia="en-US"/>
        </w:rPr>
        <w:t xml:space="preserve"> </w:t>
      </w:r>
      <w:r w:rsidR="00957C2E" w:rsidRPr="00F66211">
        <w:rPr>
          <w:rFonts w:asciiTheme="minorHAnsi" w:eastAsiaTheme="minorHAnsi" w:hAnsiTheme="minorHAnsi" w:cstheme="minorHAnsi"/>
          <w:lang w:eastAsia="en-US"/>
        </w:rPr>
        <w:t>(2009)</w:t>
      </w:r>
      <w:r w:rsidR="00957C2E">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Immune involvement in schizophrenia and autism: </w:t>
      </w:r>
      <w:proofErr w:type="spellStart"/>
      <w:r w:rsidRPr="00F66211">
        <w:rPr>
          <w:rFonts w:asciiTheme="minorHAnsi" w:eastAsiaTheme="minorHAnsi" w:hAnsiTheme="minorHAnsi" w:cstheme="minorHAnsi"/>
          <w:lang w:eastAsia="en-US"/>
        </w:rPr>
        <w:t>etiology</w:t>
      </w:r>
      <w:proofErr w:type="spellEnd"/>
      <w:r w:rsidRPr="00F66211">
        <w:rPr>
          <w:rFonts w:asciiTheme="minorHAnsi" w:eastAsiaTheme="minorHAnsi" w:hAnsiTheme="minorHAnsi" w:cstheme="minorHAnsi"/>
          <w:lang w:eastAsia="en-US"/>
        </w:rPr>
        <w:t xml:space="preserve">, pathology and animal models.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Brain Res.</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204</w:t>
      </w:r>
      <w:r w:rsidRPr="00F66211">
        <w:rPr>
          <w:rFonts w:asciiTheme="minorHAnsi" w:eastAsiaTheme="minorHAnsi" w:hAnsiTheme="minorHAnsi" w:cstheme="minorHAnsi"/>
          <w:lang w:eastAsia="en-US"/>
        </w:rPr>
        <w:t>, 313-321</w:t>
      </w:r>
      <w:r w:rsidR="00957C2E">
        <w:rPr>
          <w:rFonts w:asciiTheme="minorHAnsi" w:eastAsiaTheme="minorHAnsi" w:hAnsiTheme="minorHAnsi" w:cstheme="minorHAnsi"/>
          <w:lang w:eastAsia="en-US"/>
        </w:rPr>
        <w:t>,</w:t>
      </w:r>
      <w:r w:rsidR="0039253C" w:rsidRPr="0039253C">
        <w:t xml:space="preserve"> </w:t>
      </w:r>
      <w:hyperlink r:id="rId15" w:history="1">
        <w:r w:rsidR="0039253C" w:rsidRPr="00100EA6">
          <w:rPr>
            <w:rStyle w:val="Hyperlink"/>
            <w:rFonts w:asciiTheme="minorHAnsi" w:eastAsiaTheme="minorHAnsi" w:hAnsiTheme="minorHAnsi" w:cstheme="minorHAnsi"/>
            <w:lang w:eastAsia="en-US"/>
          </w:rPr>
          <w:t>https://doi.org/10.1016/j.bbr.2008.12.016</w:t>
        </w:r>
      </w:hyperlink>
    </w:p>
    <w:p w14:paraId="4588C6B0" w14:textId="659B0178" w:rsidR="00F71B2D" w:rsidRDefault="00284BD5" w:rsidP="00F71B2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Meyer</w:t>
      </w:r>
      <w:r w:rsidR="00957C2E">
        <w:rPr>
          <w:rFonts w:asciiTheme="minorHAnsi" w:eastAsiaTheme="minorHAnsi" w:hAnsiTheme="minorHAnsi" w:cstheme="minorHAnsi"/>
          <w:lang w:eastAsia="en-US"/>
        </w:rPr>
        <w:t xml:space="preserve">, </w:t>
      </w:r>
      <w:r w:rsidR="00957C2E" w:rsidRPr="00F66211">
        <w:rPr>
          <w:rFonts w:asciiTheme="minorHAnsi" w:eastAsiaTheme="minorHAnsi" w:hAnsiTheme="minorHAnsi" w:cstheme="minorHAnsi"/>
          <w:lang w:eastAsia="en-US"/>
        </w:rPr>
        <w:t>U.</w:t>
      </w:r>
      <w:r w:rsidR="00957C2E">
        <w:rPr>
          <w:rFonts w:asciiTheme="minorHAnsi" w:eastAsiaTheme="minorHAnsi" w:hAnsiTheme="minorHAnsi" w:cstheme="minorHAnsi"/>
          <w:lang w:eastAsia="en-US"/>
        </w:rPr>
        <w:t xml:space="preserve"> (2013) </w:t>
      </w:r>
      <w:r w:rsidRPr="00F66211">
        <w:rPr>
          <w:rFonts w:asciiTheme="minorHAnsi" w:eastAsiaTheme="minorHAnsi" w:hAnsiTheme="minorHAnsi" w:cstheme="minorHAnsi"/>
          <w:lang w:eastAsia="en-US"/>
        </w:rPr>
        <w:t xml:space="preserve">Developmental neuroinflammation and schizophrenia. </w:t>
      </w:r>
      <w:r w:rsidRPr="00F66211">
        <w:rPr>
          <w:rFonts w:asciiTheme="minorHAnsi" w:eastAsiaTheme="minorHAnsi" w:hAnsiTheme="minorHAnsi" w:cstheme="minorHAnsi"/>
          <w:i/>
          <w:lang w:eastAsia="en-US"/>
        </w:rPr>
        <w:t xml:space="preserve">Prog. </w:t>
      </w:r>
      <w:proofErr w:type="spellStart"/>
      <w:r w:rsidRPr="00F66211">
        <w:rPr>
          <w:rFonts w:asciiTheme="minorHAnsi" w:eastAsiaTheme="minorHAnsi" w:hAnsiTheme="minorHAnsi" w:cstheme="minorHAnsi"/>
          <w:i/>
          <w:lang w:eastAsia="en-US"/>
        </w:rPr>
        <w:t>Neuropsychopharmacol</w:t>
      </w:r>
      <w:proofErr w:type="spellEnd"/>
      <w:r w:rsidRPr="00F66211">
        <w:rPr>
          <w:rFonts w:asciiTheme="minorHAnsi" w:eastAsiaTheme="minorHAnsi" w:hAnsiTheme="minorHAnsi" w:cstheme="minorHAnsi"/>
          <w:i/>
          <w:lang w:eastAsia="en-US"/>
        </w:rPr>
        <w:t>. Biol. Psychiatry</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42</w:t>
      </w:r>
      <w:r w:rsidRPr="00F66211">
        <w:rPr>
          <w:rFonts w:asciiTheme="minorHAnsi" w:eastAsiaTheme="minorHAnsi" w:hAnsiTheme="minorHAnsi" w:cstheme="minorHAnsi"/>
          <w:lang w:eastAsia="en-US"/>
        </w:rPr>
        <w:t>, 20-34</w:t>
      </w:r>
      <w:r w:rsidR="00957C2E">
        <w:rPr>
          <w:rFonts w:asciiTheme="minorHAnsi" w:eastAsiaTheme="minorHAnsi" w:hAnsiTheme="minorHAnsi" w:cstheme="minorHAnsi"/>
          <w:lang w:eastAsia="en-US"/>
        </w:rPr>
        <w:t>,</w:t>
      </w:r>
      <w:r w:rsidR="00F71B2D" w:rsidRPr="00F66211">
        <w:rPr>
          <w:rFonts w:asciiTheme="minorHAnsi" w:eastAsiaTheme="minorHAnsi" w:hAnsiTheme="minorHAnsi" w:cstheme="minorHAnsi"/>
          <w:lang w:eastAsia="en-US"/>
        </w:rPr>
        <w:t xml:space="preserve"> </w:t>
      </w:r>
      <w:hyperlink r:id="rId16" w:history="1">
        <w:r w:rsidR="002D75C1" w:rsidRPr="00100EA6">
          <w:rPr>
            <w:rStyle w:val="Hyperlink"/>
            <w:rFonts w:asciiTheme="minorHAnsi" w:eastAsiaTheme="minorHAnsi" w:hAnsiTheme="minorHAnsi" w:cstheme="minorHAnsi"/>
            <w:lang w:eastAsia="en-US"/>
          </w:rPr>
          <w:t>https://doi.org/10.1016/j.pnpbp.2011.11.003</w:t>
        </w:r>
      </w:hyperlink>
    </w:p>
    <w:p w14:paraId="0381E9FD" w14:textId="2E4A764C" w:rsidR="00957C2E" w:rsidRPr="000547BD" w:rsidRDefault="00F71B2D" w:rsidP="00FE6398">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0547BD">
        <w:rPr>
          <w:rFonts w:asciiTheme="minorHAnsi" w:eastAsiaTheme="minorHAnsi" w:hAnsiTheme="minorHAnsi" w:cstheme="minorHAnsi"/>
          <w:lang w:eastAsia="en-US"/>
        </w:rPr>
        <w:t>Feigenson</w:t>
      </w:r>
      <w:proofErr w:type="spellEnd"/>
      <w:r w:rsidRPr="000547BD">
        <w:rPr>
          <w:rFonts w:asciiTheme="minorHAnsi" w:eastAsiaTheme="minorHAnsi" w:hAnsiTheme="minorHAnsi" w:cstheme="minorHAnsi"/>
          <w:lang w:eastAsia="en-US"/>
        </w:rPr>
        <w:t xml:space="preserve">, </w:t>
      </w:r>
      <w:r w:rsidR="00957C2E" w:rsidRPr="000547BD">
        <w:rPr>
          <w:rFonts w:asciiTheme="minorHAnsi" w:eastAsiaTheme="minorHAnsi" w:hAnsiTheme="minorHAnsi" w:cstheme="minorHAnsi"/>
          <w:lang w:eastAsia="en-US"/>
        </w:rPr>
        <w:t xml:space="preserve">K.A., </w:t>
      </w:r>
      <w:proofErr w:type="spellStart"/>
      <w:r w:rsidRPr="000547BD">
        <w:rPr>
          <w:rFonts w:asciiTheme="minorHAnsi" w:eastAsiaTheme="minorHAnsi" w:hAnsiTheme="minorHAnsi" w:cstheme="minorHAnsi"/>
          <w:lang w:eastAsia="en-US"/>
        </w:rPr>
        <w:t>Kusnecov</w:t>
      </w:r>
      <w:proofErr w:type="spellEnd"/>
      <w:r w:rsidRPr="000547BD">
        <w:rPr>
          <w:rFonts w:asciiTheme="minorHAnsi" w:eastAsiaTheme="minorHAnsi" w:hAnsiTheme="minorHAnsi" w:cstheme="minorHAnsi"/>
          <w:lang w:eastAsia="en-US"/>
        </w:rPr>
        <w:t xml:space="preserve">, </w:t>
      </w:r>
      <w:r w:rsidR="00957C2E" w:rsidRPr="000547BD">
        <w:rPr>
          <w:rFonts w:asciiTheme="minorHAnsi" w:eastAsiaTheme="minorHAnsi" w:hAnsiTheme="minorHAnsi" w:cstheme="minorHAnsi"/>
          <w:lang w:eastAsia="en-US"/>
        </w:rPr>
        <w:t xml:space="preserve">A.W. and </w:t>
      </w:r>
      <w:r w:rsidRPr="000547BD">
        <w:rPr>
          <w:rFonts w:asciiTheme="minorHAnsi" w:eastAsiaTheme="minorHAnsi" w:hAnsiTheme="minorHAnsi" w:cstheme="minorHAnsi"/>
          <w:lang w:eastAsia="en-US"/>
        </w:rPr>
        <w:t>Silverstein</w:t>
      </w:r>
      <w:r w:rsidR="00957C2E" w:rsidRPr="000547BD">
        <w:rPr>
          <w:rFonts w:asciiTheme="minorHAnsi" w:eastAsiaTheme="minorHAnsi" w:hAnsiTheme="minorHAnsi" w:cstheme="minorHAnsi"/>
          <w:lang w:eastAsia="en-US"/>
        </w:rPr>
        <w:t>, S.M.</w:t>
      </w:r>
      <w:r w:rsidRPr="000547BD">
        <w:rPr>
          <w:rFonts w:asciiTheme="minorHAnsi" w:eastAsiaTheme="minorHAnsi" w:hAnsiTheme="minorHAnsi" w:cstheme="minorHAnsi"/>
          <w:lang w:eastAsia="en-US"/>
        </w:rPr>
        <w:t xml:space="preserve"> </w:t>
      </w:r>
      <w:r w:rsidR="00957C2E" w:rsidRPr="000547BD">
        <w:rPr>
          <w:rFonts w:asciiTheme="minorHAnsi" w:eastAsiaTheme="minorHAnsi" w:hAnsiTheme="minorHAnsi" w:cstheme="minorHAnsi"/>
          <w:lang w:eastAsia="en-US"/>
        </w:rPr>
        <w:t xml:space="preserve">(2014) </w:t>
      </w:r>
      <w:r w:rsidRPr="000547BD">
        <w:rPr>
          <w:rFonts w:asciiTheme="minorHAnsi" w:eastAsiaTheme="minorHAnsi" w:hAnsiTheme="minorHAnsi" w:cstheme="minorHAnsi"/>
          <w:lang w:eastAsia="en-US"/>
        </w:rPr>
        <w:t>Inflammation and the two-hit hypothesis of schizophrenia</w:t>
      </w:r>
      <w:r w:rsidRPr="000547BD">
        <w:rPr>
          <w:rFonts w:asciiTheme="minorHAnsi" w:eastAsiaTheme="minorHAnsi" w:hAnsiTheme="minorHAnsi" w:cstheme="minorHAnsi"/>
          <w:i/>
          <w:lang w:eastAsia="en-US"/>
        </w:rPr>
        <w:t xml:space="preserve">. </w:t>
      </w:r>
      <w:proofErr w:type="spellStart"/>
      <w:r w:rsidRPr="000547BD">
        <w:rPr>
          <w:rFonts w:asciiTheme="minorHAnsi" w:eastAsiaTheme="minorHAnsi" w:hAnsiTheme="minorHAnsi" w:cstheme="minorHAnsi"/>
          <w:i/>
          <w:lang w:eastAsia="en-US"/>
        </w:rPr>
        <w:t>Neurosci</w:t>
      </w:r>
      <w:proofErr w:type="spellEnd"/>
      <w:r w:rsidRPr="000547BD">
        <w:rPr>
          <w:rFonts w:asciiTheme="minorHAnsi" w:eastAsiaTheme="minorHAnsi" w:hAnsiTheme="minorHAnsi" w:cstheme="minorHAnsi"/>
          <w:i/>
          <w:lang w:eastAsia="en-US"/>
        </w:rPr>
        <w:t xml:space="preserve">. </w:t>
      </w:r>
      <w:proofErr w:type="spellStart"/>
      <w:r w:rsidRPr="000547BD">
        <w:rPr>
          <w:rFonts w:asciiTheme="minorHAnsi" w:eastAsiaTheme="minorHAnsi" w:hAnsiTheme="minorHAnsi" w:cstheme="minorHAnsi"/>
          <w:i/>
          <w:lang w:eastAsia="en-US"/>
        </w:rPr>
        <w:t>Biobehav</w:t>
      </w:r>
      <w:proofErr w:type="spellEnd"/>
      <w:r w:rsidRPr="000547BD">
        <w:rPr>
          <w:rFonts w:asciiTheme="minorHAnsi" w:eastAsiaTheme="minorHAnsi" w:hAnsiTheme="minorHAnsi" w:cstheme="minorHAnsi"/>
          <w:i/>
          <w:lang w:eastAsia="en-US"/>
        </w:rPr>
        <w:t>. Rev.</w:t>
      </w:r>
      <w:r w:rsidRPr="000547BD">
        <w:rPr>
          <w:rFonts w:asciiTheme="minorHAnsi" w:eastAsiaTheme="minorHAnsi" w:hAnsiTheme="minorHAnsi" w:cstheme="minorHAnsi"/>
          <w:lang w:eastAsia="en-US"/>
        </w:rPr>
        <w:t xml:space="preserve"> </w:t>
      </w:r>
      <w:r w:rsidRPr="000547BD">
        <w:rPr>
          <w:rFonts w:asciiTheme="minorHAnsi" w:eastAsiaTheme="minorHAnsi" w:hAnsiTheme="minorHAnsi" w:cstheme="minorHAnsi"/>
          <w:b/>
          <w:lang w:eastAsia="en-US"/>
        </w:rPr>
        <w:t>38</w:t>
      </w:r>
      <w:r w:rsidRPr="000547BD">
        <w:rPr>
          <w:rFonts w:asciiTheme="minorHAnsi" w:eastAsiaTheme="minorHAnsi" w:hAnsiTheme="minorHAnsi" w:cstheme="minorHAnsi"/>
          <w:lang w:eastAsia="en-US"/>
        </w:rPr>
        <w:t>, 72-93</w:t>
      </w:r>
      <w:r w:rsidR="00957C2E" w:rsidRPr="000547BD">
        <w:rPr>
          <w:rFonts w:asciiTheme="minorHAnsi" w:eastAsiaTheme="minorHAnsi" w:hAnsiTheme="minorHAnsi" w:cstheme="minorHAnsi"/>
          <w:lang w:eastAsia="en-US"/>
        </w:rPr>
        <w:t>,</w:t>
      </w:r>
      <w:r w:rsidR="002D75C1" w:rsidRPr="002D75C1">
        <w:t xml:space="preserve"> </w:t>
      </w:r>
      <w:hyperlink r:id="rId17" w:history="1">
        <w:r w:rsidR="002D75C1" w:rsidRPr="000547BD">
          <w:rPr>
            <w:rStyle w:val="Hyperlink"/>
            <w:rFonts w:asciiTheme="minorHAnsi" w:eastAsiaTheme="minorHAnsi" w:hAnsiTheme="minorHAnsi" w:cstheme="minorHAnsi"/>
            <w:lang w:eastAsia="en-US"/>
          </w:rPr>
          <w:t>https://doi.org/10.1016/j.neubiorev.2013.11.006</w:t>
        </w:r>
      </w:hyperlink>
    </w:p>
    <w:p w14:paraId="69F50EB4" w14:textId="2264160A" w:rsidR="00F71B2D" w:rsidRDefault="00F71B2D" w:rsidP="00F71B2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Meyer, </w:t>
      </w:r>
      <w:r w:rsidR="00957C2E" w:rsidRPr="00F66211">
        <w:rPr>
          <w:rFonts w:asciiTheme="minorHAnsi" w:eastAsiaTheme="minorHAnsi" w:hAnsiTheme="minorHAnsi" w:cstheme="minorHAnsi"/>
          <w:lang w:eastAsia="en-US"/>
        </w:rPr>
        <w:t>U.</w:t>
      </w:r>
      <w:r w:rsidR="00957C2E">
        <w:rPr>
          <w:rFonts w:asciiTheme="minorHAnsi" w:eastAsiaTheme="minorHAnsi" w:hAnsiTheme="minorHAnsi" w:cstheme="minorHAnsi"/>
          <w:lang w:eastAsia="en-US"/>
        </w:rPr>
        <w:t>,</w:t>
      </w:r>
      <w:r w:rsidR="000547BD">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Schwarz, </w:t>
      </w:r>
      <w:r w:rsidR="00957C2E" w:rsidRPr="00F66211">
        <w:rPr>
          <w:rFonts w:asciiTheme="minorHAnsi" w:eastAsiaTheme="minorHAnsi" w:hAnsiTheme="minorHAnsi" w:cstheme="minorHAnsi"/>
          <w:lang w:eastAsia="en-US"/>
        </w:rPr>
        <w:t>M.J.</w:t>
      </w:r>
      <w:r w:rsidR="000547BD">
        <w:rPr>
          <w:rFonts w:asciiTheme="minorHAnsi" w:eastAsiaTheme="minorHAnsi" w:hAnsiTheme="minorHAnsi" w:cstheme="minorHAnsi"/>
          <w:lang w:eastAsia="en-US"/>
        </w:rPr>
        <w:t xml:space="preserve"> </w:t>
      </w:r>
      <w:r w:rsidR="00957C2E">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Müller</w:t>
      </w:r>
      <w:r w:rsidR="00957C2E">
        <w:rPr>
          <w:rFonts w:asciiTheme="minorHAnsi" w:eastAsiaTheme="minorHAnsi" w:hAnsiTheme="minorHAnsi" w:cstheme="minorHAnsi"/>
          <w:lang w:eastAsia="en-US"/>
        </w:rPr>
        <w:t>,</w:t>
      </w:r>
      <w:r w:rsidR="00957C2E" w:rsidRPr="00957C2E">
        <w:rPr>
          <w:rFonts w:asciiTheme="minorHAnsi" w:eastAsiaTheme="minorHAnsi" w:hAnsiTheme="minorHAnsi" w:cstheme="minorHAnsi"/>
          <w:lang w:eastAsia="en-US"/>
        </w:rPr>
        <w:t xml:space="preserve"> </w:t>
      </w:r>
      <w:r w:rsidR="00957C2E" w:rsidRPr="00F66211">
        <w:rPr>
          <w:rFonts w:asciiTheme="minorHAnsi" w:eastAsiaTheme="minorHAnsi" w:hAnsiTheme="minorHAnsi" w:cstheme="minorHAnsi"/>
          <w:lang w:eastAsia="en-US"/>
        </w:rPr>
        <w:t>N.</w:t>
      </w:r>
      <w:r w:rsidR="00957C2E">
        <w:rPr>
          <w:rFonts w:asciiTheme="minorHAnsi" w:eastAsiaTheme="minorHAnsi" w:hAnsiTheme="minorHAnsi" w:cstheme="minorHAnsi"/>
          <w:lang w:eastAsia="en-US"/>
        </w:rPr>
        <w:t xml:space="preserve"> (2011)</w:t>
      </w:r>
      <w:r w:rsidRPr="00F66211">
        <w:rPr>
          <w:rFonts w:asciiTheme="minorHAnsi" w:eastAsiaTheme="minorHAnsi" w:hAnsiTheme="minorHAnsi" w:cstheme="minorHAnsi"/>
          <w:lang w:eastAsia="en-US"/>
        </w:rPr>
        <w:t xml:space="preserve"> Inflammatory processes in schizophrenia: a promising </w:t>
      </w:r>
      <w:proofErr w:type="spellStart"/>
      <w:r w:rsidRPr="00F66211">
        <w:rPr>
          <w:rFonts w:asciiTheme="minorHAnsi" w:eastAsiaTheme="minorHAnsi" w:hAnsiTheme="minorHAnsi" w:cstheme="minorHAnsi"/>
          <w:lang w:eastAsia="en-US"/>
        </w:rPr>
        <w:t>neuroimmunological</w:t>
      </w:r>
      <w:proofErr w:type="spellEnd"/>
      <w:r w:rsidRPr="00F66211">
        <w:rPr>
          <w:rFonts w:asciiTheme="minorHAnsi" w:eastAsiaTheme="minorHAnsi" w:hAnsiTheme="minorHAnsi" w:cstheme="minorHAnsi"/>
          <w:lang w:eastAsia="en-US"/>
        </w:rPr>
        <w:t xml:space="preserve"> target for the treatment of negative/cognitive symptoms and beyond. </w:t>
      </w:r>
      <w:proofErr w:type="spellStart"/>
      <w:r w:rsidRPr="00F66211">
        <w:rPr>
          <w:rFonts w:asciiTheme="minorHAnsi" w:eastAsiaTheme="minorHAnsi" w:hAnsiTheme="minorHAnsi" w:cstheme="minorHAnsi"/>
          <w:i/>
          <w:lang w:eastAsia="en-US"/>
        </w:rPr>
        <w:t>Pharmacol</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Ther</w:t>
      </w:r>
      <w:proofErr w:type="spellEnd"/>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132</w:t>
      </w:r>
      <w:r w:rsidRPr="00F66211">
        <w:rPr>
          <w:rFonts w:asciiTheme="minorHAnsi" w:eastAsiaTheme="minorHAnsi" w:hAnsiTheme="minorHAnsi" w:cstheme="minorHAnsi"/>
          <w:lang w:eastAsia="en-US"/>
        </w:rPr>
        <w:t>, 96-110</w:t>
      </w:r>
      <w:r w:rsidR="00957C2E">
        <w:rPr>
          <w:rFonts w:asciiTheme="minorHAnsi" w:eastAsiaTheme="minorHAnsi" w:hAnsiTheme="minorHAnsi" w:cstheme="minorHAnsi"/>
          <w:lang w:eastAsia="en-US"/>
        </w:rPr>
        <w:t>,</w:t>
      </w:r>
      <w:r w:rsidR="002D75C1" w:rsidRPr="002D75C1">
        <w:t xml:space="preserve"> </w:t>
      </w:r>
      <w:hyperlink r:id="rId18" w:history="1">
        <w:r w:rsidR="002D75C1" w:rsidRPr="00100EA6">
          <w:rPr>
            <w:rStyle w:val="Hyperlink"/>
            <w:rFonts w:asciiTheme="minorHAnsi" w:eastAsiaTheme="minorHAnsi" w:hAnsiTheme="minorHAnsi" w:cstheme="minorHAnsi"/>
            <w:lang w:eastAsia="en-US"/>
          </w:rPr>
          <w:t>https://doi.org/10.1016/j.pharmthera.2011.06.003</w:t>
        </w:r>
      </w:hyperlink>
    </w:p>
    <w:p w14:paraId="4400FD5E" w14:textId="426337D1" w:rsidR="00F71B2D" w:rsidRDefault="002D75C1" w:rsidP="00F71B2D">
      <w:pPr>
        <w:numPr>
          <w:ilvl w:val="0"/>
          <w:numId w:val="28"/>
        </w:numPr>
        <w:spacing w:after="200" w:line="360" w:lineRule="auto"/>
        <w:contextualSpacing/>
        <w:jc w:val="both"/>
        <w:rPr>
          <w:rFonts w:asciiTheme="minorHAnsi" w:eastAsiaTheme="minorHAnsi" w:hAnsiTheme="minorHAnsi" w:cstheme="minorHAnsi"/>
          <w:lang w:eastAsia="en-US"/>
        </w:rPr>
      </w:pPr>
      <w:r w:rsidRPr="002D75C1">
        <w:rPr>
          <w:rFonts w:asciiTheme="minorHAnsi" w:eastAsiaTheme="minorHAnsi" w:hAnsiTheme="minorHAnsi" w:cstheme="minorHAnsi"/>
          <w:lang w:eastAsia="en-US"/>
        </w:rPr>
        <w:lastRenderedPageBreak/>
        <w:t>Brown</w:t>
      </w:r>
      <w:r w:rsidR="00957C2E">
        <w:rPr>
          <w:rFonts w:asciiTheme="minorHAnsi" w:eastAsiaTheme="minorHAnsi" w:hAnsiTheme="minorHAnsi" w:cstheme="minorHAnsi"/>
          <w:lang w:eastAsia="en-US"/>
        </w:rPr>
        <w:t>,</w:t>
      </w:r>
      <w:r w:rsidR="00957C2E" w:rsidRPr="00957C2E">
        <w:rPr>
          <w:rFonts w:asciiTheme="minorHAnsi" w:eastAsiaTheme="minorHAnsi" w:hAnsiTheme="minorHAnsi" w:cstheme="minorHAnsi"/>
          <w:lang w:eastAsia="en-US"/>
        </w:rPr>
        <w:t xml:space="preserve"> </w:t>
      </w:r>
      <w:r w:rsidR="00957C2E" w:rsidRPr="002D75C1">
        <w:rPr>
          <w:rFonts w:asciiTheme="minorHAnsi" w:eastAsiaTheme="minorHAnsi" w:hAnsiTheme="minorHAnsi" w:cstheme="minorHAnsi"/>
          <w:lang w:eastAsia="en-US"/>
        </w:rPr>
        <w:t>A.S.</w:t>
      </w:r>
      <w:r w:rsidR="00957C2E">
        <w:rPr>
          <w:rFonts w:asciiTheme="minorHAnsi" w:eastAsiaTheme="minorHAnsi" w:hAnsiTheme="minorHAnsi" w:cstheme="minorHAnsi"/>
          <w:lang w:eastAsia="en-US"/>
        </w:rPr>
        <w:t xml:space="preserve"> et al.</w:t>
      </w:r>
      <w:r w:rsidRPr="002D75C1">
        <w:rPr>
          <w:rFonts w:asciiTheme="minorHAnsi" w:eastAsiaTheme="minorHAnsi" w:hAnsiTheme="minorHAnsi" w:cstheme="minorHAnsi"/>
          <w:lang w:eastAsia="en-US"/>
        </w:rPr>
        <w:t xml:space="preserve"> </w:t>
      </w:r>
      <w:r w:rsidR="00957C2E">
        <w:rPr>
          <w:rFonts w:asciiTheme="minorHAnsi" w:eastAsiaTheme="minorHAnsi" w:hAnsiTheme="minorHAnsi" w:cstheme="minorHAnsi"/>
          <w:lang w:eastAsia="en-US"/>
        </w:rPr>
        <w:t xml:space="preserve">(2004) </w:t>
      </w:r>
      <w:r w:rsidR="00F71B2D" w:rsidRPr="00F66211">
        <w:rPr>
          <w:rFonts w:asciiTheme="minorHAnsi" w:eastAsiaTheme="minorHAnsi" w:hAnsiTheme="minorHAnsi" w:cstheme="minorHAnsi"/>
          <w:lang w:eastAsia="en-US"/>
        </w:rPr>
        <w:t xml:space="preserve">Serologic evidence of prenatal influenza in the </w:t>
      </w:r>
      <w:proofErr w:type="spellStart"/>
      <w:r w:rsidR="00F71B2D" w:rsidRPr="00F66211">
        <w:rPr>
          <w:rFonts w:asciiTheme="minorHAnsi" w:eastAsiaTheme="minorHAnsi" w:hAnsiTheme="minorHAnsi" w:cstheme="minorHAnsi"/>
          <w:lang w:eastAsia="en-US"/>
        </w:rPr>
        <w:t>etiology</w:t>
      </w:r>
      <w:proofErr w:type="spellEnd"/>
      <w:r w:rsidR="00F71B2D" w:rsidRPr="00F66211">
        <w:rPr>
          <w:rFonts w:asciiTheme="minorHAnsi" w:eastAsiaTheme="minorHAnsi" w:hAnsiTheme="minorHAnsi" w:cstheme="minorHAnsi"/>
          <w:lang w:eastAsia="en-US"/>
        </w:rPr>
        <w:t xml:space="preserve"> of schizophrenia. </w:t>
      </w:r>
      <w:r w:rsidR="00F71B2D" w:rsidRPr="00F66211">
        <w:rPr>
          <w:rFonts w:asciiTheme="minorHAnsi" w:eastAsiaTheme="minorHAnsi" w:hAnsiTheme="minorHAnsi" w:cstheme="minorHAnsi"/>
          <w:i/>
          <w:lang w:eastAsia="en-US"/>
        </w:rPr>
        <w:t>Arch. Gen. Psychiatry</w:t>
      </w:r>
      <w:r w:rsidR="00F71B2D" w:rsidRPr="00F66211">
        <w:rPr>
          <w:rFonts w:asciiTheme="minorHAnsi" w:eastAsiaTheme="minorHAnsi" w:hAnsiTheme="minorHAnsi" w:cstheme="minorHAnsi"/>
          <w:lang w:eastAsia="en-US"/>
        </w:rPr>
        <w:t xml:space="preserve"> </w:t>
      </w:r>
      <w:r w:rsidR="00F71B2D" w:rsidRPr="00F66211">
        <w:rPr>
          <w:rFonts w:asciiTheme="minorHAnsi" w:eastAsiaTheme="minorHAnsi" w:hAnsiTheme="minorHAnsi" w:cstheme="minorHAnsi"/>
          <w:b/>
          <w:lang w:eastAsia="en-US"/>
        </w:rPr>
        <w:t>61</w:t>
      </w:r>
      <w:r w:rsidR="00F71B2D" w:rsidRPr="00F66211">
        <w:rPr>
          <w:rFonts w:asciiTheme="minorHAnsi" w:eastAsiaTheme="minorHAnsi" w:hAnsiTheme="minorHAnsi" w:cstheme="minorHAnsi"/>
          <w:lang w:eastAsia="en-US"/>
        </w:rPr>
        <w:t>,</w:t>
      </w:r>
      <w:r w:rsidR="000547BD">
        <w:rPr>
          <w:rFonts w:asciiTheme="minorHAnsi" w:eastAsiaTheme="minorHAnsi" w:hAnsiTheme="minorHAnsi" w:cstheme="minorHAnsi"/>
          <w:lang w:eastAsia="en-US"/>
        </w:rPr>
        <w:t xml:space="preserve"> </w:t>
      </w:r>
      <w:r w:rsidR="00F71B2D" w:rsidRPr="00F66211">
        <w:rPr>
          <w:rFonts w:asciiTheme="minorHAnsi" w:eastAsiaTheme="minorHAnsi" w:hAnsiTheme="minorHAnsi" w:cstheme="minorHAnsi"/>
          <w:lang w:eastAsia="en-US"/>
        </w:rPr>
        <w:t>774-780</w:t>
      </w:r>
      <w:r w:rsidR="00957C2E">
        <w:rPr>
          <w:rFonts w:asciiTheme="minorHAnsi" w:eastAsiaTheme="minorHAnsi" w:hAnsiTheme="minorHAnsi" w:cstheme="minorHAnsi"/>
          <w:lang w:eastAsia="en-US"/>
        </w:rPr>
        <w:t>,</w:t>
      </w:r>
      <w:r w:rsidRPr="002D75C1">
        <w:t xml:space="preserve"> </w:t>
      </w:r>
      <w:hyperlink r:id="rId19" w:history="1">
        <w:r w:rsidRPr="00100EA6">
          <w:rPr>
            <w:rStyle w:val="Hyperlink"/>
            <w:rFonts w:asciiTheme="minorHAnsi" w:eastAsiaTheme="minorHAnsi" w:hAnsiTheme="minorHAnsi" w:cstheme="minorHAnsi"/>
            <w:lang w:eastAsia="en-US"/>
          </w:rPr>
          <w:t>https://doi.org/10.1001/archpsyc.61.8.774</w:t>
        </w:r>
      </w:hyperlink>
    </w:p>
    <w:p w14:paraId="3E778E89" w14:textId="3C4CFF07" w:rsidR="00F71B2D" w:rsidRDefault="00F71B2D" w:rsidP="00F71B2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Brown, </w:t>
      </w:r>
      <w:r w:rsidR="00C7426C" w:rsidRPr="00F66211">
        <w:rPr>
          <w:rFonts w:asciiTheme="minorHAnsi" w:eastAsiaTheme="minorHAnsi" w:hAnsiTheme="minorHAnsi" w:cstheme="minorHAnsi"/>
          <w:lang w:eastAsia="en-US"/>
        </w:rPr>
        <w:t>A.S.</w:t>
      </w:r>
      <w:r w:rsidR="00C7426C">
        <w:rPr>
          <w:rFonts w:asciiTheme="minorHAnsi" w:eastAsiaTheme="minorHAnsi" w:hAnsiTheme="minorHAnsi" w:cstheme="minorHAnsi"/>
          <w:lang w:eastAsia="en-US"/>
        </w:rPr>
        <w:t xml:space="preserve"> and</w:t>
      </w:r>
      <w:r w:rsidR="00C7426C" w:rsidRPr="00F66211">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Susser</w:t>
      </w:r>
      <w:proofErr w:type="spellEnd"/>
      <w:r w:rsidR="00C7426C">
        <w:rPr>
          <w:rFonts w:asciiTheme="minorHAnsi" w:eastAsiaTheme="minorHAnsi" w:hAnsiTheme="minorHAnsi" w:cstheme="minorHAnsi"/>
          <w:lang w:eastAsia="en-US"/>
        </w:rPr>
        <w:t>,</w:t>
      </w:r>
      <w:r w:rsidR="00EE0774">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E.S.</w:t>
      </w:r>
      <w:r w:rsidRPr="00F66211">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(2002)</w:t>
      </w:r>
      <w:r w:rsidR="00C7426C">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In utero infection and adult schizophrenia. </w:t>
      </w:r>
      <w:proofErr w:type="spellStart"/>
      <w:r w:rsidRPr="00F66211">
        <w:rPr>
          <w:rFonts w:asciiTheme="minorHAnsi" w:eastAsiaTheme="minorHAnsi" w:hAnsiTheme="minorHAnsi" w:cstheme="minorHAnsi"/>
          <w:i/>
          <w:lang w:eastAsia="en-US"/>
        </w:rPr>
        <w:t>Ment</w:t>
      </w:r>
      <w:proofErr w:type="spellEnd"/>
      <w:r w:rsidRPr="00F66211">
        <w:rPr>
          <w:rFonts w:asciiTheme="minorHAnsi" w:eastAsiaTheme="minorHAnsi" w:hAnsiTheme="minorHAnsi" w:cstheme="minorHAnsi"/>
          <w:i/>
          <w:lang w:eastAsia="en-US"/>
        </w:rPr>
        <w:t xml:space="preserve">. Retard. Dev. </w:t>
      </w:r>
      <w:proofErr w:type="spellStart"/>
      <w:r w:rsidRPr="00F66211">
        <w:rPr>
          <w:rFonts w:asciiTheme="minorHAnsi" w:eastAsiaTheme="minorHAnsi" w:hAnsiTheme="minorHAnsi" w:cstheme="minorHAnsi"/>
          <w:i/>
          <w:lang w:eastAsia="en-US"/>
        </w:rPr>
        <w:t>Disabil</w:t>
      </w:r>
      <w:proofErr w:type="spellEnd"/>
      <w:r w:rsidRPr="00F66211">
        <w:rPr>
          <w:rFonts w:asciiTheme="minorHAnsi" w:eastAsiaTheme="minorHAnsi" w:hAnsiTheme="minorHAnsi" w:cstheme="minorHAnsi"/>
          <w:i/>
          <w:lang w:eastAsia="en-US"/>
        </w:rPr>
        <w:t>. Res. Rev.</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8</w:t>
      </w:r>
      <w:r w:rsidRPr="00F66211">
        <w:rPr>
          <w:rFonts w:asciiTheme="minorHAnsi" w:eastAsiaTheme="minorHAnsi" w:hAnsiTheme="minorHAnsi" w:cstheme="minorHAnsi"/>
          <w:lang w:eastAsia="en-US"/>
        </w:rPr>
        <w:t>, 51-57</w:t>
      </w:r>
      <w:r w:rsidR="00C7426C">
        <w:rPr>
          <w:rFonts w:asciiTheme="minorHAnsi" w:eastAsiaTheme="minorHAnsi" w:hAnsiTheme="minorHAnsi" w:cstheme="minorHAnsi"/>
          <w:lang w:eastAsia="en-US"/>
        </w:rPr>
        <w:t>,</w:t>
      </w:r>
      <w:r w:rsidR="002D75C1" w:rsidRPr="002D75C1">
        <w:t xml:space="preserve"> </w:t>
      </w:r>
      <w:hyperlink r:id="rId20" w:history="1">
        <w:r w:rsidR="002D75C1" w:rsidRPr="00100EA6">
          <w:rPr>
            <w:rStyle w:val="Hyperlink"/>
            <w:rFonts w:asciiTheme="minorHAnsi" w:eastAsiaTheme="minorHAnsi" w:hAnsiTheme="minorHAnsi" w:cstheme="minorHAnsi"/>
            <w:lang w:eastAsia="en-US"/>
          </w:rPr>
          <w:t>https://doi.org/10.1002/mrdd.10004</w:t>
        </w:r>
      </w:hyperlink>
    </w:p>
    <w:p w14:paraId="19DD6D9B" w14:textId="6C130FC3" w:rsidR="00F71B2D" w:rsidRDefault="00F71B2D" w:rsidP="00F71B2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Sarkar, </w:t>
      </w:r>
      <w:r w:rsidR="00C7426C" w:rsidRPr="00F66211">
        <w:rPr>
          <w:rFonts w:asciiTheme="minorHAnsi" w:eastAsiaTheme="minorHAnsi" w:hAnsiTheme="minorHAnsi" w:cstheme="minorHAnsi"/>
          <w:lang w:eastAsia="en-US"/>
        </w:rPr>
        <w:t>T.</w:t>
      </w:r>
      <w:r w:rsidR="00C7426C">
        <w:rPr>
          <w:rFonts w:asciiTheme="minorHAnsi" w:eastAsiaTheme="minorHAnsi" w:hAnsiTheme="minorHAnsi" w:cstheme="minorHAnsi"/>
          <w:lang w:eastAsia="en-US"/>
        </w:rPr>
        <w:t>,</w:t>
      </w:r>
      <w:r w:rsidR="00C7426C" w:rsidRPr="00F66211">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Patro</w:t>
      </w:r>
      <w:proofErr w:type="spellEnd"/>
      <w:r w:rsidRPr="00F66211">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N.</w:t>
      </w:r>
      <w:r w:rsidR="00C7426C">
        <w:rPr>
          <w:rFonts w:asciiTheme="minorHAnsi" w:eastAsiaTheme="minorHAnsi" w:hAnsiTheme="minorHAnsi" w:cstheme="minorHAnsi"/>
          <w:lang w:eastAsia="en-US"/>
        </w:rPr>
        <w:t xml:space="preserve"> and </w:t>
      </w:r>
      <w:proofErr w:type="spellStart"/>
      <w:r w:rsidRPr="00F66211">
        <w:rPr>
          <w:rFonts w:asciiTheme="minorHAnsi" w:eastAsiaTheme="minorHAnsi" w:hAnsiTheme="minorHAnsi" w:cstheme="minorHAnsi"/>
          <w:lang w:eastAsia="en-US"/>
        </w:rPr>
        <w:t>Patro</w:t>
      </w:r>
      <w:proofErr w:type="spellEnd"/>
      <w:r w:rsidR="00C7426C">
        <w:rPr>
          <w:rFonts w:asciiTheme="minorHAnsi" w:eastAsiaTheme="minorHAnsi" w:hAnsiTheme="minorHAnsi" w:cstheme="minorHAnsi"/>
          <w:lang w:eastAsia="en-US"/>
        </w:rPr>
        <w:t>,</w:t>
      </w:r>
      <w:r w:rsidR="00C7426C" w:rsidRP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I.K</w:t>
      </w:r>
      <w:r w:rsidR="003958F1">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(2019)</w:t>
      </w:r>
      <w:r w:rsidR="00C7426C">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Cumulative multiple early life hits - a potent threat leading to neurological disorders. </w:t>
      </w:r>
      <w:r w:rsidRPr="00F66211">
        <w:rPr>
          <w:rFonts w:asciiTheme="minorHAnsi" w:eastAsiaTheme="minorHAnsi" w:hAnsiTheme="minorHAnsi" w:cstheme="minorHAnsi"/>
          <w:i/>
          <w:lang w:eastAsia="en-US"/>
        </w:rPr>
        <w:t>Brain Res. Bull.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147</w:t>
      </w:r>
      <w:r w:rsidRPr="00F66211">
        <w:rPr>
          <w:rFonts w:asciiTheme="minorHAnsi" w:eastAsiaTheme="minorHAnsi" w:hAnsiTheme="minorHAnsi" w:cstheme="minorHAnsi"/>
          <w:lang w:eastAsia="en-US"/>
        </w:rPr>
        <w:t>, 58-68</w:t>
      </w:r>
      <w:r w:rsidR="00C7426C">
        <w:rPr>
          <w:rFonts w:asciiTheme="minorHAnsi" w:eastAsiaTheme="minorHAnsi" w:hAnsiTheme="minorHAnsi" w:cstheme="minorHAnsi"/>
          <w:lang w:eastAsia="en-US"/>
        </w:rPr>
        <w:t>,</w:t>
      </w:r>
      <w:r w:rsidR="003958F1" w:rsidRPr="003958F1">
        <w:t xml:space="preserve"> </w:t>
      </w:r>
      <w:hyperlink r:id="rId21" w:history="1">
        <w:r w:rsidR="003958F1" w:rsidRPr="00100EA6">
          <w:rPr>
            <w:rStyle w:val="Hyperlink"/>
            <w:rFonts w:asciiTheme="minorHAnsi" w:eastAsiaTheme="minorHAnsi" w:hAnsiTheme="minorHAnsi" w:cstheme="minorHAnsi"/>
            <w:lang w:eastAsia="en-US"/>
          </w:rPr>
          <w:t>https://doi.org/10.1016/j.brainresbull.2019.02.005</w:t>
        </w:r>
      </w:hyperlink>
    </w:p>
    <w:p w14:paraId="5FFA5E3F" w14:textId="75CF36F1"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Fatemi</w:t>
      </w:r>
      <w:proofErr w:type="spellEnd"/>
      <w:r w:rsidRPr="00F66211">
        <w:rPr>
          <w:rFonts w:asciiTheme="minorHAnsi" w:eastAsiaTheme="minorHAnsi" w:hAnsiTheme="minorHAnsi" w:cstheme="minorHAnsi"/>
          <w:lang w:eastAsia="en-US"/>
        </w:rPr>
        <w:t>,</w:t>
      </w:r>
      <w:r w:rsidR="008D28AD">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S.H.</w:t>
      </w:r>
      <w:r w:rsidR="00C7426C">
        <w:rPr>
          <w:rFonts w:asciiTheme="minorHAnsi" w:eastAsiaTheme="minorHAnsi" w:hAnsiTheme="minorHAnsi" w:cstheme="minorHAnsi"/>
          <w:lang w:eastAsia="en-US"/>
        </w:rPr>
        <w:t xml:space="preserve"> and</w:t>
      </w:r>
      <w:r w:rsidR="00C7426C"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Folsom</w:t>
      </w:r>
      <w:r w:rsidR="00C7426C">
        <w:rPr>
          <w:rFonts w:asciiTheme="minorHAnsi" w:eastAsiaTheme="minorHAnsi" w:hAnsiTheme="minorHAnsi" w:cstheme="minorHAnsi"/>
          <w:lang w:eastAsia="en-US"/>
        </w:rPr>
        <w:t>,</w:t>
      </w:r>
      <w:r w:rsidR="00C7426C" w:rsidRP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T.D.</w:t>
      </w:r>
      <w:r w:rsidR="00C7426C" w:rsidRP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(2009)</w:t>
      </w:r>
      <w:r w:rsidRPr="00F66211">
        <w:rPr>
          <w:rFonts w:asciiTheme="minorHAnsi" w:eastAsiaTheme="minorHAnsi" w:hAnsiTheme="minorHAnsi" w:cstheme="minorHAnsi"/>
          <w:lang w:eastAsia="en-US"/>
        </w:rPr>
        <w:t xml:space="preserve"> The neurodevelopmental hypothesis of schizophrenia, revisited. </w:t>
      </w:r>
      <w:proofErr w:type="spellStart"/>
      <w:r w:rsidRPr="00F66211">
        <w:rPr>
          <w:rFonts w:asciiTheme="minorHAnsi" w:eastAsiaTheme="minorHAnsi" w:hAnsiTheme="minorHAnsi" w:cstheme="minorHAnsi"/>
          <w:i/>
          <w:lang w:eastAsia="en-US"/>
        </w:rPr>
        <w:t>Schizophr</w:t>
      </w:r>
      <w:proofErr w:type="spellEnd"/>
      <w:r w:rsidRPr="00F66211">
        <w:rPr>
          <w:rFonts w:asciiTheme="minorHAnsi" w:eastAsiaTheme="minorHAnsi" w:hAnsiTheme="minorHAnsi" w:cstheme="minorHAnsi"/>
          <w:i/>
          <w:lang w:eastAsia="en-US"/>
        </w:rPr>
        <w:t>. Bull.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35</w:t>
      </w:r>
      <w:r w:rsidRPr="00F66211">
        <w:rPr>
          <w:rFonts w:asciiTheme="minorHAnsi" w:eastAsiaTheme="minorHAnsi" w:hAnsiTheme="minorHAnsi" w:cstheme="minorHAnsi"/>
          <w:lang w:eastAsia="en-US"/>
        </w:rPr>
        <w:t>, 528–548</w:t>
      </w:r>
      <w:r w:rsidR="00C7426C">
        <w:rPr>
          <w:rFonts w:asciiTheme="minorHAnsi" w:eastAsiaTheme="minorHAnsi" w:hAnsiTheme="minorHAnsi" w:cstheme="minorHAnsi"/>
          <w:lang w:eastAsia="en-US"/>
        </w:rPr>
        <w:t>,</w:t>
      </w:r>
      <w:r w:rsidR="002A2048" w:rsidRPr="002A2048">
        <w:t xml:space="preserve"> </w:t>
      </w:r>
      <w:hyperlink r:id="rId22" w:history="1">
        <w:r w:rsidR="002A2048" w:rsidRPr="00100EA6">
          <w:rPr>
            <w:rStyle w:val="Hyperlink"/>
            <w:rFonts w:asciiTheme="minorHAnsi" w:eastAsiaTheme="minorHAnsi" w:hAnsiTheme="minorHAnsi" w:cstheme="minorHAnsi"/>
            <w:lang w:eastAsia="en-US"/>
          </w:rPr>
          <w:t>https://doi.org/10.1093/schbul/sbn187</w:t>
        </w:r>
      </w:hyperlink>
    </w:p>
    <w:p w14:paraId="22FE79F2" w14:textId="0F2A26DB"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Fineberg</w:t>
      </w:r>
      <w:proofErr w:type="spellEnd"/>
      <w:r w:rsidRPr="00F66211">
        <w:rPr>
          <w:rFonts w:asciiTheme="minorHAnsi" w:eastAsiaTheme="minorHAnsi" w:hAnsiTheme="minorHAnsi" w:cstheme="minorHAnsi"/>
          <w:lang w:eastAsia="en-US"/>
        </w:rPr>
        <w:t>,</w:t>
      </w:r>
      <w:r w:rsid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A.M.</w:t>
      </w:r>
      <w:r w:rsidR="00C7426C">
        <w:rPr>
          <w:rFonts w:asciiTheme="minorHAnsi" w:eastAsiaTheme="minorHAnsi" w:hAnsiTheme="minorHAnsi" w:cstheme="minorHAnsi"/>
          <w:lang w:eastAsia="en-US"/>
        </w:rPr>
        <w:t xml:space="preserve"> and</w:t>
      </w:r>
      <w:r w:rsidR="00C7426C"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Ellman</w:t>
      </w:r>
      <w:r w:rsidR="00C7426C">
        <w:rPr>
          <w:rFonts w:asciiTheme="minorHAnsi" w:eastAsiaTheme="minorHAnsi" w:hAnsiTheme="minorHAnsi" w:cstheme="minorHAnsi"/>
          <w:lang w:eastAsia="en-US"/>
        </w:rPr>
        <w:t>,</w:t>
      </w:r>
      <w:r w:rsidR="00C7426C" w:rsidRP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L.M.</w:t>
      </w:r>
      <w:r w:rsidRPr="00F66211">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(2013)</w:t>
      </w:r>
      <w:r w:rsidR="00C7426C" w:rsidRPr="008D73C3">
        <w:t xml:space="preserve"> </w:t>
      </w:r>
      <w:r w:rsidRPr="00F66211">
        <w:rPr>
          <w:rFonts w:asciiTheme="minorHAnsi" w:eastAsiaTheme="minorHAnsi" w:hAnsiTheme="minorHAnsi" w:cstheme="minorHAnsi"/>
          <w:lang w:eastAsia="en-US"/>
        </w:rPr>
        <w:t xml:space="preserve">Inflammatory cytokines and neurological and neurocognitive alterations in the course of schizophrenia. </w:t>
      </w:r>
      <w:r w:rsidRPr="00F66211">
        <w:rPr>
          <w:rFonts w:asciiTheme="minorHAnsi" w:eastAsiaTheme="minorHAnsi" w:hAnsiTheme="minorHAnsi" w:cstheme="minorHAnsi"/>
          <w:i/>
          <w:lang w:eastAsia="en-US"/>
        </w:rPr>
        <w:t>Biol. Psychiatry</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73</w:t>
      </w:r>
      <w:r w:rsidRPr="00F66211">
        <w:rPr>
          <w:rFonts w:asciiTheme="minorHAnsi" w:eastAsiaTheme="minorHAnsi" w:hAnsiTheme="minorHAnsi" w:cstheme="minorHAnsi"/>
          <w:lang w:eastAsia="en-US"/>
        </w:rPr>
        <w:t>, 951-966</w:t>
      </w:r>
      <w:r w:rsidR="00C7426C">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23" w:history="1">
        <w:r w:rsidR="008D73C3" w:rsidRPr="00100EA6">
          <w:rPr>
            <w:rStyle w:val="Hyperlink"/>
            <w:rFonts w:asciiTheme="minorHAnsi" w:eastAsiaTheme="minorHAnsi" w:hAnsiTheme="minorHAnsi" w:cstheme="minorHAnsi"/>
            <w:lang w:eastAsia="en-US"/>
          </w:rPr>
          <w:t>https://doi.org/10.1016/j.biopsych.2013.01.001</w:t>
        </w:r>
      </w:hyperlink>
    </w:p>
    <w:p w14:paraId="1798F156" w14:textId="5730635C" w:rsidR="00284BD5" w:rsidRDefault="008D73C3"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8D73C3">
        <w:rPr>
          <w:rFonts w:asciiTheme="minorHAnsi" w:eastAsiaTheme="minorHAnsi" w:hAnsiTheme="minorHAnsi" w:cstheme="minorHAnsi"/>
          <w:lang w:eastAsia="en-US"/>
        </w:rPr>
        <w:t>Macêdo</w:t>
      </w:r>
      <w:proofErr w:type="spellEnd"/>
      <w:r w:rsidRPr="008D73C3">
        <w:rPr>
          <w:rFonts w:asciiTheme="minorHAnsi" w:eastAsiaTheme="minorHAnsi" w:hAnsiTheme="minorHAnsi" w:cstheme="minorHAnsi"/>
          <w:lang w:eastAsia="en-US"/>
        </w:rPr>
        <w:t xml:space="preserve">, </w:t>
      </w:r>
      <w:r w:rsidR="00C7426C" w:rsidRPr="008D73C3">
        <w:rPr>
          <w:rFonts w:asciiTheme="minorHAnsi" w:eastAsiaTheme="minorHAnsi" w:hAnsiTheme="minorHAnsi" w:cstheme="minorHAnsi"/>
          <w:lang w:eastAsia="en-US"/>
        </w:rPr>
        <w:t xml:space="preserve">D.S. </w:t>
      </w:r>
      <w:r w:rsidR="00C7426C">
        <w:rPr>
          <w:rFonts w:asciiTheme="minorHAnsi" w:eastAsiaTheme="minorHAnsi" w:hAnsiTheme="minorHAnsi" w:cstheme="minorHAnsi"/>
          <w:lang w:eastAsia="en-US"/>
        </w:rPr>
        <w:t>et al.</w:t>
      </w:r>
      <w:r w:rsidRPr="008D73C3">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(2012)</w:t>
      </w:r>
      <w:r w:rsidR="00C7426C">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Animal models of prenatal immune challenge and their contribution to the study of schizophrenia: a systematic review. </w:t>
      </w:r>
      <w:r w:rsidR="00284BD5" w:rsidRPr="00F66211">
        <w:rPr>
          <w:rFonts w:asciiTheme="minorHAnsi" w:eastAsiaTheme="minorHAnsi" w:hAnsiTheme="minorHAnsi" w:cstheme="minorHAnsi"/>
          <w:i/>
          <w:lang w:eastAsia="en-US"/>
        </w:rPr>
        <w:t>Braz. J. Med. Biol. Res.</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45</w:t>
      </w:r>
      <w:r w:rsidR="00284BD5" w:rsidRPr="00F66211">
        <w:rPr>
          <w:rFonts w:asciiTheme="minorHAnsi" w:eastAsiaTheme="minorHAnsi" w:hAnsiTheme="minorHAnsi" w:cstheme="minorHAnsi"/>
          <w:lang w:eastAsia="en-US"/>
        </w:rPr>
        <w:t>, 179-186</w:t>
      </w:r>
      <w:r w:rsidR="00C7426C">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hyperlink r:id="rId24" w:history="1">
        <w:r w:rsidRPr="00100EA6">
          <w:rPr>
            <w:rStyle w:val="Hyperlink"/>
            <w:rFonts w:asciiTheme="minorHAnsi" w:eastAsiaTheme="minorHAnsi" w:hAnsiTheme="minorHAnsi" w:cstheme="minorHAnsi"/>
            <w:lang w:eastAsia="en-US"/>
          </w:rPr>
          <w:t>https://doi.org/10.1590/s0100-879x2012007500031</w:t>
        </w:r>
      </w:hyperlink>
    </w:p>
    <w:p w14:paraId="616F4176" w14:textId="4FD2D196"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Meyer,</w:t>
      </w:r>
      <w:r w:rsid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U.</w:t>
      </w:r>
      <w:r w:rsidR="00C7426C">
        <w:rPr>
          <w:rFonts w:asciiTheme="minorHAnsi" w:eastAsiaTheme="minorHAnsi" w:hAnsiTheme="minorHAnsi" w:cstheme="minorHAnsi"/>
          <w:lang w:eastAsia="en-US"/>
        </w:rPr>
        <w:t xml:space="preserve"> and </w:t>
      </w:r>
      <w:proofErr w:type="spellStart"/>
      <w:r w:rsidRPr="00F66211">
        <w:rPr>
          <w:rFonts w:asciiTheme="minorHAnsi" w:eastAsiaTheme="minorHAnsi" w:hAnsiTheme="minorHAnsi" w:cstheme="minorHAnsi"/>
          <w:lang w:eastAsia="en-US"/>
        </w:rPr>
        <w:t>Feldon</w:t>
      </w:r>
      <w:proofErr w:type="spellEnd"/>
      <w:r w:rsidR="00C7426C">
        <w:rPr>
          <w:rFonts w:asciiTheme="minorHAnsi" w:eastAsiaTheme="minorHAnsi" w:hAnsiTheme="minorHAnsi" w:cstheme="minorHAnsi"/>
          <w:lang w:eastAsia="en-US"/>
        </w:rPr>
        <w:t>,</w:t>
      </w:r>
      <w:r w:rsidR="00C7426C" w:rsidRPr="00C7426C">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J.</w:t>
      </w:r>
      <w:r w:rsidRPr="00F66211">
        <w:rPr>
          <w:rFonts w:asciiTheme="minorHAnsi" w:eastAsiaTheme="minorHAnsi" w:hAnsiTheme="minorHAnsi" w:cstheme="minorHAnsi"/>
          <w:lang w:eastAsia="en-US"/>
        </w:rPr>
        <w:t xml:space="preserve"> </w:t>
      </w:r>
      <w:r w:rsidR="00C7426C" w:rsidRPr="00F66211">
        <w:rPr>
          <w:rFonts w:asciiTheme="minorHAnsi" w:eastAsiaTheme="minorHAnsi" w:hAnsiTheme="minorHAnsi" w:cstheme="minorHAnsi"/>
          <w:lang w:eastAsia="en-US"/>
        </w:rPr>
        <w:t>(2010)</w:t>
      </w:r>
      <w:r w:rsidR="00C7426C">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Epidemiology-driven neurodevelopmental animal models of schizophrenia. </w:t>
      </w:r>
      <w:r w:rsidRPr="00F66211">
        <w:rPr>
          <w:rFonts w:asciiTheme="minorHAnsi" w:eastAsiaTheme="minorHAnsi" w:hAnsiTheme="minorHAnsi" w:cstheme="minorHAnsi"/>
          <w:i/>
          <w:lang w:eastAsia="en-US"/>
        </w:rPr>
        <w:t xml:space="preserve">Prog. </w:t>
      </w:r>
      <w:proofErr w:type="spellStart"/>
      <w:r w:rsidRPr="00F66211">
        <w:rPr>
          <w:rFonts w:asciiTheme="minorHAnsi" w:eastAsiaTheme="minorHAnsi" w:hAnsiTheme="minorHAnsi" w:cstheme="minorHAnsi"/>
          <w:i/>
          <w:lang w:eastAsia="en-US"/>
        </w:rPr>
        <w:t>Neurobiol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90</w:t>
      </w:r>
      <w:r w:rsidRPr="00F66211">
        <w:rPr>
          <w:rFonts w:asciiTheme="minorHAnsi" w:eastAsiaTheme="minorHAnsi" w:hAnsiTheme="minorHAnsi" w:cstheme="minorHAnsi"/>
          <w:lang w:eastAsia="en-US"/>
        </w:rPr>
        <w:t>, 285-326</w:t>
      </w:r>
      <w:r w:rsidR="00C7426C">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25" w:history="1">
        <w:r w:rsidR="00DC3CC2" w:rsidRPr="00100EA6">
          <w:rPr>
            <w:rStyle w:val="Hyperlink"/>
            <w:rFonts w:asciiTheme="minorHAnsi" w:eastAsiaTheme="minorHAnsi" w:hAnsiTheme="minorHAnsi" w:cstheme="minorHAnsi"/>
            <w:lang w:eastAsia="en-US"/>
          </w:rPr>
          <w:t>https://doi.org/10.1016/j.pneurobio.2009.10.018</w:t>
        </w:r>
      </w:hyperlink>
    </w:p>
    <w:p w14:paraId="5A4C6041" w14:textId="117D2B53" w:rsidR="006A6303" w:rsidRPr="00BB6C01" w:rsidRDefault="00DC3CC2" w:rsidP="00FE6398">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r w:rsidRPr="000547BD">
        <w:rPr>
          <w:rFonts w:asciiTheme="minorHAnsi" w:eastAsiaTheme="minorHAnsi" w:hAnsiTheme="minorHAnsi" w:cstheme="minorHAnsi"/>
          <w:lang w:eastAsia="en-US"/>
        </w:rPr>
        <w:t>Bauman</w:t>
      </w:r>
      <w:r w:rsidR="00C7426C" w:rsidRPr="000547BD">
        <w:rPr>
          <w:rFonts w:asciiTheme="minorHAnsi" w:eastAsiaTheme="minorHAnsi" w:hAnsiTheme="minorHAnsi" w:cstheme="minorHAnsi"/>
          <w:lang w:eastAsia="en-US"/>
        </w:rPr>
        <w:t>, M.D. et al.</w:t>
      </w:r>
      <w:r w:rsidR="006A6303" w:rsidRPr="000547BD">
        <w:rPr>
          <w:rFonts w:asciiTheme="minorHAnsi" w:eastAsiaTheme="minorHAnsi" w:hAnsiTheme="minorHAnsi" w:cstheme="minorHAnsi"/>
          <w:lang w:eastAsia="en-US"/>
        </w:rPr>
        <w:t xml:space="preserve"> </w:t>
      </w:r>
      <w:r w:rsidR="00C7426C" w:rsidRPr="000547BD">
        <w:rPr>
          <w:rFonts w:asciiTheme="minorHAnsi" w:eastAsiaTheme="minorHAnsi" w:hAnsiTheme="minorHAnsi" w:cstheme="minorHAnsi"/>
          <w:lang w:eastAsia="en-US"/>
        </w:rPr>
        <w:t xml:space="preserve">(2014) </w:t>
      </w:r>
      <w:r w:rsidR="00284BD5" w:rsidRPr="000547BD">
        <w:rPr>
          <w:rFonts w:asciiTheme="minorHAnsi" w:eastAsiaTheme="minorHAnsi" w:hAnsiTheme="minorHAnsi" w:cstheme="minorHAnsi"/>
          <w:lang w:eastAsia="en-US"/>
        </w:rPr>
        <w:t xml:space="preserve">Activation of the maternal immune system during pregnancy alters </w:t>
      </w:r>
      <w:proofErr w:type="spellStart"/>
      <w:r w:rsidR="00284BD5" w:rsidRPr="000547BD">
        <w:rPr>
          <w:rFonts w:asciiTheme="minorHAnsi" w:eastAsiaTheme="minorHAnsi" w:hAnsiTheme="minorHAnsi" w:cstheme="minorHAnsi"/>
          <w:lang w:eastAsia="en-US"/>
        </w:rPr>
        <w:t>behavioral</w:t>
      </w:r>
      <w:proofErr w:type="spellEnd"/>
      <w:r w:rsidR="00284BD5" w:rsidRPr="000547BD">
        <w:rPr>
          <w:rFonts w:asciiTheme="minorHAnsi" w:eastAsiaTheme="minorHAnsi" w:hAnsiTheme="minorHAnsi" w:cstheme="minorHAnsi"/>
          <w:lang w:eastAsia="en-US"/>
        </w:rPr>
        <w:t xml:space="preserve"> development of rhesus monkey offspring. </w:t>
      </w:r>
      <w:r w:rsidR="00284BD5" w:rsidRPr="000547BD">
        <w:rPr>
          <w:rFonts w:asciiTheme="minorHAnsi" w:eastAsiaTheme="minorHAnsi" w:hAnsiTheme="minorHAnsi" w:cstheme="minorHAnsi"/>
          <w:i/>
          <w:lang w:eastAsia="en-US"/>
        </w:rPr>
        <w:t>Biol. Psychiatry</w:t>
      </w:r>
      <w:r w:rsidR="00284BD5" w:rsidRPr="000547BD">
        <w:rPr>
          <w:rFonts w:asciiTheme="minorHAnsi" w:eastAsiaTheme="minorHAnsi" w:hAnsiTheme="minorHAnsi" w:cstheme="minorHAnsi"/>
          <w:lang w:eastAsia="en-US"/>
        </w:rPr>
        <w:t xml:space="preserve"> </w:t>
      </w:r>
      <w:r w:rsidR="00284BD5" w:rsidRPr="000547BD">
        <w:rPr>
          <w:rFonts w:asciiTheme="minorHAnsi" w:eastAsiaTheme="minorHAnsi" w:hAnsiTheme="minorHAnsi" w:cstheme="minorHAnsi"/>
          <w:b/>
          <w:lang w:eastAsia="en-US"/>
        </w:rPr>
        <w:t>75</w:t>
      </w:r>
      <w:r w:rsidR="00284BD5" w:rsidRPr="000547BD">
        <w:rPr>
          <w:rFonts w:asciiTheme="minorHAnsi" w:eastAsiaTheme="minorHAnsi" w:hAnsiTheme="minorHAnsi" w:cstheme="minorHAnsi"/>
          <w:lang w:eastAsia="en-US"/>
        </w:rPr>
        <w:t>, 332-341</w:t>
      </w:r>
      <w:r w:rsidR="00C7426C" w:rsidRPr="000547BD">
        <w:rPr>
          <w:rFonts w:asciiTheme="minorHAnsi" w:eastAsiaTheme="minorHAnsi" w:hAnsiTheme="minorHAnsi" w:cstheme="minorHAnsi"/>
          <w:lang w:eastAsia="en-US"/>
        </w:rPr>
        <w:t>,</w:t>
      </w:r>
      <w:r w:rsidR="00284BD5" w:rsidRPr="000547BD">
        <w:rPr>
          <w:rFonts w:asciiTheme="minorHAnsi" w:eastAsiaTheme="minorHAnsi" w:hAnsiTheme="minorHAnsi" w:cstheme="minorHAnsi"/>
          <w:lang w:eastAsia="en-US"/>
        </w:rPr>
        <w:t xml:space="preserve"> </w:t>
      </w:r>
      <w:hyperlink r:id="rId26" w:history="1">
        <w:r w:rsidR="006A6303" w:rsidRPr="000547BD">
          <w:rPr>
            <w:rStyle w:val="Hyperlink"/>
            <w:rFonts w:asciiTheme="minorHAnsi" w:eastAsiaTheme="minorHAnsi" w:hAnsiTheme="minorHAnsi" w:cstheme="minorHAnsi"/>
            <w:lang w:eastAsia="en-US"/>
          </w:rPr>
          <w:t>https://doi.org/10.1016/j.biopsych.2013.06.025</w:t>
        </w:r>
      </w:hyperlink>
    </w:p>
    <w:p w14:paraId="0F82641C" w14:textId="77777777" w:rsidR="005C7A94" w:rsidRDefault="005C7A94" w:rsidP="005C7A94">
      <w:pPr>
        <w:numPr>
          <w:ilvl w:val="0"/>
          <w:numId w:val="28"/>
        </w:numPr>
        <w:spacing w:after="200" w:line="360" w:lineRule="auto"/>
        <w:contextualSpacing/>
        <w:jc w:val="both"/>
        <w:rPr>
          <w:rFonts w:asciiTheme="minorHAnsi" w:eastAsiaTheme="minorHAnsi" w:hAnsiTheme="minorHAnsi" w:cstheme="minorHAnsi"/>
          <w:lang w:eastAsia="en-US"/>
        </w:rPr>
      </w:pPr>
      <w:r w:rsidRPr="00D002F2">
        <w:rPr>
          <w:rFonts w:asciiTheme="minorHAnsi" w:eastAsiaTheme="minorHAnsi" w:hAnsiTheme="minorHAnsi" w:cstheme="minorHAnsi"/>
          <w:lang w:eastAsia="en-US"/>
        </w:rPr>
        <w:t xml:space="preserve">Woods, R.M.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(2021)</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immune activation in rodent models: A systematic review of neurodevelopmental changes in gene expression and epigenetic modulation in the offspring brain.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Biobehav</w:t>
      </w:r>
      <w:proofErr w:type="spellEnd"/>
      <w:r w:rsidRPr="00F66211">
        <w:rPr>
          <w:rFonts w:asciiTheme="minorHAnsi" w:eastAsiaTheme="minorHAnsi" w:hAnsiTheme="minorHAnsi" w:cstheme="minorHAnsi"/>
          <w:i/>
          <w:lang w:eastAsia="en-US"/>
        </w:rPr>
        <w:t>. Rev.</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bCs/>
          <w:lang w:eastAsia="en-US"/>
        </w:rPr>
        <w:t>129</w:t>
      </w:r>
      <w:r w:rsidRPr="00F66211">
        <w:rPr>
          <w:rFonts w:asciiTheme="minorHAnsi" w:eastAsiaTheme="minorHAnsi" w:hAnsiTheme="minorHAnsi" w:cstheme="minorHAnsi"/>
          <w:lang w:eastAsia="en-US"/>
        </w:rPr>
        <w:t>, 389-421</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27" w:history="1">
        <w:r w:rsidRPr="00100EA6">
          <w:rPr>
            <w:rStyle w:val="Hyperlink"/>
            <w:rFonts w:asciiTheme="minorHAnsi" w:eastAsiaTheme="minorHAnsi" w:hAnsiTheme="minorHAnsi" w:cstheme="minorHAnsi"/>
            <w:lang w:eastAsia="en-US"/>
          </w:rPr>
          <w:t>https://doi.org/10.1016/j.neubiorev.2021.07.015</w:t>
        </w:r>
      </w:hyperlink>
    </w:p>
    <w:p w14:paraId="2E226D0F" w14:textId="5FF548BE" w:rsidR="006A6303" w:rsidRPr="006A6303" w:rsidRDefault="00284BD5" w:rsidP="00421991">
      <w:pPr>
        <w:numPr>
          <w:ilvl w:val="0"/>
          <w:numId w:val="28"/>
        </w:numPr>
        <w:spacing w:after="200" w:line="360" w:lineRule="auto"/>
        <w:contextualSpacing/>
        <w:jc w:val="both"/>
        <w:rPr>
          <w:rFonts w:asciiTheme="minorHAnsi" w:eastAsiaTheme="minorHAnsi" w:hAnsiTheme="minorHAnsi" w:cstheme="minorHAnsi"/>
          <w:lang w:eastAsia="en-US"/>
        </w:rPr>
      </w:pPr>
      <w:r w:rsidRPr="006A6303">
        <w:rPr>
          <w:rFonts w:asciiTheme="minorHAnsi" w:eastAsiaTheme="minorHAnsi" w:hAnsiTheme="minorHAnsi" w:cstheme="minorHAnsi"/>
          <w:lang w:eastAsia="en-US"/>
        </w:rPr>
        <w:t>Estes,</w:t>
      </w:r>
      <w:r w:rsidR="00BA4970">
        <w:rPr>
          <w:rFonts w:asciiTheme="minorHAnsi" w:eastAsiaTheme="minorHAnsi" w:hAnsiTheme="minorHAnsi" w:cstheme="minorHAnsi"/>
          <w:lang w:eastAsia="en-US"/>
        </w:rPr>
        <w:t xml:space="preserve"> </w:t>
      </w:r>
      <w:r w:rsidR="00BA4970" w:rsidRPr="006A6303">
        <w:rPr>
          <w:rFonts w:asciiTheme="minorHAnsi" w:eastAsiaTheme="minorHAnsi" w:hAnsiTheme="minorHAnsi" w:cstheme="minorHAnsi"/>
          <w:lang w:eastAsia="en-US"/>
        </w:rPr>
        <w:t>M.L.</w:t>
      </w:r>
      <w:r w:rsidR="000547BD">
        <w:rPr>
          <w:rFonts w:asciiTheme="minorHAnsi" w:eastAsiaTheme="minorHAnsi" w:hAnsiTheme="minorHAnsi" w:cstheme="minorHAnsi"/>
          <w:lang w:eastAsia="en-US"/>
        </w:rPr>
        <w:t xml:space="preserve"> </w:t>
      </w:r>
      <w:r w:rsidR="00BA4970">
        <w:rPr>
          <w:rFonts w:asciiTheme="minorHAnsi" w:eastAsiaTheme="minorHAnsi" w:hAnsiTheme="minorHAnsi" w:cstheme="minorHAnsi"/>
          <w:lang w:eastAsia="en-US"/>
        </w:rPr>
        <w:t xml:space="preserve">and </w:t>
      </w:r>
      <w:r w:rsidRPr="006A6303">
        <w:rPr>
          <w:rFonts w:asciiTheme="minorHAnsi" w:eastAsiaTheme="minorHAnsi" w:hAnsiTheme="minorHAnsi" w:cstheme="minorHAnsi"/>
          <w:lang w:eastAsia="en-US"/>
        </w:rPr>
        <w:t>McAllister</w:t>
      </w:r>
      <w:r w:rsidR="00BA4970">
        <w:rPr>
          <w:rFonts w:asciiTheme="minorHAnsi" w:eastAsiaTheme="minorHAnsi" w:hAnsiTheme="minorHAnsi" w:cstheme="minorHAnsi"/>
          <w:lang w:eastAsia="en-US"/>
        </w:rPr>
        <w:t xml:space="preserve">, </w:t>
      </w:r>
      <w:r w:rsidR="00BA4970" w:rsidRPr="006A6303">
        <w:rPr>
          <w:rFonts w:asciiTheme="minorHAnsi" w:eastAsiaTheme="minorHAnsi" w:hAnsiTheme="minorHAnsi" w:cstheme="minorHAnsi"/>
          <w:lang w:eastAsia="en-US"/>
        </w:rPr>
        <w:t>A.K.</w:t>
      </w:r>
      <w:r w:rsidRPr="006A6303">
        <w:rPr>
          <w:rFonts w:asciiTheme="minorHAnsi" w:eastAsiaTheme="minorHAnsi" w:hAnsiTheme="minorHAnsi" w:cstheme="minorHAnsi"/>
          <w:lang w:eastAsia="en-US"/>
        </w:rPr>
        <w:t xml:space="preserve"> </w:t>
      </w:r>
      <w:r w:rsidR="00BA4970" w:rsidRPr="006A6303">
        <w:rPr>
          <w:rFonts w:asciiTheme="minorHAnsi" w:eastAsiaTheme="minorHAnsi" w:hAnsiTheme="minorHAnsi" w:cstheme="minorHAnsi"/>
          <w:lang w:eastAsia="en-US"/>
        </w:rPr>
        <w:t xml:space="preserve">(2016) </w:t>
      </w:r>
      <w:r w:rsidRPr="006A6303">
        <w:rPr>
          <w:rFonts w:asciiTheme="minorHAnsi" w:eastAsiaTheme="minorHAnsi" w:hAnsiTheme="minorHAnsi" w:cstheme="minorHAnsi"/>
          <w:lang w:eastAsia="en-US"/>
        </w:rPr>
        <w:t xml:space="preserve">Maternal immune activation: Implications for neuropsychiatric disorders. </w:t>
      </w:r>
      <w:r w:rsidRPr="006A6303">
        <w:rPr>
          <w:rFonts w:asciiTheme="minorHAnsi" w:eastAsiaTheme="minorHAnsi" w:hAnsiTheme="minorHAnsi" w:cstheme="minorHAnsi"/>
          <w:i/>
          <w:lang w:eastAsia="en-US"/>
        </w:rPr>
        <w:t>Science</w:t>
      </w:r>
      <w:r w:rsidRPr="006A6303">
        <w:rPr>
          <w:rFonts w:asciiTheme="minorHAnsi" w:eastAsiaTheme="minorHAnsi" w:hAnsiTheme="minorHAnsi" w:cstheme="minorHAnsi"/>
          <w:lang w:eastAsia="en-US"/>
        </w:rPr>
        <w:t xml:space="preserve"> </w:t>
      </w:r>
      <w:r w:rsidRPr="006A6303">
        <w:rPr>
          <w:rFonts w:asciiTheme="minorHAnsi" w:eastAsiaTheme="minorHAnsi" w:hAnsiTheme="minorHAnsi" w:cstheme="minorHAnsi"/>
          <w:b/>
          <w:lang w:eastAsia="en-US"/>
        </w:rPr>
        <w:t>353</w:t>
      </w:r>
      <w:r w:rsidRPr="006A6303">
        <w:rPr>
          <w:rFonts w:asciiTheme="minorHAnsi" w:eastAsiaTheme="minorHAnsi" w:hAnsiTheme="minorHAnsi" w:cstheme="minorHAnsi"/>
          <w:lang w:eastAsia="en-US"/>
        </w:rPr>
        <w:t>, 772-777</w:t>
      </w:r>
      <w:r w:rsidR="00BA4970">
        <w:rPr>
          <w:rFonts w:asciiTheme="minorHAnsi" w:eastAsiaTheme="minorHAnsi" w:hAnsiTheme="minorHAnsi" w:cstheme="minorHAnsi"/>
          <w:lang w:eastAsia="en-US"/>
        </w:rPr>
        <w:t>,</w:t>
      </w:r>
      <w:r w:rsidR="00720BC3" w:rsidRPr="006A6303">
        <w:rPr>
          <w:rFonts w:asciiTheme="minorHAnsi" w:eastAsiaTheme="minorHAnsi" w:hAnsiTheme="minorHAnsi" w:cstheme="minorHAnsi"/>
          <w:lang w:eastAsia="en-US"/>
        </w:rPr>
        <w:t xml:space="preserve"> </w:t>
      </w:r>
      <w:hyperlink r:id="rId28" w:history="1">
        <w:r w:rsidR="006A6303" w:rsidRPr="006A6303">
          <w:rPr>
            <w:rStyle w:val="Hyperlink"/>
            <w:rFonts w:asciiTheme="minorHAnsi" w:eastAsiaTheme="minorHAnsi" w:hAnsiTheme="minorHAnsi" w:cstheme="minorHAnsi"/>
            <w:lang w:eastAsia="en-US"/>
          </w:rPr>
          <w:t>https://doi.org/10.1126/science.aag3194</w:t>
        </w:r>
      </w:hyperlink>
    </w:p>
    <w:p w14:paraId="3F410EB1" w14:textId="2026030D" w:rsidR="00284BD5" w:rsidRDefault="006A6303" w:rsidP="00284BD5">
      <w:pPr>
        <w:numPr>
          <w:ilvl w:val="0"/>
          <w:numId w:val="28"/>
        </w:numPr>
        <w:spacing w:after="200" w:line="360" w:lineRule="auto"/>
        <w:contextualSpacing/>
        <w:jc w:val="both"/>
        <w:rPr>
          <w:rFonts w:asciiTheme="minorHAnsi" w:eastAsiaTheme="minorHAnsi" w:hAnsiTheme="minorHAnsi" w:cstheme="minorHAnsi"/>
          <w:lang w:eastAsia="en-US"/>
        </w:rPr>
      </w:pPr>
      <w:r w:rsidRPr="006A6303">
        <w:rPr>
          <w:rFonts w:asciiTheme="minorHAnsi" w:eastAsiaTheme="minorHAnsi" w:hAnsiTheme="minorHAnsi" w:cstheme="minorHAnsi"/>
          <w:lang w:eastAsia="en-US"/>
        </w:rPr>
        <w:lastRenderedPageBreak/>
        <w:t xml:space="preserve">Murray, </w:t>
      </w:r>
      <w:r w:rsidR="00BA4970" w:rsidRPr="006A6303">
        <w:rPr>
          <w:rFonts w:asciiTheme="minorHAnsi" w:eastAsiaTheme="minorHAnsi" w:hAnsiTheme="minorHAnsi" w:cstheme="minorHAnsi"/>
          <w:lang w:eastAsia="en-US"/>
        </w:rPr>
        <w:t>K.N.</w:t>
      </w:r>
      <w:r w:rsidR="00BA4970">
        <w:rPr>
          <w:rFonts w:asciiTheme="minorHAnsi" w:eastAsiaTheme="minorHAnsi" w:hAnsiTheme="minorHAnsi" w:cstheme="minorHAnsi"/>
          <w:lang w:eastAsia="en-US"/>
        </w:rPr>
        <w:t xml:space="preserve"> et al. </w:t>
      </w:r>
      <w:r w:rsidR="00BA4970" w:rsidRPr="006A6303">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(2019)</w:t>
      </w:r>
      <w:r w:rsidR="00BA4970">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Evolution of a maternal immune activation (</w:t>
      </w:r>
      <w:proofErr w:type="spellStart"/>
      <w:r w:rsidR="00284BD5" w:rsidRPr="00F66211">
        <w:rPr>
          <w:rFonts w:asciiTheme="minorHAnsi" w:eastAsiaTheme="minorHAnsi" w:hAnsiTheme="minorHAnsi" w:cstheme="minorHAnsi"/>
          <w:lang w:eastAsia="en-US"/>
        </w:rPr>
        <w:t>mIA</w:t>
      </w:r>
      <w:proofErr w:type="spellEnd"/>
      <w:r w:rsidR="00284BD5" w:rsidRPr="00F66211">
        <w:rPr>
          <w:rFonts w:asciiTheme="minorHAnsi" w:eastAsiaTheme="minorHAnsi" w:hAnsiTheme="minorHAnsi" w:cstheme="minorHAnsi"/>
          <w:lang w:eastAsia="en-US"/>
        </w:rPr>
        <w:t xml:space="preserve">) model in rats: Early developmental effects. </w:t>
      </w:r>
      <w:r w:rsidR="00284BD5" w:rsidRPr="00F66211">
        <w:rPr>
          <w:rFonts w:asciiTheme="minorHAnsi" w:eastAsiaTheme="minorHAnsi" w:hAnsiTheme="minorHAnsi" w:cstheme="minorHAnsi"/>
          <w:i/>
          <w:lang w:eastAsia="en-US"/>
        </w:rPr>
        <w:t xml:space="preserve">Brain </w:t>
      </w:r>
      <w:proofErr w:type="spellStart"/>
      <w:r w:rsidR="00284BD5" w:rsidRPr="00F66211">
        <w:rPr>
          <w:rFonts w:asciiTheme="minorHAnsi" w:eastAsiaTheme="minorHAnsi" w:hAnsiTheme="minorHAnsi" w:cstheme="minorHAnsi"/>
          <w:i/>
          <w:lang w:eastAsia="en-US"/>
        </w:rPr>
        <w:t>Behav</w:t>
      </w:r>
      <w:proofErr w:type="spellEnd"/>
      <w:r w:rsidR="00284BD5" w:rsidRPr="00F66211">
        <w:rPr>
          <w:rFonts w:asciiTheme="minorHAnsi" w:eastAsiaTheme="minorHAnsi" w:hAnsiTheme="minorHAnsi" w:cstheme="minorHAnsi"/>
          <w:i/>
          <w:lang w:eastAsia="en-US"/>
        </w:rPr>
        <w:t>. Immun.</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75</w:t>
      </w:r>
      <w:r w:rsidR="00284BD5" w:rsidRPr="00F66211">
        <w:rPr>
          <w:rFonts w:asciiTheme="minorHAnsi" w:eastAsiaTheme="minorHAnsi" w:hAnsiTheme="minorHAnsi" w:cstheme="minorHAnsi"/>
          <w:lang w:eastAsia="en-US"/>
        </w:rPr>
        <w:t>, 48-59</w:t>
      </w:r>
      <w:r w:rsidR="00BA4970">
        <w:rPr>
          <w:rFonts w:asciiTheme="minorHAnsi" w:eastAsiaTheme="minorHAnsi" w:hAnsiTheme="minorHAnsi" w:cstheme="minorHAnsi"/>
          <w:lang w:eastAsia="en-US"/>
        </w:rPr>
        <w:t>,</w:t>
      </w:r>
      <w:r w:rsidR="00BA2595">
        <w:rPr>
          <w:rFonts w:asciiTheme="minorHAnsi" w:eastAsiaTheme="minorHAnsi" w:hAnsiTheme="minorHAnsi" w:cstheme="minorHAnsi"/>
          <w:lang w:eastAsia="en-US"/>
        </w:rPr>
        <w:t xml:space="preserve"> </w:t>
      </w:r>
      <w:hyperlink r:id="rId29" w:history="1">
        <w:r w:rsidR="00BA2595" w:rsidRPr="00100EA6">
          <w:rPr>
            <w:rStyle w:val="Hyperlink"/>
            <w:rFonts w:asciiTheme="minorHAnsi" w:eastAsiaTheme="minorHAnsi" w:hAnsiTheme="minorHAnsi" w:cstheme="minorHAnsi"/>
            <w:lang w:eastAsia="en-US"/>
          </w:rPr>
          <w:t>https://doi.org/10.1016/j.bbi.2018.09.005</w:t>
        </w:r>
      </w:hyperlink>
    </w:p>
    <w:p w14:paraId="3DDD7D69" w14:textId="189199A3" w:rsidR="00284BD5" w:rsidRDefault="00BA259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BA2595">
        <w:rPr>
          <w:rFonts w:asciiTheme="minorHAnsi" w:eastAsiaTheme="minorHAnsi" w:hAnsiTheme="minorHAnsi" w:cstheme="minorHAnsi"/>
          <w:lang w:eastAsia="en-US"/>
        </w:rPr>
        <w:t xml:space="preserve">Forrest, </w:t>
      </w:r>
      <w:r w:rsidR="00BA4970" w:rsidRPr="00BA2595">
        <w:rPr>
          <w:rFonts w:asciiTheme="minorHAnsi" w:eastAsiaTheme="minorHAnsi" w:hAnsiTheme="minorHAnsi" w:cstheme="minorHAnsi"/>
          <w:lang w:eastAsia="en-US"/>
        </w:rPr>
        <w:t>C</w:t>
      </w:r>
      <w:r w:rsidR="00BA4970">
        <w:rPr>
          <w:rFonts w:asciiTheme="minorHAnsi" w:eastAsiaTheme="minorHAnsi" w:hAnsiTheme="minorHAnsi" w:cstheme="minorHAnsi"/>
          <w:lang w:eastAsia="en-US"/>
        </w:rPr>
        <w:t>.</w:t>
      </w:r>
      <w:r w:rsidR="00BA4970" w:rsidRPr="00BA2595">
        <w:rPr>
          <w:rFonts w:asciiTheme="minorHAnsi" w:eastAsiaTheme="minorHAnsi" w:hAnsiTheme="minorHAnsi" w:cstheme="minorHAnsi"/>
          <w:lang w:eastAsia="en-US"/>
        </w:rPr>
        <w:t xml:space="preserve">M. </w:t>
      </w:r>
      <w:r w:rsidR="00BA4970">
        <w:rPr>
          <w:rFonts w:asciiTheme="minorHAnsi" w:eastAsiaTheme="minorHAnsi" w:hAnsiTheme="minorHAnsi" w:cstheme="minorHAnsi"/>
          <w:lang w:eastAsia="en-US"/>
        </w:rPr>
        <w:t>et al.</w:t>
      </w:r>
      <w:r w:rsidRPr="00BA2595">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(2012)</w:t>
      </w:r>
      <w:r w:rsidR="00BA4970">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Prenatal activation of toll-like receptors-3 by administration of the viral mimetic poly(I:C) changes synaptic proteins, N-methyl-D-aspartate </w:t>
      </w:r>
      <w:proofErr w:type="gramStart"/>
      <w:r w:rsidR="00284BD5" w:rsidRPr="00F66211">
        <w:rPr>
          <w:rFonts w:asciiTheme="minorHAnsi" w:eastAsiaTheme="minorHAnsi" w:hAnsiTheme="minorHAnsi" w:cstheme="minorHAnsi"/>
          <w:lang w:eastAsia="en-US"/>
        </w:rPr>
        <w:t>receptors</w:t>
      </w:r>
      <w:proofErr w:type="gramEnd"/>
      <w:r w:rsidR="00284BD5" w:rsidRPr="00F66211">
        <w:rPr>
          <w:rFonts w:asciiTheme="minorHAnsi" w:eastAsiaTheme="minorHAnsi" w:hAnsiTheme="minorHAnsi" w:cstheme="minorHAnsi"/>
          <w:lang w:eastAsia="en-US"/>
        </w:rPr>
        <w:t xml:space="preserve"> and neurogenesis markers in offspring. </w:t>
      </w:r>
      <w:r w:rsidR="00284BD5" w:rsidRPr="00F66211">
        <w:rPr>
          <w:rFonts w:asciiTheme="minorHAnsi" w:eastAsiaTheme="minorHAnsi" w:hAnsiTheme="minorHAnsi" w:cstheme="minorHAnsi"/>
          <w:i/>
          <w:lang w:eastAsia="en-US"/>
        </w:rPr>
        <w:t>Mol. Brain</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5</w:t>
      </w:r>
      <w:r w:rsidR="00284BD5" w:rsidRPr="00F66211">
        <w:rPr>
          <w:rFonts w:asciiTheme="minorHAnsi" w:eastAsiaTheme="minorHAnsi" w:hAnsiTheme="minorHAnsi" w:cstheme="minorHAnsi"/>
          <w:lang w:eastAsia="en-US"/>
        </w:rPr>
        <w:t>, 22</w:t>
      </w:r>
      <w:r w:rsidR="00BA4970">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30" w:history="1">
        <w:r w:rsidRPr="00100EA6">
          <w:rPr>
            <w:rStyle w:val="Hyperlink"/>
            <w:rFonts w:asciiTheme="minorHAnsi" w:eastAsiaTheme="minorHAnsi" w:hAnsiTheme="minorHAnsi" w:cstheme="minorHAnsi"/>
            <w:lang w:eastAsia="en-US"/>
          </w:rPr>
          <w:t>https://doi.org/10.1186/1756-6606-5-22</w:t>
        </w:r>
      </w:hyperlink>
    </w:p>
    <w:p w14:paraId="7520E834" w14:textId="0B0F5BEC" w:rsidR="00284BD5" w:rsidRDefault="00BA259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BA2595">
        <w:rPr>
          <w:rFonts w:asciiTheme="minorHAnsi" w:eastAsiaTheme="minorHAnsi" w:hAnsiTheme="minorHAnsi" w:cstheme="minorHAnsi"/>
          <w:lang w:eastAsia="en-US"/>
        </w:rPr>
        <w:t xml:space="preserve">Wood, </w:t>
      </w:r>
      <w:r w:rsidR="00BA4970" w:rsidRPr="00BA2595">
        <w:rPr>
          <w:rFonts w:asciiTheme="minorHAnsi" w:eastAsiaTheme="minorHAnsi" w:hAnsiTheme="minorHAnsi" w:cstheme="minorHAnsi"/>
          <w:lang w:eastAsia="en-US"/>
        </w:rPr>
        <w:t xml:space="preserve">T.C. </w:t>
      </w:r>
      <w:r w:rsidR="00BA4970">
        <w:rPr>
          <w:rFonts w:asciiTheme="minorHAnsi" w:eastAsiaTheme="minorHAnsi" w:hAnsiTheme="minorHAnsi" w:cstheme="minorHAnsi"/>
          <w:lang w:eastAsia="en-US"/>
        </w:rPr>
        <w:t>et al.</w:t>
      </w:r>
      <w:r w:rsidRPr="00BA2595">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(2019)</w:t>
      </w:r>
      <w:r w:rsidR="00BA4970">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Mapping the impact of exposure to maternal immune activation on juvenile Wistar rat brain macro- and microstructure during early post-natal development. Brain </w:t>
      </w:r>
      <w:proofErr w:type="spellStart"/>
      <w:r w:rsidR="00284BD5" w:rsidRPr="00F66211">
        <w:rPr>
          <w:rFonts w:asciiTheme="minorHAnsi" w:eastAsiaTheme="minorHAnsi" w:hAnsiTheme="minorHAnsi" w:cstheme="minorHAnsi"/>
          <w:i/>
          <w:lang w:eastAsia="en-US"/>
        </w:rPr>
        <w:t>Neurosci</w:t>
      </w:r>
      <w:proofErr w:type="spellEnd"/>
      <w:r w:rsidR="00284BD5" w:rsidRPr="00F66211">
        <w:rPr>
          <w:rFonts w:asciiTheme="minorHAnsi" w:eastAsiaTheme="minorHAnsi" w:hAnsiTheme="minorHAnsi" w:cstheme="minorHAnsi"/>
          <w:i/>
          <w:lang w:eastAsia="en-US"/>
        </w:rPr>
        <w:t>. Adv</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3</w:t>
      </w:r>
      <w:r w:rsidR="00284BD5" w:rsidRPr="00F66211">
        <w:rPr>
          <w:rFonts w:asciiTheme="minorHAnsi" w:eastAsiaTheme="minorHAnsi" w:hAnsiTheme="minorHAnsi" w:cstheme="minorHAnsi"/>
          <w:lang w:eastAsia="en-US"/>
        </w:rPr>
        <w:t>, 2398212819883086</w:t>
      </w:r>
      <w:r w:rsidR="00BA4970">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hyperlink r:id="rId31" w:history="1">
        <w:r w:rsidRPr="00100EA6">
          <w:rPr>
            <w:rStyle w:val="Hyperlink"/>
            <w:rFonts w:asciiTheme="minorHAnsi" w:eastAsiaTheme="minorHAnsi" w:hAnsiTheme="minorHAnsi" w:cstheme="minorHAnsi"/>
            <w:lang w:eastAsia="en-US"/>
          </w:rPr>
          <w:t>https://doi.org/10.1177/2398212819883086</w:t>
        </w:r>
      </w:hyperlink>
    </w:p>
    <w:p w14:paraId="0A79028A" w14:textId="5A59DEDF" w:rsidR="00284BD5" w:rsidRDefault="00C17839" w:rsidP="00284BD5">
      <w:pPr>
        <w:numPr>
          <w:ilvl w:val="0"/>
          <w:numId w:val="28"/>
        </w:numPr>
        <w:spacing w:after="200" w:line="360" w:lineRule="auto"/>
        <w:contextualSpacing/>
        <w:jc w:val="both"/>
        <w:rPr>
          <w:rFonts w:asciiTheme="minorHAnsi" w:eastAsiaTheme="minorHAnsi" w:hAnsiTheme="minorHAnsi" w:cstheme="minorHAnsi"/>
          <w:lang w:eastAsia="en-US"/>
        </w:rPr>
      </w:pPr>
      <w:r w:rsidRPr="00C17839">
        <w:rPr>
          <w:rFonts w:asciiTheme="minorHAnsi" w:eastAsiaTheme="minorHAnsi" w:hAnsiTheme="minorHAnsi" w:cstheme="minorHAnsi"/>
          <w:lang w:eastAsia="en-US"/>
        </w:rPr>
        <w:t xml:space="preserve">Vernon, </w:t>
      </w:r>
      <w:r w:rsidR="00BA4970" w:rsidRPr="00C17839">
        <w:rPr>
          <w:rFonts w:asciiTheme="minorHAnsi" w:eastAsiaTheme="minorHAnsi" w:hAnsiTheme="minorHAnsi" w:cstheme="minorHAnsi"/>
          <w:lang w:eastAsia="en-US"/>
        </w:rPr>
        <w:t xml:space="preserve">A.C. </w:t>
      </w:r>
      <w:r w:rsidR="00BA4970">
        <w:rPr>
          <w:rFonts w:asciiTheme="minorHAnsi" w:eastAsiaTheme="minorHAnsi" w:hAnsiTheme="minorHAnsi" w:cstheme="minorHAnsi"/>
          <w:lang w:eastAsia="en-US"/>
        </w:rPr>
        <w:t>et al.</w:t>
      </w:r>
      <w:r w:rsidRPr="00C17839">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(2015)</w:t>
      </w:r>
      <w:r w:rsidR="00BA4970">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Longitudinal in vivo maturational changes of metabolites in the prefrontal cortex of rats exposed to </w:t>
      </w:r>
      <w:proofErr w:type="spellStart"/>
      <w:r w:rsidR="00284BD5" w:rsidRPr="00F66211">
        <w:rPr>
          <w:rFonts w:asciiTheme="minorHAnsi" w:eastAsiaTheme="minorHAnsi" w:hAnsiTheme="minorHAnsi" w:cstheme="minorHAnsi"/>
          <w:lang w:eastAsia="en-US"/>
        </w:rPr>
        <w:t>polyinosinic-polycytidylic</w:t>
      </w:r>
      <w:proofErr w:type="spellEnd"/>
      <w:r w:rsidR="00284BD5" w:rsidRPr="00F66211">
        <w:rPr>
          <w:rFonts w:asciiTheme="minorHAnsi" w:eastAsiaTheme="minorHAnsi" w:hAnsiTheme="minorHAnsi" w:cstheme="minorHAnsi"/>
          <w:lang w:eastAsia="en-US"/>
        </w:rPr>
        <w:t xml:space="preserve"> acid in utero. </w:t>
      </w:r>
      <w:r w:rsidR="00284BD5" w:rsidRPr="00F66211">
        <w:rPr>
          <w:rFonts w:asciiTheme="minorHAnsi" w:eastAsiaTheme="minorHAnsi" w:hAnsiTheme="minorHAnsi" w:cstheme="minorHAnsi"/>
          <w:i/>
          <w:lang w:eastAsia="en-US"/>
        </w:rPr>
        <w:t xml:space="preserve">Eur. </w:t>
      </w:r>
      <w:proofErr w:type="spellStart"/>
      <w:r w:rsidR="00284BD5" w:rsidRPr="00F66211">
        <w:rPr>
          <w:rFonts w:asciiTheme="minorHAnsi" w:eastAsiaTheme="minorHAnsi" w:hAnsiTheme="minorHAnsi" w:cstheme="minorHAnsi"/>
          <w:i/>
          <w:lang w:eastAsia="en-US"/>
        </w:rPr>
        <w:t>Neuropsychopharmacol</w:t>
      </w:r>
      <w:proofErr w:type="spellEnd"/>
      <w:r w:rsidR="00284BD5" w:rsidRPr="00F66211">
        <w:rPr>
          <w:rFonts w:asciiTheme="minorHAnsi" w:eastAsiaTheme="minorHAnsi" w:hAnsiTheme="minorHAnsi" w:cstheme="minorHAnsi"/>
          <w:i/>
          <w:lang w:eastAsia="en-US"/>
        </w:rPr>
        <w:t>.</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25</w:t>
      </w:r>
      <w:r w:rsidR="00284BD5" w:rsidRPr="00F66211">
        <w:rPr>
          <w:rFonts w:asciiTheme="minorHAnsi" w:eastAsiaTheme="minorHAnsi" w:hAnsiTheme="minorHAnsi" w:cstheme="minorHAnsi"/>
          <w:lang w:eastAsia="en-US"/>
        </w:rPr>
        <w:t>, 2210-2220</w:t>
      </w:r>
      <w:r w:rsidR="00BA4970">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32" w:history="1">
        <w:r w:rsidRPr="00100EA6">
          <w:rPr>
            <w:rStyle w:val="Hyperlink"/>
            <w:rFonts w:asciiTheme="minorHAnsi" w:eastAsiaTheme="minorHAnsi" w:hAnsiTheme="minorHAnsi" w:cstheme="minorHAnsi"/>
            <w:lang w:eastAsia="en-US"/>
          </w:rPr>
          <w:t>https://doi.org/10.1016/j.euroneuro.2015.09.022</w:t>
        </w:r>
      </w:hyperlink>
    </w:p>
    <w:p w14:paraId="5F630DF8" w14:textId="6C489698"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Wolff, </w:t>
      </w:r>
      <w:r w:rsidR="00BA4970" w:rsidRPr="00F66211">
        <w:rPr>
          <w:rFonts w:asciiTheme="minorHAnsi" w:eastAsiaTheme="minorHAnsi" w:hAnsiTheme="minorHAnsi" w:cstheme="minorHAnsi"/>
          <w:lang w:eastAsia="en-US"/>
        </w:rPr>
        <w:t>A.R.</w:t>
      </w:r>
      <w:r w:rsidR="00BA4970">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Cheyne, </w:t>
      </w:r>
      <w:r w:rsidR="00BA4970" w:rsidRPr="00F66211">
        <w:rPr>
          <w:rFonts w:asciiTheme="minorHAnsi" w:eastAsiaTheme="minorHAnsi" w:hAnsiTheme="minorHAnsi" w:cstheme="minorHAnsi"/>
          <w:lang w:eastAsia="en-US"/>
        </w:rPr>
        <w:t xml:space="preserve">K.R. </w:t>
      </w:r>
      <w:r w:rsidR="00BA4970">
        <w:rPr>
          <w:rFonts w:asciiTheme="minorHAnsi" w:eastAsiaTheme="minorHAnsi" w:hAnsiTheme="minorHAnsi" w:cstheme="minorHAnsi"/>
          <w:lang w:eastAsia="en-US"/>
        </w:rPr>
        <w:t xml:space="preserve">and </w:t>
      </w:r>
      <w:proofErr w:type="spellStart"/>
      <w:r w:rsidRPr="00F66211">
        <w:rPr>
          <w:rFonts w:asciiTheme="minorHAnsi" w:eastAsiaTheme="minorHAnsi" w:hAnsiTheme="minorHAnsi" w:cstheme="minorHAnsi"/>
          <w:lang w:eastAsia="en-US"/>
        </w:rPr>
        <w:t>Bilkey</w:t>
      </w:r>
      <w:proofErr w:type="spellEnd"/>
      <w:r w:rsidR="00BA4970">
        <w:rPr>
          <w:rFonts w:asciiTheme="minorHAnsi" w:eastAsiaTheme="minorHAnsi" w:hAnsiTheme="minorHAnsi" w:cstheme="minorHAnsi"/>
          <w:lang w:eastAsia="en-US"/>
        </w:rPr>
        <w:t>,</w:t>
      </w:r>
      <w:r w:rsidR="00BA4970" w:rsidRPr="00BA4970">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D.K.</w:t>
      </w:r>
      <w:r w:rsidRPr="00F66211">
        <w:rPr>
          <w:rFonts w:asciiTheme="minorHAnsi" w:eastAsiaTheme="minorHAnsi" w:hAnsiTheme="minorHAnsi" w:cstheme="minorHAnsi"/>
          <w:lang w:eastAsia="en-US"/>
        </w:rPr>
        <w:t xml:space="preserve"> </w:t>
      </w:r>
      <w:r w:rsidR="00BA4970" w:rsidRPr="00F66211">
        <w:rPr>
          <w:rFonts w:asciiTheme="minorHAnsi" w:eastAsiaTheme="minorHAnsi" w:hAnsiTheme="minorHAnsi" w:cstheme="minorHAnsi"/>
          <w:lang w:eastAsia="en-US"/>
        </w:rPr>
        <w:t>(2011)</w:t>
      </w:r>
      <w:r w:rsidR="00BA4970">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Behavioural deficits associated with maternal immune activation in the rat model of schizophrenia. </w:t>
      </w:r>
      <w:r w:rsidRPr="00F66211">
        <w:rPr>
          <w:rFonts w:asciiTheme="minorHAnsi" w:eastAsiaTheme="minorHAnsi" w:hAnsiTheme="minorHAnsi" w:cstheme="minorHAnsi"/>
          <w:i/>
          <w:lang w:eastAsia="en-US"/>
        </w:rPr>
        <w:t xml:space="preserve">Brain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Re</w:t>
      </w:r>
      <w:r w:rsidRPr="00F66211">
        <w:rPr>
          <w:rFonts w:asciiTheme="minorHAnsi" w:eastAsiaTheme="minorHAnsi" w:hAnsiTheme="minorHAnsi" w:cstheme="minorHAnsi"/>
          <w:lang w:eastAsia="en-US"/>
        </w:rPr>
        <w:t xml:space="preserve">s. </w:t>
      </w:r>
      <w:r w:rsidRPr="00F66211">
        <w:rPr>
          <w:rFonts w:asciiTheme="minorHAnsi" w:eastAsiaTheme="minorHAnsi" w:hAnsiTheme="minorHAnsi" w:cstheme="minorHAnsi"/>
          <w:b/>
          <w:lang w:eastAsia="en-US"/>
        </w:rPr>
        <w:t>225</w:t>
      </w:r>
      <w:r w:rsidRPr="00F66211">
        <w:rPr>
          <w:rFonts w:asciiTheme="minorHAnsi" w:eastAsiaTheme="minorHAnsi" w:hAnsiTheme="minorHAnsi" w:cstheme="minorHAnsi"/>
          <w:lang w:eastAsia="en-US"/>
        </w:rPr>
        <w:t>, 382-387</w:t>
      </w:r>
      <w:r w:rsidR="00BA4970">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33" w:history="1">
        <w:r w:rsidR="00C17839" w:rsidRPr="00100EA6">
          <w:rPr>
            <w:rStyle w:val="Hyperlink"/>
            <w:rFonts w:asciiTheme="minorHAnsi" w:eastAsiaTheme="minorHAnsi" w:hAnsiTheme="minorHAnsi" w:cstheme="minorHAnsi"/>
            <w:lang w:eastAsia="en-US"/>
          </w:rPr>
          <w:t>https://doi.org/10.1016/j.bbr.2011.07.033</w:t>
        </w:r>
      </w:hyperlink>
    </w:p>
    <w:p w14:paraId="761BD8E1" w14:textId="38ED175F" w:rsidR="00284BD5" w:rsidRDefault="00156C94"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156C94">
        <w:rPr>
          <w:rFonts w:asciiTheme="minorHAnsi" w:eastAsiaTheme="minorHAnsi" w:hAnsiTheme="minorHAnsi" w:cstheme="minorHAnsi"/>
          <w:lang w:eastAsia="en-US"/>
        </w:rPr>
        <w:t>Kowash</w:t>
      </w:r>
      <w:proofErr w:type="spellEnd"/>
      <w:r w:rsidRPr="00156C94">
        <w:rPr>
          <w:rFonts w:asciiTheme="minorHAnsi" w:eastAsiaTheme="minorHAnsi" w:hAnsiTheme="minorHAnsi" w:cstheme="minorHAnsi"/>
          <w:lang w:eastAsia="en-US"/>
        </w:rPr>
        <w:t>,</w:t>
      </w:r>
      <w:r w:rsidR="000547BD">
        <w:rPr>
          <w:rFonts w:asciiTheme="minorHAnsi" w:eastAsiaTheme="minorHAnsi" w:hAnsiTheme="minorHAnsi" w:cstheme="minorHAnsi"/>
          <w:lang w:eastAsia="en-US"/>
        </w:rPr>
        <w:t xml:space="preserve"> </w:t>
      </w:r>
      <w:r w:rsidR="00E17382" w:rsidRPr="00156C94">
        <w:rPr>
          <w:rFonts w:asciiTheme="minorHAnsi" w:eastAsiaTheme="minorHAnsi" w:hAnsiTheme="minorHAnsi" w:cstheme="minorHAnsi"/>
          <w:lang w:eastAsia="en-US"/>
        </w:rPr>
        <w:t>H.M.</w:t>
      </w:r>
      <w:r w:rsidR="000547BD">
        <w:rPr>
          <w:rFonts w:asciiTheme="minorHAnsi" w:eastAsiaTheme="minorHAnsi" w:hAnsiTheme="minorHAnsi" w:cstheme="minorHAnsi"/>
          <w:lang w:eastAsia="en-US"/>
        </w:rPr>
        <w:t xml:space="preserve"> </w:t>
      </w:r>
      <w:r w:rsidR="00E17382">
        <w:rPr>
          <w:rFonts w:asciiTheme="minorHAnsi" w:eastAsiaTheme="minorHAnsi" w:hAnsiTheme="minorHAnsi" w:cstheme="minorHAnsi"/>
          <w:lang w:eastAsia="en-US"/>
        </w:rPr>
        <w:t>et al.</w:t>
      </w:r>
      <w:r w:rsidRPr="00156C94">
        <w:rPr>
          <w:rFonts w:asciiTheme="minorHAnsi" w:eastAsiaTheme="minorHAnsi" w:hAnsiTheme="minorHAnsi" w:cstheme="minorHAnsi"/>
          <w:lang w:eastAsia="en-US"/>
        </w:rPr>
        <w:t xml:space="preserve"> </w:t>
      </w:r>
      <w:r w:rsidR="00E17382" w:rsidRPr="00F66211">
        <w:rPr>
          <w:rFonts w:asciiTheme="minorHAnsi" w:eastAsiaTheme="minorHAnsi" w:hAnsiTheme="minorHAnsi" w:cstheme="minorHAnsi"/>
          <w:lang w:eastAsia="en-US"/>
        </w:rPr>
        <w:t>(2019)</w:t>
      </w:r>
      <w:r w:rsidR="00E17382">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Poly(I:C) source, molecular weight and endotoxin contamination affect dam and prenatal outcomes, implications for models of maternal immune activation. </w:t>
      </w:r>
      <w:r w:rsidR="00284BD5" w:rsidRPr="00F66211">
        <w:rPr>
          <w:rFonts w:asciiTheme="minorHAnsi" w:eastAsiaTheme="minorHAnsi" w:hAnsiTheme="minorHAnsi" w:cstheme="minorHAnsi"/>
          <w:i/>
          <w:lang w:eastAsia="en-US"/>
        </w:rPr>
        <w:t xml:space="preserve">Brain </w:t>
      </w:r>
      <w:proofErr w:type="spellStart"/>
      <w:r w:rsidR="00284BD5" w:rsidRPr="00F66211">
        <w:rPr>
          <w:rFonts w:asciiTheme="minorHAnsi" w:eastAsiaTheme="minorHAnsi" w:hAnsiTheme="minorHAnsi" w:cstheme="minorHAnsi"/>
          <w:i/>
          <w:lang w:eastAsia="en-US"/>
        </w:rPr>
        <w:t>Behav</w:t>
      </w:r>
      <w:proofErr w:type="spellEnd"/>
      <w:r w:rsidR="00284BD5" w:rsidRPr="00F66211">
        <w:rPr>
          <w:rFonts w:asciiTheme="minorHAnsi" w:eastAsiaTheme="minorHAnsi" w:hAnsiTheme="minorHAnsi" w:cstheme="minorHAnsi"/>
          <w:i/>
          <w:lang w:eastAsia="en-US"/>
        </w:rPr>
        <w:t>. Immun.</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82</w:t>
      </w:r>
      <w:r w:rsidR="00284BD5" w:rsidRPr="00F66211">
        <w:rPr>
          <w:rFonts w:asciiTheme="minorHAnsi" w:eastAsiaTheme="minorHAnsi" w:hAnsiTheme="minorHAnsi" w:cstheme="minorHAnsi"/>
          <w:lang w:eastAsia="en-US"/>
        </w:rPr>
        <w:t>, 160-166</w:t>
      </w:r>
      <w:r w:rsidR="00E17382">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34" w:history="1">
        <w:r w:rsidRPr="00100EA6">
          <w:rPr>
            <w:rStyle w:val="Hyperlink"/>
            <w:rFonts w:asciiTheme="minorHAnsi" w:eastAsiaTheme="minorHAnsi" w:hAnsiTheme="minorHAnsi" w:cstheme="minorHAnsi"/>
            <w:lang w:eastAsia="en-US"/>
          </w:rPr>
          <w:t>https://doi.org/10.1016/j.bbi.2019.08.006</w:t>
        </w:r>
      </w:hyperlink>
    </w:p>
    <w:p w14:paraId="5A01A0D1" w14:textId="6E341820"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Lager,</w:t>
      </w:r>
      <w:r w:rsidR="008D28AD">
        <w:rPr>
          <w:rFonts w:asciiTheme="minorHAnsi" w:eastAsiaTheme="minorHAnsi" w:hAnsiTheme="minorHAnsi" w:cstheme="minorHAnsi"/>
          <w:lang w:eastAsia="en-US"/>
        </w:rPr>
        <w:t xml:space="preserve"> </w:t>
      </w:r>
      <w:proofErr w:type="gramStart"/>
      <w:r w:rsidR="00E17382" w:rsidRPr="00F66211">
        <w:rPr>
          <w:rFonts w:asciiTheme="minorHAnsi" w:eastAsiaTheme="minorHAnsi" w:hAnsiTheme="minorHAnsi" w:cstheme="minorHAnsi"/>
          <w:lang w:eastAsia="en-US"/>
        </w:rPr>
        <w:t>S.</w:t>
      </w:r>
      <w:proofErr w:type="gramEnd"/>
      <w:r w:rsidR="00E17382" w:rsidRPr="00F66211">
        <w:rPr>
          <w:rFonts w:asciiTheme="minorHAnsi" w:eastAsiaTheme="minorHAnsi" w:hAnsiTheme="minorHAnsi" w:cstheme="minorHAnsi"/>
          <w:lang w:eastAsia="en-US"/>
        </w:rPr>
        <w:t xml:space="preserve"> </w:t>
      </w:r>
      <w:r w:rsidR="00E17382">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Powell</w:t>
      </w:r>
      <w:r w:rsidR="00E17382">
        <w:rPr>
          <w:rFonts w:asciiTheme="minorHAnsi" w:eastAsiaTheme="minorHAnsi" w:hAnsiTheme="minorHAnsi" w:cstheme="minorHAnsi"/>
          <w:lang w:eastAsia="en-US"/>
        </w:rPr>
        <w:t>,</w:t>
      </w:r>
      <w:r w:rsidR="00E17382" w:rsidRPr="00E17382">
        <w:rPr>
          <w:rFonts w:asciiTheme="minorHAnsi" w:eastAsiaTheme="minorHAnsi" w:hAnsiTheme="minorHAnsi" w:cstheme="minorHAnsi"/>
          <w:lang w:eastAsia="en-US"/>
        </w:rPr>
        <w:t xml:space="preserve"> </w:t>
      </w:r>
      <w:r w:rsidR="00E17382" w:rsidRPr="00F66211">
        <w:rPr>
          <w:rFonts w:asciiTheme="minorHAnsi" w:eastAsiaTheme="minorHAnsi" w:hAnsiTheme="minorHAnsi" w:cstheme="minorHAnsi"/>
          <w:lang w:eastAsia="en-US"/>
        </w:rPr>
        <w:t>T.L.</w:t>
      </w:r>
      <w:r w:rsidR="00156C94">
        <w:rPr>
          <w:rFonts w:asciiTheme="minorHAnsi" w:eastAsiaTheme="minorHAnsi" w:hAnsiTheme="minorHAnsi" w:cstheme="minorHAnsi"/>
          <w:lang w:eastAsia="en-US"/>
        </w:rPr>
        <w:t xml:space="preserve"> </w:t>
      </w:r>
      <w:r w:rsidR="00E17382" w:rsidRPr="00F66211">
        <w:rPr>
          <w:rFonts w:asciiTheme="minorHAnsi" w:eastAsiaTheme="minorHAnsi" w:hAnsiTheme="minorHAnsi" w:cstheme="minorHAnsi"/>
          <w:lang w:eastAsia="en-US"/>
        </w:rPr>
        <w:t>(2012)</w:t>
      </w:r>
      <w:r w:rsidR="00E17382">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Regulation of nutrient transport across the placenta. </w:t>
      </w:r>
      <w:r w:rsidRPr="00F66211">
        <w:rPr>
          <w:rFonts w:asciiTheme="minorHAnsi" w:eastAsiaTheme="minorHAnsi" w:hAnsiTheme="minorHAnsi" w:cstheme="minorHAnsi"/>
          <w:i/>
          <w:lang w:eastAsia="en-US"/>
        </w:rPr>
        <w:t>J. Pregnancy</w:t>
      </w:r>
      <w:r w:rsidR="00D7591B">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2012</w:t>
      </w:r>
      <w:r w:rsidRPr="00F66211">
        <w:rPr>
          <w:rFonts w:asciiTheme="minorHAnsi" w:eastAsiaTheme="minorHAnsi" w:hAnsiTheme="minorHAnsi" w:cstheme="minorHAnsi"/>
          <w:lang w:eastAsia="en-US"/>
        </w:rPr>
        <w:t>, 179827</w:t>
      </w:r>
      <w:r w:rsidR="00E17382">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35" w:history="1">
        <w:r w:rsidR="00156C94" w:rsidRPr="00100EA6">
          <w:rPr>
            <w:rStyle w:val="Hyperlink"/>
            <w:rFonts w:asciiTheme="minorHAnsi" w:eastAsiaTheme="minorHAnsi" w:hAnsiTheme="minorHAnsi" w:cstheme="minorHAnsi"/>
            <w:lang w:eastAsia="en-US"/>
          </w:rPr>
          <w:t>https://doi.org/10.1155/2012/179827</w:t>
        </w:r>
      </w:hyperlink>
    </w:p>
    <w:p w14:paraId="6C8ADF28" w14:textId="77777777" w:rsidR="005C7A94" w:rsidRDefault="005C7A94" w:rsidP="005C7A94">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Cleal</w:t>
      </w:r>
      <w:proofErr w:type="spellEnd"/>
      <w:r w:rsidRPr="00F66211">
        <w:rPr>
          <w:rFonts w:asciiTheme="minorHAnsi" w:eastAsiaTheme="minorHAnsi" w:hAnsiTheme="minorHAnsi" w:cstheme="minorHAnsi"/>
          <w:lang w:eastAsia="en-US"/>
        </w:rPr>
        <w:t xml:space="preserve">, J.K.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Lewis</w:t>
      </w:r>
      <w:r>
        <w:rPr>
          <w:rFonts w:asciiTheme="minorHAnsi" w:eastAsiaTheme="minorHAnsi" w:hAnsiTheme="minorHAnsi" w:cstheme="minorHAnsi"/>
          <w:lang w:eastAsia="en-US"/>
        </w:rPr>
        <w:t>,</w:t>
      </w:r>
      <w:r w:rsidRPr="00636C78">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R.M. (2008)</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mechanisms and regulation of placental amino acid transport to the human foetus. </w:t>
      </w:r>
      <w:r w:rsidRPr="00F66211">
        <w:rPr>
          <w:rFonts w:asciiTheme="minorHAnsi" w:eastAsiaTheme="minorHAnsi" w:hAnsiTheme="minorHAnsi" w:cstheme="minorHAnsi"/>
          <w:i/>
          <w:lang w:eastAsia="en-US"/>
        </w:rPr>
        <w:t xml:space="preserve">J. </w:t>
      </w:r>
      <w:proofErr w:type="spellStart"/>
      <w:r w:rsidRPr="00F66211">
        <w:rPr>
          <w:rFonts w:asciiTheme="minorHAnsi" w:eastAsiaTheme="minorHAnsi" w:hAnsiTheme="minorHAnsi" w:cstheme="minorHAnsi"/>
          <w:i/>
          <w:lang w:eastAsia="en-US"/>
        </w:rPr>
        <w:t>Neuroendocrinol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20</w:t>
      </w:r>
      <w:r w:rsidRPr="00F66211">
        <w:rPr>
          <w:rFonts w:asciiTheme="minorHAnsi" w:eastAsiaTheme="minorHAnsi" w:hAnsiTheme="minorHAnsi" w:cstheme="minorHAnsi"/>
          <w:lang w:eastAsia="en-US"/>
        </w:rPr>
        <w:t>, 419-426</w:t>
      </w:r>
      <w:r>
        <w:rPr>
          <w:rFonts w:asciiTheme="minorHAnsi" w:eastAsiaTheme="minorHAnsi" w:hAnsiTheme="minorHAnsi" w:cstheme="minorHAnsi"/>
          <w:lang w:eastAsia="en-US"/>
        </w:rPr>
        <w:t xml:space="preserve">, </w:t>
      </w:r>
      <w:hyperlink r:id="rId36" w:history="1">
        <w:r w:rsidRPr="00100EA6">
          <w:rPr>
            <w:rStyle w:val="Hyperlink"/>
            <w:rFonts w:asciiTheme="minorHAnsi" w:eastAsiaTheme="minorHAnsi" w:hAnsiTheme="minorHAnsi" w:cstheme="minorHAnsi"/>
            <w:lang w:eastAsia="en-US"/>
          </w:rPr>
          <w:t>https://doi.org/10.1111/j.1365-2826.2008.01662.x</w:t>
        </w:r>
      </w:hyperlink>
    </w:p>
    <w:p w14:paraId="0B835FC6" w14:textId="1766F4F0"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Vaughan, </w:t>
      </w:r>
      <w:r w:rsidR="00636C78" w:rsidRPr="00F66211">
        <w:rPr>
          <w:rFonts w:asciiTheme="minorHAnsi" w:eastAsiaTheme="minorHAnsi" w:hAnsiTheme="minorHAnsi" w:cstheme="minorHAnsi"/>
          <w:lang w:eastAsia="en-US"/>
        </w:rPr>
        <w:t>O.R.</w:t>
      </w:r>
      <w:r w:rsidR="000547BD">
        <w:rPr>
          <w:rFonts w:asciiTheme="minorHAnsi" w:eastAsiaTheme="minorHAnsi" w:hAnsiTheme="minorHAnsi" w:cstheme="minorHAnsi"/>
          <w:lang w:eastAsia="en-US"/>
        </w:rPr>
        <w:t xml:space="preserve"> </w:t>
      </w:r>
      <w:r w:rsidR="00636C78">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w:t>
      </w:r>
      <w:r w:rsidR="00636C78" w:rsidRPr="00F66211">
        <w:rPr>
          <w:rFonts w:asciiTheme="minorHAnsi" w:eastAsiaTheme="minorHAnsi" w:hAnsiTheme="minorHAnsi" w:cstheme="minorHAnsi"/>
          <w:lang w:eastAsia="en-US"/>
        </w:rPr>
        <w:t>(2017)</w:t>
      </w:r>
      <w:r w:rsidR="00636C78">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Regulation of placental amino acid transport and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growth. </w:t>
      </w:r>
      <w:r w:rsidRPr="00F66211">
        <w:rPr>
          <w:rFonts w:asciiTheme="minorHAnsi" w:eastAsiaTheme="minorHAnsi" w:hAnsiTheme="minorHAnsi" w:cstheme="minorHAnsi"/>
          <w:i/>
          <w:lang w:eastAsia="en-US"/>
        </w:rPr>
        <w:t>Prog. Mol. Biol. Transl. Sci.</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145</w:t>
      </w:r>
      <w:r w:rsidRPr="00F66211">
        <w:rPr>
          <w:rFonts w:asciiTheme="minorHAnsi" w:eastAsiaTheme="minorHAnsi" w:hAnsiTheme="minorHAnsi" w:cstheme="minorHAnsi"/>
          <w:lang w:eastAsia="en-US"/>
        </w:rPr>
        <w:t>, 217-251</w:t>
      </w:r>
      <w:r w:rsidR="00636C78">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37" w:history="1">
        <w:r w:rsidR="00283613" w:rsidRPr="00100EA6">
          <w:rPr>
            <w:rStyle w:val="Hyperlink"/>
            <w:rFonts w:asciiTheme="minorHAnsi" w:eastAsiaTheme="minorHAnsi" w:hAnsiTheme="minorHAnsi" w:cstheme="minorHAnsi"/>
            <w:lang w:eastAsia="en-US"/>
          </w:rPr>
          <w:t>https://doi.org/10.1016/bs.pmbts.2016.12.008</w:t>
        </w:r>
      </w:hyperlink>
    </w:p>
    <w:p w14:paraId="2D872E93" w14:textId="71C3DD9B" w:rsidR="00284BD5" w:rsidRDefault="00283613" w:rsidP="00284BD5">
      <w:pPr>
        <w:numPr>
          <w:ilvl w:val="0"/>
          <w:numId w:val="28"/>
        </w:numPr>
        <w:spacing w:after="200" w:line="360" w:lineRule="auto"/>
        <w:contextualSpacing/>
        <w:jc w:val="both"/>
        <w:rPr>
          <w:rFonts w:asciiTheme="minorHAnsi" w:eastAsiaTheme="minorHAnsi" w:hAnsiTheme="minorHAnsi" w:cstheme="minorHAnsi"/>
          <w:lang w:eastAsia="en-US"/>
        </w:rPr>
      </w:pPr>
      <w:r w:rsidRPr="00283613">
        <w:rPr>
          <w:rFonts w:asciiTheme="minorHAnsi" w:eastAsiaTheme="minorHAnsi" w:hAnsiTheme="minorHAnsi" w:cstheme="minorHAnsi"/>
          <w:lang w:eastAsia="en-US"/>
        </w:rPr>
        <w:lastRenderedPageBreak/>
        <w:t xml:space="preserve">Rennie, </w:t>
      </w:r>
      <w:r w:rsidR="00636C78" w:rsidRPr="00283613">
        <w:rPr>
          <w:rFonts w:asciiTheme="minorHAnsi" w:eastAsiaTheme="minorHAnsi" w:hAnsiTheme="minorHAnsi" w:cstheme="minorHAnsi"/>
          <w:lang w:eastAsia="en-US"/>
        </w:rPr>
        <w:t xml:space="preserve">M.Y. </w:t>
      </w:r>
      <w:r w:rsidR="00636C78">
        <w:rPr>
          <w:rFonts w:asciiTheme="minorHAnsi" w:eastAsiaTheme="minorHAnsi" w:hAnsiTheme="minorHAnsi" w:cstheme="minorHAnsi"/>
          <w:lang w:eastAsia="en-US"/>
        </w:rPr>
        <w:t>et al.</w:t>
      </w:r>
      <w:r w:rsidRPr="00283613">
        <w:rPr>
          <w:rFonts w:asciiTheme="minorHAnsi" w:eastAsiaTheme="minorHAnsi" w:hAnsiTheme="minorHAnsi" w:cstheme="minorHAnsi"/>
          <w:lang w:eastAsia="en-US"/>
        </w:rPr>
        <w:t xml:space="preserve"> </w:t>
      </w:r>
      <w:r w:rsidR="00636C78">
        <w:rPr>
          <w:rFonts w:asciiTheme="minorHAnsi" w:eastAsiaTheme="minorHAnsi" w:hAnsiTheme="minorHAnsi" w:cstheme="minorHAnsi"/>
          <w:lang w:eastAsia="en-US"/>
        </w:rPr>
        <w:t>(</w:t>
      </w:r>
      <w:r w:rsidR="00636C78" w:rsidRPr="00F66211">
        <w:rPr>
          <w:rFonts w:asciiTheme="minorHAnsi" w:eastAsiaTheme="minorHAnsi" w:hAnsiTheme="minorHAnsi" w:cstheme="minorHAnsi"/>
          <w:lang w:eastAsia="en-US"/>
        </w:rPr>
        <w:t xml:space="preserve">2014) </w:t>
      </w:r>
      <w:r w:rsidR="00284BD5" w:rsidRPr="00F66211">
        <w:rPr>
          <w:rFonts w:asciiTheme="minorHAnsi" w:eastAsiaTheme="minorHAnsi" w:hAnsiTheme="minorHAnsi" w:cstheme="minorHAnsi"/>
          <w:lang w:eastAsia="en-US"/>
        </w:rPr>
        <w:t>The Uteroplacental, Fetoplacental, and Yolk Sac Circulations in the Mouse</w:t>
      </w:r>
      <w:r w:rsidR="00636C78">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i/>
          <w:lang w:eastAsia="en-US"/>
        </w:rPr>
        <w:t>The Guide to Investigation of Mouse Pregnancy</w:t>
      </w:r>
      <w:r w:rsidR="00284BD5" w:rsidRPr="00F66211">
        <w:rPr>
          <w:rFonts w:asciiTheme="minorHAnsi" w:eastAsiaTheme="minorHAnsi" w:hAnsiTheme="minorHAnsi" w:cstheme="minorHAnsi"/>
          <w:lang w:eastAsia="en-US"/>
        </w:rPr>
        <w:t xml:space="preserve">. </w:t>
      </w:r>
      <w:r w:rsidR="00636C78" w:rsidRPr="00F66211">
        <w:rPr>
          <w:rFonts w:asciiTheme="minorHAnsi" w:eastAsiaTheme="minorHAnsi" w:hAnsiTheme="minorHAnsi" w:cstheme="minorHAnsi"/>
          <w:lang w:eastAsia="en-US"/>
        </w:rPr>
        <w:t xml:space="preserve">Eds </w:t>
      </w:r>
      <w:r w:rsidR="00636C78">
        <w:rPr>
          <w:rFonts w:asciiTheme="minorHAnsi" w:eastAsiaTheme="minorHAnsi" w:hAnsiTheme="minorHAnsi" w:cstheme="minorHAnsi"/>
          <w:lang w:eastAsia="en-US"/>
        </w:rPr>
        <w:t xml:space="preserve"> </w:t>
      </w:r>
      <w:proofErr w:type="spellStart"/>
      <w:r w:rsidR="00284BD5" w:rsidRPr="00F66211">
        <w:rPr>
          <w:rFonts w:asciiTheme="minorHAnsi" w:eastAsiaTheme="minorHAnsi" w:hAnsiTheme="minorHAnsi" w:cstheme="minorHAnsi"/>
          <w:lang w:eastAsia="en-US"/>
        </w:rPr>
        <w:t>Croy</w:t>
      </w:r>
      <w:proofErr w:type="spellEnd"/>
      <w:r w:rsidR="00284BD5" w:rsidRPr="00F66211">
        <w:rPr>
          <w:rFonts w:asciiTheme="minorHAnsi" w:eastAsiaTheme="minorHAnsi" w:hAnsiTheme="minorHAnsi" w:cstheme="minorHAnsi"/>
          <w:lang w:eastAsia="en-US"/>
        </w:rPr>
        <w:t xml:space="preserve">, </w:t>
      </w:r>
      <w:r w:rsidR="00636C78" w:rsidRPr="00F66211">
        <w:rPr>
          <w:rFonts w:asciiTheme="minorHAnsi" w:eastAsiaTheme="minorHAnsi" w:hAnsiTheme="minorHAnsi" w:cstheme="minorHAnsi"/>
          <w:lang w:eastAsia="en-US"/>
        </w:rPr>
        <w:t>B.A</w:t>
      </w:r>
      <w:r w:rsidR="00636C78">
        <w:rPr>
          <w:rFonts w:asciiTheme="minorHAnsi" w:eastAsiaTheme="minorHAnsi" w:hAnsiTheme="minorHAnsi" w:cstheme="minorHAnsi"/>
          <w:lang w:eastAsia="en-US"/>
        </w:rPr>
        <w:t>.,</w:t>
      </w:r>
      <w:r w:rsidR="00636C78"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Yamada, </w:t>
      </w:r>
      <w:r w:rsidR="00636C78" w:rsidRPr="00F66211">
        <w:rPr>
          <w:rFonts w:asciiTheme="minorHAnsi" w:eastAsiaTheme="minorHAnsi" w:hAnsiTheme="minorHAnsi" w:cstheme="minorHAnsi"/>
          <w:lang w:eastAsia="en-US"/>
        </w:rPr>
        <w:t xml:space="preserve">A.T. </w:t>
      </w:r>
      <w:proofErr w:type="spellStart"/>
      <w:r w:rsidR="00284BD5" w:rsidRPr="00F66211">
        <w:rPr>
          <w:rFonts w:asciiTheme="minorHAnsi" w:eastAsiaTheme="minorHAnsi" w:hAnsiTheme="minorHAnsi" w:cstheme="minorHAnsi"/>
          <w:lang w:eastAsia="en-US"/>
        </w:rPr>
        <w:t>DeMayo</w:t>
      </w:r>
      <w:proofErr w:type="spellEnd"/>
      <w:r w:rsidR="00636C78">
        <w:rPr>
          <w:rFonts w:asciiTheme="minorHAnsi" w:eastAsiaTheme="minorHAnsi" w:hAnsiTheme="minorHAnsi" w:cstheme="minorHAnsi"/>
          <w:lang w:eastAsia="en-US"/>
        </w:rPr>
        <w:t xml:space="preserve">, </w:t>
      </w:r>
      <w:r w:rsidR="00636C78" w:rsidRPr="00F66211">
        <w:rPr>
          <w:rFonts w:asciiTheme="minorHAnsi" w:eastAsiaTheme="minorHAnsi" w:hAnsiTheme="minorHAnsi" w:cstheme="minorHAnsi"/>
          <w:lang w:eastAsia="en-US"/>
        </w:rPr>
        <w:t>F.J.</w:t>
      </w:r>
      <w:r w:rsidR="00636C78">
        <w:rPr>
          <w:rFonts w:asciiTheme="minorHAnsi" w:eastAsiaTheme="minorHAnsi" w:hAnsiTheme="minorHAnsi" w:cstheme="minorHAnsi"/>
          <w:lang w:eastAsia="en-US"/>
        </w:rPr>
        <w:t xml:space="preserve"> and </w:t>
      </w:r>
      <w:r w:rsidR="00284BD5" w:rsidRPr="00F66211">
        <w:rPr>
          <w:rFonts w:asciiTheme="minorHAnsi" w:eastAsiaTheme="minorHAnsi" w:hAnsiTheme="minorHAnsi" w:cstheme="minorHAnsi"/>
          <w:lang w:eastAsia="en-US"/>
        </w:rPr>
        <w:t>Adamson,</w:t>
      </w:r>
      <w:r w:rsidR="00EE0774">
        <w:rPr>
          <w:rFonts w:asciiTheme="minorHAnsi" w:eastAsiaTheme="minorHAnsi" w:hAnsiTheme="minorHAnsi" w:cstheme="minorHAnsi"/>
          <w:lang w:eastAsia="en-US"/>
        </w:rPr>
        <w:t xml:space="preserve"> </w:t>
      </w:r>
      <w:r w:rsidR="00636C78" w:rsidRPr="00F66211">
        <w:rPr>
          <w:rFonts w:asciiTheme="minorHAnsi" w:eastAsiaTheme="minorHAnsi" w:hAnsiTheme="minorHAnsi" w:cstheme="minorHAnsi"/>
          <w:lang w:eastAsia="en-US"/>
        </w:rPr>
        <w:t>S.L.</w:t>
      </w:r>
      <w:r w:rsidR="00284BD5" w:rsidRPr="00F66211">
        <w:rPr>
          <w:rFonts w:asciiTheme="minorHAnsi" w:eastAsiaTheme="minorHAnsi" w:hAnsiTheme="minorHAnsi" w:cstheme="minorHAnsi"/>
          <w:lang w:eastAsia="en-US"/>
        </w:rPr>
        <w:t xml:space="preserve"> (Boston: Academic Press</w:t>
      </w:r>
      <w:r w:rsidR="00636C78">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pp. 201-210</w:t>
      </w:r>
      <w:r w:rsidR="00636C78">
        <w:rPr>
          <w:rFonts w:asciiTheme="minorHAnsi" w:eastAsiaTheme="minorHAnsi" w:hAnsiTheme="minorHAnsi" w:cstheme="minorHAnsi"/>
          <w:lang w:eastAsia="en-US"/>
        </w:rPr>
        <w:t xml:space="preserve">, </w:t>
      </w:r>
      <w:hyperlink r:id="rId38" w:history="1">
        <w:r w:rsidR="00636C78" w:rsidRPr="00822DDF">
          <w:rPr>
            <w:rStyle w:val="Hyperlink"/>
            <w:rFonts w:asciiTheme="minorHAnsi" w:eastAsiaTheme="minorHAnsi" w:hAnsiTheme="minorHAnsi" w:cstheme="minorHAnsi"/>
            <w:lang w:eastAsia="en-US"/>
          </w:rPr>
          <w:t>https://doi.org/10.1016/B978-0-12-394445-0.00016-3</w:t>
        </w:r>
      </w:hyperlink>
    </w:p>
    <w:p w14:paraId="36127C91" w14:textId="26A6580C"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Beckman, </w:t>
      </w:r>
      <w:r w:rsidR="005E6A04" w:rsidRPr="00F66211">
        <w:rPr>
          <w:rFonts w:asciiTheme="minorHAnsi" w:eastAsiaTheme="minorHAnsi" w:hAnsiTheme="minorHAnsi" w:cstheme="minorHAnsi"/>
          <w:lang w:eastAsia="en-US"/>
        </w:rPr>
        <w:t>D.A.</w:t>
      </w:r>
      <w:r w:rsidR="005E6A04">
        <w:rPr>
          <w:rFonts w:asciiTheme="minorHAnsi" w:eastAsiaTheme="minorHAnsi" w:hAnsiTheme="minorHAnsi" w:cstheme="minorHAnsi"/>
          <w:lang w:eastAsia="en-US"/>
        </w:rPr>
        <w:t>,</w:t>
      </w:r>
      <w:r w:rsidR="00EE077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Brent, </w:t>
      </w:r>
      <w:r w:rsidR="005E6A04" w:rsidRPr="00F66211">
        <w:rPr>
          <w:rFonts w:asciiTheme="minorHAnsi" w:eastAsiaTheme="minorHAnsi" w:hAnsiTheme="minorHAnsi" w:cstheme="minorHAnsi"/>
          <w:lang w:eastAsia="en-US"/>
        </w:rPr>
        <w:t xml:space="preserve">R.L. </w:t>
      </w:r>
      <w:r w:rsidR="005E6A04">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Lloyd</w:t>
      </w:r>
      <w:r w:rsidR="005E6A04">
        <w:rPr>
          <w:rFonts w:asciiTheme="minorHAnsi" w:eastAsiaTheme="minorHAnsi" w:hAnsiTheme="minorHAnsi" w:cstheme="minorHAnsi"/>
          <w:lang w:eastAsia="en-US"/>
        </w:rPr>
        <w:t>,</w:t>
      </w:r>
      <w:r w:rsidR="005E6A04" w:rsidRP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J.B.</w:t>
      </w:r>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(1996)</w:t>
      </w:r>
      <w:r w:rsidR="005E6A0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Sources of amino acids for organogenesis in the rat. 4. Protein synthesis during early mechanisms before envelopment of the embryo by the yolk sac. </w:t>
      </w:r>
      <w:r w:rsidRPr="00F66211">
        <w:rPr>
          <w:rFonts w:asciiTheme="minorHAnsi" w:eastAsiaTheme="minorHAnsi" w:hAnsiTheme="minorHAnsi" w:cstheme="minorHAnsi"/>
          <w:i/>
          <w:lang w:eastAsia="en-US"/>
        </w:rPr>
        <w:t>Placenta</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17</w:t>
      </w:r>
      <w:r w:rsidRPr="00F66211">
        <w:rPr>
          <w:rFonts w:asciiTheme="minorHAnsi" w:eastAsiaTheme="minorHAnsi" w:hAnsiTheme="minorHAnsi" w:cstheme="minorHAnsi"/>
          <w:lang w:eastAsia="en-US"/>
        </w:rPr>
        <w:t>, 635-641</w:t>
      </w:r>
      <w:r w:rsidR="005E6A04">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39" w:history="1">
        <w:r w:rsidR="00283613" w:rsidRPr="00100EA6">
          <w:rPr>
            <w:rStyle w:val="Hyperlink"/>
            <w:rFonts w:asciiTheme="minorHAnsi" w:eastAsiaTheme="minorHAnsi" w:hAnsiTheme="minorHAnsi" w:cstheme="minorHAnsi"/>
            <w:lang w:eastAsia="en-US"/>
          </w:rPr>
          <w:t>https://doi.org/10.1016/s0143-4004(96)80082-8</w:t>
        </w:r>
      </w:hyperlink>
    </w:p>
    <w:p w14:paraId="7E41A53B" w14:textId="28CA2F73"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Beckman, </w:t>
      </w:r>
      <w:r w:rsidR="005E6A04" w:rsidRPr="00F66211">
        <w:rPr>
          <w:rFonts w:asciiTheme="minorHAnsi" w:eastAsiaTheme="minorHAnsi" w:hAnsiTheme="minorHAnsi" w:cstheme="minorHAnsi"/>
          <w:lang w:eastAsia="en-US"/>
        </w:rPr>
        <w:t xml:space="preserve">D.A. </w:t>
      </w:r>
      <w:r w:rsidR="005E6A04">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Tu</w:t>
      </w:r>
      <w:r w:rsidR="005E6A04">
        <w:rPr>
          <w:rFonts w:asciiTheme="minorHAnsi" w:eastAsiaTheme="minorHAnsi" w:hAnsiTheme="minorHAnsi" w:cstheme="minorHAnsi"/>
          <w:lang w:eastAsia="en-US"/>
        </w:rPr>
        <w:t>,</w:t>
      </w:r>
      <w:r w:rsidR="005E6A04" w:rsidRP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C.</w:t>
      </w:r>
      <w:r w:rsid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(1997)</w:t>
      </w:r>
      <w:r w:rsidR="005E6A0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Leucine sources for 10.5 day rat conceptus in vivo. </w:t>
      </w:r>
      <w:proofErr w:type="spellStart"/>
      <w:r w:rsidRPr="00F66211">
        <w:rPr>
          <w:rFonts w:asciiTheme="minorHAnsi" w:eastAsiaTheme="minorHAnsi" w:hAnsiTheme="minorHAnsi" w:cstheme="minorHAnsi"/>
          <w:i/>
          <w:lang w:eastAsia="en-US"/>
        </w:rPr>
        <w:t>Reprod</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Toxicol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11</w:t>
      </w:r>
      <w:r w:rsidRPr="00F66211">
        <w:rPr>
          <w:rFonts w:asciiTheme="minorHAnsi" w:eastAsiaTheme="minorHAnsi" w:hAnsiTheme="minorHAnsi" w:cstheme="minorHAnsi"/>
          <w:lang w:eastAsia="en-US"/>
        </w:rPr>
        <w:t>,</w:t>
      </w:r>
      <w:r w:rsidRPr="00F66211">
        <w:rPr>
          <w:rFonts w:asciiTheme="minorHAnsi" w:eastAsiaTheme="minorHAnsi" w:hAnsiTheme="minorHAnsi" w:cstheme="minorHAnsi"/>
          <w:b/>
          <w:lang w:eastAsia="en-US"/>
        </w:rPr>
        <w:t xml:space="preserve"> </w:t>
      </w:r>
      <w:r w:rsidRPr="00F66211">
        <w:rPr>
          <w:rFonts w:asciiTheme="minorHAnsi" w:eastAsiaTheme="minorHAnsi" w:hAnsiTheme="minorHAnsi" w:cstheme="minorHAnsi"/>
          <w:lang w:eastAsia="en-US"/>
        </w:rPr>
        <w:t>875-877</w:t>
      </w:r>
      <w:r w:rsidR="005E6A04">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r w:rsidR="00090A26">
        <w:rPr>
          <w:rFonts w:asciiTheme="minorHAnsi" w:eastAsiaTheme="minorHAnsi" w:hAnsiTheme="minorHAnsi" w:cstheme="minorHAnsi"/>
          <w:lang w:eastAsia="en-US"/>
        </w:rPr>
        <w:t xml:space="preserve"> </w:t>
      </w:r>
      <w:hyperlink r:id="rId40" w:history="1">
        <w:r w:rsidR="00090A26" w:rsidRPr="00100EA6">
          <w:rPr>
            <w:rStyle w:val="Hyperlink"/>
            <w:rFonts w:asciiTheme="minorHAnsi" w:eastAsiaTheme="minorHAnsi" w:hAnsiTheme="minorHAnsi" w:cstheme="minorHAnsi"/>
            <w:lang w:eastAsia="en-US"/>
          </w:rPr>
          <w:t>https://doi.org/10.1016/s0890-6238(97)00071-3</w:t>
        </w:r>
      </w:hyperlink>
    </w:p>
    <w:p w14:paraId="64AD17B3" w14:textId="1637E464"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Owaydhah</w:t>
      </w:r>
      <w:proofErr w:type="spellEnd"/>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 xml:space="preserve">W.H. </w:t>
      </w:r>
      <w:r w:rsidR="005E6A04">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(2021)</w:t>
      </w:r>
      <w:r w:rsidR="005E6A0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Differential expression of system L amino acid transporter subtypes in rat placenta and yolk sac. </w:t>
      </w:r>
      <w:r w:rsidRPr="00F66211">
        <w:rPr>
          <w:rFonts w:asciiTheme="minorHAnsi" w:eastAsiaTheme="minorHAnsi" w:hAnsiTheme="minorHAnsi" w:cstheme="minorHAnsi"/>
          <w:i/>
          <w:lang w:eastAsia="en-US"/>
        </w:rPr>
        <w:t>Placenta</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103</w:t>
      </w:r>
      <w:r w:rsidRPr="00F66211">
        <w:rPr>
          <w:rFonts w:asciiTheme="minorHAnsi" w:eastAsiaTheme="minorHAnsi" w:hAnsiTheme="minorHAnsi" w:cstheme="minorHAnsi"/>
          <w:lang w:eastAsia="en-US"/>
        </w:rPr>
        <w:t>, 188–198</w:t>
      </w:r>
      <w:r w:rsidR="005E6A04">
        <w:rPr>
          <w:rFonts w:asciiTheme="minorHAnsi" w:eastAsiaTheme="minorHAnsi" w:hAnsiTheme="minorHAnsi" w:cstheme="minorHAnsi"/>
          <w:lang w:eastAsia="en-US"/>
        </w:rPr>
        <w:t xml:space="preserve">, </w:t>
      </w:r>
      <w:hyperlink r:id="rId41" w:history="1">
        <w:r w:rsidR="005E6A04" w:rsidRPr="00822DDF">
          <w:rPr>
            <w:rStyle w:val="Hyperlink"/>
            <w:rFonts w:asciiTheme="minorHAnsi" w:eastAsiaTheme="minorHAnsi" w:hAnsiTheme="minorHAnsi" w:cstheme="minorHAnsi"/>
            <w:lang w:eastAsia="en-US"/>
          </w:rPr>
          <w:t>https://doi.org/10.1016/j.placenta.2020.10.034</w:t>
        </w:r>
      </w:hyperlink>
    </w:p>
    <w:p w14:paraId="3C9AC87C" w14:textId="7D2701C5" w:rsidR="00E9780D" w:rsidRDefault="00E9780D" w:rsidP="00E9780D">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Errasti-Murugarren</w:t>
      </w:r>
      <w:proofErr w:type="spellEnd"/>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E.</w:t>
      </w:r>
      <w:r w:rsidR="000547BD">
        <w:rPr>
          <w:rFonts w:asciiTheme="minorHAnsi" w:eastAsiaTheme="minorHAnsi" w:hAnsiTheme="minorHAnsi" w:cstheme="minorHAnsi"/>
          <w:lang w:eastAsia="en-US"/>
        </w:rPr>
        <w:t xml:space="preserve"> </w:t>
      </w:r>
      <w:r w:rsidR="005E6A04">
        <w:rPr>
          <w:rFonts w:asciiTheme="minorHAnsi" w:eastAsiaTheme="minorHAnsi" w:hAnsiTheme="minorHAnsi" w:cstheme="minorHAnsi"/>
          <w:lang w:eastAsia="en-US"/>
        </w:rPr>
        <w:t xml:space="preserve">and </w:t>
      </w:r>
      <w:proofErr w:type="spellStart"/>
      <w:r w:rsidRPr="00F66211">
        <w:rPr>
          <w:rFonts w:asciiTheme="minorHAnsi" w:eastAsiaTheme="minorHAnsi" w:hAnsiTheme="minorHAnsi" w:cstheme="minorHAnsi"/>
          <w:lang w:eastAsia="en-US"/>
        </w:rPr>
        <w:t>Palacín</w:t>
      </w:r>
      <w:proofErr w:type="spellEnd"/>
      <w:r w:rsidR="005E6A04">
        <w:rPr>
          <w:rFonts w:asciiTheme="minorHAnsi" w:eastAsiaTheme="minorHAnsi" w:hAnsiTheme="minorHAnsi" w:cstheme="minorHAnsi"/>
          <w:lang w:eastAsia="en-US"/>
        </w:rPr>
        <w:t>,</w:t>
      </w:r>
      <w:r w:rsidR="005E6A04" w:rsidRP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M.</w:t>
      </w:r>
      <w:r w:rsidRPr="00F66211">
        <w:rPr>
          <w:rFonts w:asciiTheme="minorHAnsi" w:eastAsiaTheme="minorHAnsi" w:hAnsiTheme="minorHAnsi" w:cstheme="minorHAnsi"/>
          <w:lang w:eastAsia="en-US"/>
        </w:rPr>
        <w:t>H</w:t>
      </w:r>
      <w:r w:rsidR="000547BD">
        <w:rPr>
          <w:rFonts w:asciiTheme="minorHAnsi" w:eastAsiaTheme="minorHAnsi" w:hAnsiTheme="minorHAnsi" w:cstheme="minorHAnsi"/>
          <w:lang w:eastAsia="en-US"/>
        </w:rPr>
        <w:t>.</w:t>
      </w:r>
      <w:r w:rsid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iCs/>
          <w:lang w:eastAsia="en-US"/>
        </w:rPr>
        <w:t>(2022)</w:t>
      </w:r>
      <w:r w:rsidR="005E6A04">
        <w:rPr>
          <w:rFonts w:asciiTheme="minorHAnsi" w:eastAsiaTheme="minorHAnsi" w:hAnsiTheme="minorHAnsi" w:cstheme="minorHAnsi"/>
          <w:iCs/>
          <w:lang w:eastAsia="en-US"/>
        </w:rPr>
        <w:t xml:space="preserve"> H</w:t>
      </w:r>
      <w:r w:rsidRPr="00F66211">
        <w:rPr>
          <w:rFonts w:asciiTheme="minorHAnsi" w:eastAsiaTheme="minorHAnsi" w:hAnsiTheme="minorHAnsi" w:cstheme="minorHAnsi"/>
          <w:lang w:eastAsia="en-US"/>
        </w:rPr>
        <w:t xml:space="preserve">eteromeric amino acid transporters in brain: from physiology to pathology. </w:t>
      </w:r>
      <w:proofErr w:type="spellStart"/>
      <w:r w:rsidRPr="00F66211">
        <w:rPr>
          <w:rFonts w:asciiTheme="minorHAnsi" w:eastAsiaTheme="minorHAnsi" w:hAnsiTheme="minorHAnsi" w:cstheme="minorHAnsi"/>
          <w:i/>
          <w:lang w:eastAsia="en-US"/>
        </w:rPr>
        <w:t>Neurochem</w:t>
      </w:r>
      <w:proofErr w:type="spellEnd"/>
      <w:r w:rsidRPr="00F66211">
        <w:rPr>
          <w:rFonts w:asciiTheme="minorHAnsi" w:eastAsiaTheme="minorHAnsi" w:hAnsiTheme="minorHAnsi" w:cstheme="minorHAnsi"/>
          <w:i/>
          <w:lang w:eastAsia="en-US"/>
        </w:rPr>
        <w:t>. Res.</w:t>
      </w:r>
      <w:r w:rsidRPr="00F66211">
        <w:rPr>
          <w:rFonts w:asciiTheme="minorHAnsi" w:eastAsiaTheme="minorHAnsi" w:hAnsiTheme="minorHAnsi" w:cstheme="minorHAnsi"/>
          <w:iCs/>
          <w:lang w:eastAsia="en-US"/>
        </w:rPr>
        <w:t xml:space="preserve"> </w:t>
      </w:r>
      <w:r w:rsidRPr="00F66211">
        <w:rPr>
          <w:rFonts w:asciiTheme="minorHAnsi" w:eastAsiaTheme="minorHAnsi" w:hAnsiTheme="minorHAnsi" w:cstheme="minorHAnsi"/>
          <w:b/>
          <w:bCs/>
          <w:iCs/>
          <w:lang w:eastAsia="en-US"/>
        </w:rPr>
        <w:t>47</w:t>
      </w:r>
      <w:r w:rsidRPr="00F66211">
        <w:rPr>
          <w:rFonts w:asciiTheme="minorHAnsi" w:eastAsiaTheme="minorHAnsi" w:hAnsiTheme="minorHAnsi" w:cstheme="minorHAnsi"/>
          <w:iCs/>
          <w:lang w:eastAsia="en-US"/>
        </w:rPr>
        <w:t>, 23-36</w:t>
      </w:r>
      <w:r w:rsidR="005E6A04">
        <w:rPr>
          <w:rFonts w:asciiTheme="minorHAnsi" w:eastAsiaTheme="minorHAnsi" w:hAnsiTheme="minorHAnsi" w:cstheme="minorHAnsi"/>
          <w:lang w:eastAsia="en-US"/>
        </w:rPr>
        <w:t>,</w:t>
      </w:r>
      <w:r w:rsidR="00090A26">
        <w:rPr>
          <w:rFonts w:asciiTheme="minorHAnsi" w:eastAsiaTheme="minorHAnsi" w:hAnsiTheme="minorHAnsi" w:cstheme="minorHAnsi"/>
          <w:lang w:eastAsia="en-US"/>
        </w:rPr>
        <w:t xml:space="preserve"> </w:t>
      </w:r>
      <w:hyperlink r:id="rId42" w:history="1">
        <w:r w:rsidR="00090A26" w:rsidRPr="00100EA6">
          <w:rPr>
            <w:rStyle w:val="Hyperlink"/>
            <w:rFonts w:asciiTheme="minorHAnsi" w:eastAsiaTheme="minorHAnsi" w:hAnsiTheme="minorHAnsi" w:cstheme="minorHAnsi"/>
            <w:lang w:eastAsia="en-US"/>
          </w:rPr>
          <w:t>https://doi.org/10.1007/s11064-021-03261-w</w:t>
        </w:r>
      </w:hyperlink>
    </w:p>
    <w:p w14:paraId="5DD8E099" w14:textId="612408EC" w:rsidR="00284BD5" w:rsidRDefault="00284BD5"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Sperringer</w:t>
      </w:r>
      <w:proofErr w:type="spellEnd"/>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J.E.</w:t>
      </w:r>
      <w:r w:rsidR="005E6A04">
        <w:rPr>
          <w:rFonts w:asciiTheme="minorHAnsi" w:eastAsiaTheme="minorHAnsi" w:hAnsiTheme="minorHAnsi" w:cstheme="minorHAnsi"/>
          <w:lang w:eastAsia="en-US"/>
        </w:rPr>
        <w:t>,</w:t>
      </w:r>
      <w:r w:rsidR="005E6A04"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Addington, </w:t>
      </w:r>
      <w:proofErr w:type="gramStart"/>
      <w:r w:rsidR="005E6A04" w:rsidRPr="00F66211">
        <w:rPr>
          <w:rFonts w:asciiTheme="minorHAnsi" w:eastAsiaTheme="minorHAnsi" w:hAnsiTheme="minorHAnsi" w:cstheme="minorHAnsi"/>
          <w:lang w:eastAsia="en-US"/>
        </w:rPr>
        <w:t>A.</w:t>
      </w:r>
      <w:proofErr w:type="gramEnd"/>
      <w:r w:rsidR="00060650">
        <w:rPr>
          <w:rFonts w:asciiTheme="minorHAnsi" w:eastAsiaTheme="minorHAnsi" w:hAnsiTheme="minorHAnsi" w:cstheme="minorHAnsi"/>
          <w:lang w:eastAsia="en-US"/>
        </w:rPr>
        <w:t xml:space="preserve"> </w:t>
      </w:r>
      <w:r w:rsidR="005E6A04">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Hutson</w:t>
      </w:r>
      <w:r w:rsidR="005E6A04">
        <w:rPr>
          <w:rFonts w:asciiTheme="minorHAnsi" w:eastAsiaTheme="minorHAnsi" w:hAnsiTheme="minorHAnsi" w:cstheme="minorHAnsi"/>
          <w:lang w:eastAsia="en-US"/>
        </w:rPr>
        <w:t>,</w:t>
      </w:r>
      <w:r w:rsidR="005E6A04" w:rsidRPr="005E6A04">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S.M.</w:t>
      </w:r>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(2017)</w:t>
      </w:r>
      <w:r w:rsidR="005E6A0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Branched-chain amino acids and brain metabolism. </w:t>
      </w:r>
      <w:proofErr w:type="spellStart"/>
      <w:r w:rsidRPr="00F66211">
        <w:rPr>
          <w:rFonts w:asciiTheme="minorHAnsi" w:eastAsiaTheme="minorHAnsi" w:hAnsiTheme="minorHAnsi" w:cstheme="minorHAnsi"/>
          <w:i/>
          <w:lang w:eastAsia="en-US"/>
        </w:rPr>
        <w:t>Neurochem</w:t>
      </w:r>
      <w:proofErr w:type="spellEnd"/>
      <w:r w:rsidRPr="00F66211">
        <w:rPr>
          <w:rFonts w:asciiTheme="minorHAnsi" w:eastAsiaTheme="minorHAnsi" w:hAnsiTheme="minorHAnsi" w:cstheme="minorHAnsi"/>
          <w:i/>
          <w:lang w:eastAsia="en-US"/>
        </w:rPr>
        <w:t>. Res.</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42</w:t>
      </w:r>
      <w:r w:rsidRPr="00F66211">
        <w:rPr>
          <w:rFonts w:asciiTheme="minorHAnsi" w:eastAsiaTheme="minorHAnsi" w:hAnsiTheme="minorHAnsi" w:cstheme="minorHAnsi"/>
          <w:lang w:eastAsia="en-US"/>
        </w:rPr>
        <w:t>, 1697–1709</w:t>
      </w:r>
      <w:r w:rsidR="005E6A04">
        <w:rPr>
          <w:rFonts w:asciiTheme="minorHAnsi" w:eastAsiaTheme="minorHAnsi" w:hAnsiTheme="minorHAnsi" w:cstheme="minorHAnsi"/>
          <w:lang w:eastAsia="en-US"/>
        </w:rPr>
        <w:t xml:space="preserve">, </w:t>
      </w:r>
      <w:hyperlink r:id="rId43" w:history="1">
        <w:r w:rsidR="00090A26" w:rsidRPr="00100EA6">
          <w:rPr>
            <w:rStyle w:val="Hyperlink"/>
            <w:rFonts w:asciiTheme="minorHAnsi" w:eastAsiaTheme="minorHAnsi" w:hAnsiTheme="minorHAnsi" w:cstheme="minorHAnsi"/>
            <w:lang w:eastAsia="en-US"/>
          </w:rPr>
          <w:t>https://doi.org/10.1007/s11064-017-2261-5</w:t>
        </w:r>
      </w:hyperlink>
    </w:p>
    <w:p w14:paraId="37F7163D" w14:textId="291ED65D" w:rsidR="00284BD5" w:rsidRDefault="00090A26" w:rsidP="00284BD5">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090A26">
        <w:rPr>
          <w:rFonts w:asciiTheme="minorHAnsi" w:eastAsiaTheme="minorHAnsi" w:hAnsiTheme="minorHAnsi" w:cstheme="minorHAnsi"/>
          <w:lang w:eastAsia="en-US"/>
        </w:rPr>
        <w:t>Barke</w:t>
      </w:r>
      <w:proofErr w:type="spellEnd"/>
      <w:r w:rsidRPr="00090A26">
        <w:rPr>
          <w:rFonts w:asciiTheme="minorHAnsi" w:eastAsiaTheme="minorHAnsi" w:hAnsiTheme="minorHAnsi" w:cstheme="minorHAnsi"/>
          <w:lang w:eastAsia="en-US"/>
        </w:rPr>
        <w:t xml:space="preserve">, </w:t>
      </w:r>
      <w:r w:rsidR="005E6A04" w:rsidRPr="00090A26">
        <w:rPr>
          <w:rFonts w:asciiTheme="minorHAnsi" w:eastAsiaTheme="minorHAnsi" w:hAnsiTheme="minorHAnsi" w:cstheme="minorHAnsi"/>
          <w:lang w:eastAsia="en-US"/>
        </w:rPr>
        <w:t xml:space="preserve">T.L. </w:t>
      </w:r>
      <w:r w:rsidR="005E6A04">
        <w:rPr>
          <w:rFonts w:asciiTheme="minorHAnsi" w:eastAsiaTheme="minorHAnsi" w:hAnsiTheme="minorHAnsi" w:cstheme="minorHAnsi"/>
          <w:lang w:eastAsia="en-US"/>
        </w:rPr>
        <w:t xml:space="preserve">et al. </w:t>
      </w:r>
      <w:r w:rsidR="005E6A04" w:rsidRPr="00F66211">
        <w:rPr>
          <w:rFonts w:asciiTheme="minorHAnsi" w:eastAsiaTheme="minorHAnsi" w:hAnsiTheme="minorHAnsi" w:cstheme="minorHAnsi"/>
          <w:lang w:eastAsia="en-US"/>
        </w:rPr>
        <w:t>(2019)</w:t>
      </w:r>
      <w:r w:rsidR="005E6A04">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Sex modifies placental gene expression in response to metabolic and inflammatory stress</w:t>
      </w:r>
      <w:r w:rsidR="003050FF">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i/>
          <w:lang w:eastAsia="en-US"/>
        </w:rPr>
        <w:t>Placenta</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78</w:t>
      </w:r>
      <w:r w:rsidR="00284BD5" w:rsidRPr="00F66211">
        <w:rPr>
          <w:rFonts w:asciiTheme="minorHAnsi" w:eastAsiaTheme="minorHAnsi" w:hAnsiTheme="minorHAnsi" w:cstheme="minorHAnsi"/>
          <w:lang w:eastAsia="en-US"/>
        </w:rPr>
        <w:t>, 1–9</w:t>
      </w:r>
      <w:r w:rsidR="005E6A04">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44" w:history="1">
        <w:r w:rsidRPr="00100EA6">
          <w:rPr>
            <w:rStyle w:val="Hyperlink"/>
            <w:rFonts w:asciiTheme="minorHAnsi" w:eastAsiaTheme="minorHAnsi" w:hAnsiTheme="minorHAnsi" w:cstheme="minorHAnsi"/>
            <w:lang w:eastAsia="en-US"/>
          </w:rPr>
          <w:t>https://doi.org/10.1016/j.placenta.2019.02.008</w:t>
        </w:r>
      </w:hyperlink>
    </w:p>
    <w:p w14:paraId="0E25FDAF" w14:textId="6B6040CE" w:rsidR="00C47A4A" w:rsidRPr="009B61F5" w:rsidRDefault="00C47A4A" w:rsidP="00284BD5">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r w:rsidRPr="00F66211">
        <w:rPr>
          <w:rFonts w:asciiTheme="minorHAnsi" w:eastAsiaTheme="minorHAnsi" w:hAnsiTheme="minorHAnsi" w:cstheme="minorHAnsi"/>
          <w:lang w:eastAsia="en-US"/>
        </w:rPr>
        <w:t>Bale</w:t>
      </w:r>
      <w:r w:rsidR="005E6A04">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r w:rsidR="005E6A04" w:rsidRPr="00F66211">
        <w:rPr>
          <w:rFonts w:asciiTheme="minorHAnsi" w:eastAsiaTheme="minorHAnsi" w:hAnsiTheme="minorHAnsi" w:cstheme="minorHAnsi"/>
          <w:lang w:eastAsia="en-US"/>
        </w:rPr>
        <w:t xml:space="preserve">T.L. (2016) </w:t>
      </w:r>
      <w:r w:rsidRPr="00F66211">
        <w:rPr>
          <w:rFonts w:asciiTheme="minorHAnsi" w:eastAsiaTheme="minorHAnsi" w:hAnsiTheme="minorHAnsi" w:cstheme="minorHAnsi"/>
          <w:lang w:eastAsia="en-US"/>
        </w:rPr>
        <w:t>The placenta and neurodevelopment: sex differences in prenatal vulnerability.</w:t>
      </w:r>
      <w:r w:rsidR="003050FF">
        <w:rPr>
          <w:rFonts w:asciiTheme="minorHAnsi" w:eastAsiaTheme="minorHAnsi" w:hAnsiTheme="minorHAnsi" w:cstheme="minorHAnsi"/>
          <w:lang w:eastAsia="en-US"/>
        </w:rPr>
        <w:t xml:space="preserve"> </w:t>
      </w:r>
      <w:r w:rsidRPr="00F66211">
        <w:rPr>
          <w:rFonts w:asciiTheme="minorHAnsi" w:eastAsiaTheme="minorHAnsi" w:hAnsiTheme="minorHAnsi" w:cstheme="minorHAnsi"/>
          <w:i/>
          <w:iCs/>
          <w:lang w:eastAsia="en-US"/>
        </w:rPr>
        <w:t xml:space="preserve">Dialogues Clin. </w:t>
      </w:r>
      <w:proofErr w:type="spellStart"/>
      <w:r w:rsidRPr="00F66211">
        <w:rPr>
          <w:rFonts w:asciiTheme="minorHAnsi" w:eastAsiaTheme="minorHAnsi" w:hAnsiTheme="minorHAnsi" w:cstheme="minorHAnsi"/>
          <w:i/>
          <w:iCs/>
          <w:lang w:eastAsia="en-US"/>
        </w:rPr>
        <w:t>Neurosci</w:t>
      </w:r>
      <w:proofErr w:type="spellEnd"/>
      <w:r w:rsidRPr="00F66211">
        <w:rPr>
          <w:rFonts w:asciiTheme="minorHAnsi" w:eastAsiaTheme="minorHAnsi" w:hAnsiTheme="minorHAnsi" w:cstheme="minorHAnsi"/>
          <w:i/>
          <w:iCs/>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bCs/>
          <w:lang w:eastAsia="en-US"/>
        </w:rPr>
        <w:t>18</w:t>
      </w:r>
      <w:r w:rsidRPr="00F66211">
        <w:rPr>
          <w:rFonts w:asciiTheme="minorHAnsi" w:eastAsiaTheme="minorHAnsi" w:hAnsiTheme="minorHAnsi" w:cstheme="minorHAnsi"/>
          <w:lang w:eastAsia="en-US"/>
        </w:rPr>
        <w:t>, 459-464</w:t>
      </w:r>
      <w:r w:rsidR="005E6A04">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45" w:history="1">
        <w:r w:rsidR="00090A26" w:rsidRPr="00100EA6">
          <w:rPr>
            <w:rStyle w:val="Hyperlink"/>
            <w:rFonts w:asciiTheme="minorHAnsi" w:eastAsiaTheme="minorHAnsi" w:hAnsiTheme="minorHAnsi" w:cstheme="minorHAnsi"/>
            <w:lang w:eastAsia="en-US"/>
          </w:rPr>
          <w:t>https://doi.org/10.31887/dcns.2016.18.4/tbale</w:t>
        </w:r>
      </w:hyperlink>
    </w:p>
    <w:p w14:paraId="74651212" w14:textId="77777777" w:rsidR="00794B0A" w:rsidRDefault="00794B0A" w:rsidP="00794B0A">
      <w:pPr>
        <w:numPr>
          <w:ilvl w:val="0"/>
          <w:numId w:val="28"/>
        </w:numPr>
        <w:spacing w:after="200" w:line="360" w:lineRule="auto"/>
        <w:contextualSpacing/>
        <w:jc w:val="both"/>
        <w:rPr>
          <w:rFonts w:asciiTheme="minorHAnsi" w:eastAsiaTheme="minorHAnsi" w:hAnsiTheme="minorHAnsi" w:cstheme="minorHAnsi"/>
          <w:lang w:eastAsia="en-US"/>
        </w:rPr>
      </w:pPr>
      <w:r w:rsidRPr="000C607C">
        <w:rPr>
          <w:rFonts w:asciiTheme="minorHAnsi" w:eastAsiaTheme="minorHAnsi" w:hAnsiTheme="minorHAnsi" w:cstheme="minorHAnsi"/>
          <w:lang w:eastAsia="en-US"/>
        </w:rPr>
        <w:t xml:space="preserve">Baines, K.J.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(2020)</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immune activation alters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brain development and enhances proliferation of neural precursor cells in rats. </w:t>
      </w:r>
      <w:r w:rsidRPr="00F66211">
        <w:rPr>
          <w:rFonts w:asciiTheme="minorHAnsi" w:eastAsiaTheme="minorHAnsi" w:hAnsiTheme="minorHAnsi" w:cstheme="minorHAnsi"/>
          <w:i/>
          <w:lang w:eastAsia="en-US"/>
        </w:rPr>
        <w:t>Front.  Immunol.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11</w:t>
      </w:r>
      <w:r w:rsidRPr="00F66211">
        <w:rPr>
          <w:rFonts w:asciiTheme="minorHAnsi" w:eastAsiaTheme="minorHAnsi" w:hAnsiTheme="minorHAnsi" w:cstheme="minorHAnsi"/>
          <w:lang w:eastAsia="en-US"/>
        </w:rPr>
        <w:t>, 1145</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46" w:history="1">
        <w:r w:rsidRPr="00100EA6">
          <w:rPr>
            <w:rStyle w:val="Hyperlink"/>
            <w:rFonts w:asciiTheme="minorHAnsi" w:eastAsiaTheme="minorHAnsi" w:hAnsiTheme="minorHAnsi" w:cstheme="minorHAnsi"/>
            <w:lang w:eastAsia="en-US"/>
          </w:rPr>
          <w:t>https://doi.org/10.3389/fimmu.2020.01145</w:t>
        </w:r>
      </w:hyperlink>
    </w:p>
    <w:p w14:paraId="501F34C7" w14:textId="2E8F31EA" w:rsidR="00794B0A" w:rsidRPr="00BB6C01" w:rsidRDefault="00794B0A" w:rsidP="00794B0A">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proofErr w:type="spellStart"/>
      <w:r w:rsidRPr="00F66211">
        <w:rPr>
          <w:rFonts w:asciiTheme="minorHAnsi" w:eastAsiaTheme="minorHAnsi" w:hAnsiTheme="minorHAnsi" w:cstheme="minorHAnsi"/>
          <w:lang w:eastAsia="en-US"/>
        </w:rPr>
        <w:lastRenderedPageBreak/>
        <w:t>Sauvageot</w:t>
      </w:r>
      <w:proofErr w:type="spellEnd"/>
      <w:r w:rsidRPr="00F66211">
        <w:rPr>
          <w:rFonts w:asciiTheme="minorHAnsi" w:eastAsiaTheme="minorHAnsi" w:hAnsiTheme="minorHAnsi" w:cstheme="minorHAnsi"/>
          <w:lang w:eastAsia="en-US"/>
        </w:rPr>
        <w:t>, C.M.</w:t>
      </w:r>
      <w:r>
        <w:rPr>
          <w:rFonts w:asciiTheme="minorHAnsi" w:eastAsiaTheme="minorHAnsi" w:hAnsiTheme="minorHAnsi" w:cstheme="minorHAnsi"/>
          <w:lang w:eastAsia="en-US"/>
        </w:rPr>
        <w:t xml:space="preserve"> and </w:t>
      </w:r>
      <w:r w:rsidRPr="00F66211">
        <w:rPr>
          <w:rFonts w:asciiTheme="minorHAnsi" w:eastAsiaTheme="minorHAnsi" w:hAnsiTheme="minorHAnsi" w:cstheme="minorHAnsi"/>
          <w:lang w:eastAsia="en-US"/>
        </w:rPr>
        <w:t>Stiles</w:t>
      </w:r>
      <w:r>
        <w:rPr>
          <w:rFonts w:asciiTheme="minorHAnsi" w:eastAsiaTheme="minorHAnsi" w:hAnsiTheme="minorHAnsi" w:cstheme="minorHAnsi"/>
          <w:lang w:eastAsia="en-US"/>
        </w:rPr>
        <w:t>,</w:t>
      </w:r>
      <w:r w:rsidRPr="00446BF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C.D. (2002)</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Molecular mechanisms controlling cortical </w:t>
      </w:r>
      <w:proofErr w:type="spellStart"/>
      <w:r w:rsidRPr="00F66211">
        <w:rPr>
          <w:rFonts w:asciiTheme="minorHAnsi" w:eastAsiaTheme="minorHAnsi" w:hAnsiTheme="minorHAnsi" w:cstheme="minorHAnsi"/>
          <w:lang w:eastAsia="en-US"/>
        </w:rPr>
        <w:t>gliogenesis</w:t>
      </w:r>
      <w:proofErr w:type="spellEnd"/>
      <w:r w:rsidRPr="00F66211">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i/>
          <w:lang w:eastAsia="en-US"/>
        </w:rPr>
        <w:t>Curr</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Opin</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Neurobiol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12</w:t>
      </w:r>
      <w:r w:rsidRPr="00F66211">
        <w:rPr>
          <w:rFonts w:asciiTheme="minorHAnsi" w:eastAsiaTheme="minorHAnsi" w:hAnsiTheme="minorHAnsi" w:cstheme="minorHAnsi"/>
          <w:lang w:eastAsia="en-US"/>
        </w:rPr>
        <w:t>, 244-249</w:t>
      </w:r>
      <w:r>
        <w:rPr>
          <w:rFonts w:asciiTheme="minorHAnsi" w:eastAsiaTheme="minorHAnsi" w:hAnsiTheme="minorHAnsi" w:cstheme="minorHAnsi"/>
          <w:lang w:eastAsia="en-US"/>
        </w:rPr>
        <w:t xml:space="preserve">, </w:t>
      </w:r>
      <w:hyperlink r:id="rId47" w:history="1">
        <w:r w:rsidRPr="00100EA6">
          <w:rPr>
            <w:rStyle w:val="Hyperlink"/>
            <w:rFonts w:asciiTheme="minorHAnsi" w:eastAsiaTheme="minorHAnsi" w:hAnsiTheme="minorHAnsi" w:cstheme="minorHAnsi"/>
            <w:lang w:eastAsia="en-US"/>
          </w:rPr>
          <w:t>https://doi.org/10.1016/s0959-4388(02)00322-7</w:t>
        </w:r>
      </w:hyperlink>
    </w:p>
    <w:p w14:paraId="4D8004A9" w14:textId="77777777" w:rsidR="00794B0A" w:rsidRDefault="00794B0A" w:rsidP="00794B0A">
      <w:pPr>
        <w:numPr>
          <w:ilvl w:val="0"/>
          <w:numId w:val="28"/>
        </w:numPr>
        <w:spacing w:after="200" w:line="360" w:lineRule="auto"/>
        <w:contextualSpacing/>
        <w:jc w:val="both"/>
        <w:rPr>
          <w:rFonts w:asciiTheme="minorHAnsi" w:eastAsiaTheme="minorHAnsi" w:hAnsiTheme="minorHAnsi" w:cstheme="minorHAnsi"/>
          <w:lang w:eastAsia="en-US"/>
        </w:rPr>
      </w:pPr>
      <w:r w:rsidRPr="00815900">
        <w:rPr>
          <w:rFonts w:asciiTheme="minorHAnsi" w:eastAsiaTheme="minorHAnsi" w:hAnsiTheme="minorHAnsi" w:cstheme="minorHAnsi"/>
          <w:lang w:eastAsia="en-US"/>
        </w:rPr>
        <w:t>Mueller, F.S.</w:t>
      </w:r>
      <w:r>
        <w:rPr>
          <w:rFonts w:asciiTheme="minorHAnsi" w:eastAsiaTheme="minorHAnsi" w:hAnsiTheme="minorHAnsi" w:cstheme="minorHAnsi"/>
          <w:lang w:eastAsia="en-US"/>
        </w:rPr>
        <w:t xml:space="preserve"> et al.</w:t>
      </w:r>
      <w:r w:rsidRPr="00815900">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(2019)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Influence of poly(I:C) variability on thermoregulation, immune</w:t>
      </w:r>
      <w:r>
        <w:rPr>
          <w:rFonts w:asciiTheme="minorHAnsi" w:eastAsiaTheme="minorHAnsi" w:hAnsiTheme="minorHAnsi" w:cstheme="minorHAnsi"/>
          <w:lang w:eastAsia="en-US"/>
        </w:rPr>
        <w:t xml:space="preserve"> </w:t>
      </w:r>
      <w:proofErr w:type="gramStart"/>
      <w:r w:rsidRPr="00F66211">
        <w:rPr>
          <w:rFonts w:asciiTheme="minorHAnsi" w:eastAsiaTheme="minorHAnsi" w:hAnsiTheme="minorHAnsi" w:cstheme="minorHAnsi"/>
          <w:lang w:eastAsia="en-US"/>
        </w:rPr>
        <w:t>responses</w:t>
      </w:r>
      <w:proofErr w:type="gramEnd"/>
      <w:r w:rsidRPr="00F66211">
        <w:rPr>
          <w:rFonts w:asciiTheme="minorHAnsi" w:eastAsiaTheme="minorHAnsi" w:hAnsiTheme="minorHAnsi" w:cstheme="minorHAnsi"/>
          <w:lang w:eastAsia="en-US"/>
        </w:rPr>
        <w:t xml:space="preserve"> and pregnancy outcomes in mouse models of maternal immune activation. </w:t>
      </w:r>
      <w:r w:rsidRPr="00F66211">
        <w:rPr>
          <w:rFonts w:asciiTheme="minorHAnsi" w:eastAsiaTheme="minorHAnsi" w:hAnsiTheme="minorHAnsi" w:cstheme="minorHAnsi"/>
          <w:i/>
          <w:lang w:eastAsia="en-US"/>
        </w:rPr>
        <w:t xml:space="preserve">Brain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Immun.</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80</w:t>
      </w:r>
      <w:r w:rsidRPr="00F66211">
        <w:rPr>
          <w:rFonts w:asciiTheme="minorHAnsi" w:eastAsiaTheme="minorHAnsi" w:hAnsiTheme="minorHAnsi" w:cstheme="minorHAnsi"/>
          <w:lang w:eastAsia="en-US"/>
        </w:rPr>
        <w:t>, 406-418</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48" w:history="1">
        <w:r w:rsidRPr="00100EA6">
          <w:rPr>
            <w:rStyle w:val="Hyperlink"/>
            <w:rFonts w:asciiTheme="minorHAnsi" w:eastAsiaTheme="minorHAnsi" w:hAnsiTheme="minorHAnsi" w:cstheme="minorHAnsi"/>
            <w:lang w:eastAsia="en-US"/>
          </w:rPr>
          <w:t>https://doi.org/10.1016/j.bbi.2019.04.019</w:t>
        </w:r>
      </w:hyperlink>
    </w:p>
    <w:p w14:paraId="2013078F" w14:textId="77777777" w:rsidR="00794B0A" w:rsidRDefault="00794B0A" w:rsidP="00794B0A">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Kawasaki</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Kawai</w:t>
      </w:r>
      <w:r>
        <w:rPr>
          <w:rFonts w:asciiTheme="minorHAnsi" w:eastAsiaTheme="minorHAnsi" w:hAnsiTheme="minorHAnsi" w:cstheme="minorHAnsi"/>
          <w:lang w:eastAsia="en-US"/>
        </w:rPr>
        <w:t>,</w:t>
      </w:r>
      <w:r w:rsidRPr="008D28AD">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T. (2014)</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Toll-like receptor </w:t>
      </w:r>
      <w:proofErr w:type="spellStart"/>
      <w:r w:rsidRPr="00F66211">
        <w:rPr>
          <w:rFonts w:asciiTheme="minorHAnsi" w:eastAsiaTheme="minorHAnsi" w:hAnsiTheme="minorHAnsi" w:cstheme="minorHAnsi"/>
          <w:lang w:eastAsia="en-US"/>
        </w:rPr>
        <w:t>signaling</w:t>
      </w:r>
      <w:proofErr w:type="spellEnd"/>
      <w:r w:rsidRPr="00F66211">
        <w:rPr>
          <w:rFonts w:asciiTheme="minorHAnsi" w:eastAsiaTheme="minorHAnsi" w:hAnsiTheme="minorHAnsi" w:cstheme="minorHAnsi"/>
          <w:lang w:eastAsia="en-US"/>
        </w:rPr>
        <w:t xml:space="preserve"> pathways. </w:t>
      </w:r>
      <w:r w:rsidRPr="00F66211">
        <w:rPr>
          <w:rFonts w:asciiTheme="minorHAnsi" w:eastAsiaTheme="minorHAnsi" w:hAnsiTheme="minorHAnsi" w:cstheme="minorHAnsi"/>
          <w:i/>
          <w:lang w:eastAsia="en-US"/>
        </w:rPr>
        <w:t>Front. Immunol.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5</w:t>
      </w:r>
      <w:r w:rsidRPr="00F66211">
        <w:rPr>
          <w:rFonts w:asciiTheme="minorHAnsi" w:eastAsiaTheme="minorHAnsi" w:hAnsiTheme="minorHAnsi" w:cstheme="minorHAnsi"/>
          <w:lang w:eastAsia="en-US"/>
        </w:rPr>
        <w:t>, 461</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49" w:history="1">
        <w:r w:rsidRPr="00100EA6">
          <w:rPr>
            <w:rStyle w:val="Hyperlink"/>
            <w:rFonts w:asciiTheme="minorHAnsi" w:eastAsiaTheme="minorHAnsi" w:hAnsiTheme="minorHAnsi" w:cstheme="minorHAnsi"/>
            <w:lang w:eastAsia="en-US"/>
          </w:rPr>
          <w:t>https://doi.org/10.3389/fimmu.2014.00461</w:t>
        </w:r>
      </w:hyperlink>
    </w:p>
    <w:p w14:paraId="5E6ADCE3" w14:textId="77777777" w:rsidR="00794B0A" w:rsidRDefault="00794B0A" w:rsidP="00794B0A">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611AEB">
        <w:rPr>
          <w:rFonts w:asciiTheme="minorHAnsi" w:eastAsiaTheme="minorHAnsi" w:hAnsiTheme="minorHAnsi" w:cstheme="minorHAnsi"/>
          <w:lang w:eastAsia="en-US"/>
        </w:rPr>
        <w:t>Careaga</w:t>
      </w:r>
      <w:proofErr w:type="spellEnd"/>
      <w:r w:rsidRPr="00611AEB">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sidRPr="00611AEB">
        <w:rPr>
          <w:rFonts w:asciiTheme="minorHAnsi" w:eastAsiaTheme="minorHAnsi" w:hAnsiTheme="minorHAnsi" w:cstheme="minorHAnsi"/>
          <w:lang w:eastAsia="en-US"/>
        </w:rPr>
        <w:t xml:space="preserve">M.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(2018)</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Variability in </w:t>
      </w:r>
      <w:proofErr w:type="spellStart"/>
      <w:r w:rsidRPr="00F66211">
        <w:rPr>
          <w:rFonts w:asciiTheme="minorHAnsi" w:eastAsiaTheme="minorHAnsi" w:hAnsiTheme="minorHAnsi" w:cstheme="minorHAnsi"/>
          <w:lang w:eastAsia="en-US"/>
        </w:rPr>
        <w:t>polyIC</w:t>
      </w:r>
      <w:proofErr w:type="spellEnd"/>
      <w:r w:rsidRPr="00F66211">
        <w:rPr>
          <w:rFonts w:asciiTheme="minorHAnsi" w:eastAsiaTheme="minorHAnsi" w:hAnsiTheme="minorHAnsi" w:cstheme="minorHAnsi"/>
          <w:lang w:eastAsia="en-US"/>
        </w:rPr>
        <w:t xml:space="preserve"> induced immune response: Implications for preclinical maternal immune activation models. </w:t>
      </w:r>
      <w:r w:rsidRPr="00F66211">
        <w:rPr>
          <w:rFonts w:asciiTheme="minorHAnsi" w:eastAsiaTheme="minorHAnsi" w:hAnsiTheme="minorHAnsi" w:cstheme="minorHAnsi"/>
          <w:i/>
          <w:lang w:eastAsia="en-US"/>
        </w:rPr>
        <w:t xml:space="preserve">J. </w:t>
      </w:r>
      <w:proofErr w:type="spellStart"/>
      <w:r w:rsidRPr="00F66211">
        <w:rPr>
          <w:rFonts w:asciiTheme="minorHAnsi" w:eastAsiaTheme="minorHAnsi" w:hAnsiTheme="minorHAnsi" w:cstheme="minorHAnsi"/>
          <w:i/>
          <w:lang w:eastAsia="en-US"/>
        </w:rPr>
        <w:t>Neuroimmunol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323</w:t>
      </w:r>
      <w:r w:rsidRPr="00F66211">
        <w:rPr>
          <w:rFonts w:asciiTheme="minorHAnsi" w:eastAsiaTheme="minorHAnsi" w:hAnsiTheme="minorHAnsi" w:cstheme="minorHAnsi"/>
          <w:lang w:eastAsia="en-US"/>
        </w:rPr>
        <w:t>, 87-93</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50" w:history="1">
        <w:r w:rsidRPr="00100EA6">
          <w:rPr>
            <w:rStyle w:val="Hyperlink"/>
            <w:rFonts w:asciiTheme="minorHAnsi" w:eastAsiaTheme="minorHAnsi" w:hAnsiTheme="minorHAnsi" w:cstheme="minorHAnsi"/>
            <w:lang w:eastAsia="en-US"/>
          </w:rPr>
          <w:t>https://doi.org/10.1016/j.jneuroim.2018.06.014</w:t>
        </w:r>
      </w:hyperlink>
    </w:p>
    <w:p w14:paraId="1B3227B0"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611AEB">
        <w:rPr>
          <w:rFonts w:asciiTheme="minorHAnsi" w:eastAsiaTheme="minorHAnsi" w:hAnsiTheme="minorHAnsi" w:cstheme="minorHAnsi"/>
          <w:lang w:eastAsia="en-US"/>
        </w:rPr>
        <w:t>Kentner</w:t>
      </w:r>
      <w:proofErr w:type="spellEnd"/>
      <w:r w:rsidRPr="00611AEB">
        <w:rPr>
          <w:rFonts w:asciiTheme="minorHAnsi" w:eastAsiaTheme="minorHAnsi" w:hAnsiTheme="minorHAnsi" w:cstheme="minorHAnsi"/>
          <w:lang w:eastAsia="en-US"/>
        </w:rPr>
        <w:t xml:space="preserve">, A.C.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(2019)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immune activation: reporting guidelines to improve the rigor, reproducibility, and transparency of the model. </w:t>
      </w:r>
      <w:r w:rsidRPr="00F66211">
        <w:rPr>
          <w:rFonts w:asciiTheme="minorHAnsi" w:eastAsiaTheme="minorHAnsi" w:hAnsiTheme="minorHAnsi" w:cstheme="minorHAnsi"/>
          <w:i/>
          <w:lang w:eastAsia="en-US"/>
        </w:rPr>
        <w:t>Neuropsychopharmacology</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44</w:t>
      </w:r>
      <w:r w:rsidRPr="00F66211">
        <w:rPr>
          <w:rFonts w:asciiTheme="minorHAnsi" w:eastAsiaTheme="minorHAnsi" w:hAnsiTheme="minorHAnsi" w:cstheme="minorHAnsi"/>
          <w:lang w:eastAsia="en-US"/>
        </w:rPr>
        <w:t>, 245-258</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51" w:history="1">
        <w:r w:rsidRPr="00100EA6">
          <w:rPr>
            <w:rStyle w:val="Hyperlink"/>
            <w:rFonts w:asciiTheme="minorHAnsi" w:eastAsiaTheme="minorHAnsi" w:hAnsiTheme="minorHAnsi" w:cstheme="minorHAnsi"/>
            <w:lang w:eastAsia="en-US"/>
          </w:rPr>
          <w:t>https://doi.org/10.1038/s41386-018-0185-7</w:t>
        </w:r>
      </w:hyperlink>
    </w:p>
    <w:p w14:paraId="3D7A90B2" w14:textId="2494A357" w:rsidR="009218B8" w:rsidRPr="00BB6C01" w:rsidRDefault="009218B8" w:rsidP="009218B8">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r w:rsidRPr="000547BD">
        <w:rPr>
          <w:rFonts w:asciiTheme="minorHAnsi" w:eastAsiaTheme="minorHAnsi" w:hAnsiTheme="minorHAnsi" w:cstheme="minorHAnsi"/>
          <w:lang w:eastAsia="en-US"/>
        </w:rPr>
        <w:t xml:space="preserve">Jansson, N. et al. (2006) Down-regulation of placental transport of amino acids precedes the development of intrauterine growth restriction in rats fed a low protein diet. </w:t>
      </w:r>
      <w:r w:rsidRPr="000547BD">
        <w:rPr>
          <w:rFonts w:asciiTheme="minorHAnsi" w:eastAsiaTheme="minorHAnsi" w:hAnsiTheme="minorHAnsi" w:cstheme="minorHAnsi"/>
          <w:i/>
          <w:lang w:eastAsia="en-US"/>
        </w:rPr>
        <w:t>J. Physiol.</w:t>
      </w:r>
      <w:r w:rsidRPr="000547BD">
        <w:rPr>
          <w:rFonts w:asciiTheme="minorHAnsi" w:eastAsiaTheme="minorHAnsi" w:hAnsiTheme="minorHAnsi" w:cstheme="minorHAnsi"/>
          <w:lang w:eastAsia="en-US"/>
        </w:rPr>
        <w:t xml:space="preserve"> </w:t>
      </w:r>
      <w:r w:rsidRPr="000547BD">
        <w:rPr>
          <w:rFonts w:asciiTheme="minorHAnsi" w:eastAsiaTheme="minorHAnsi" w:hAnsiTheme="minorHAnsi" w:cstheme="minorHAnsi"/>
          <w:b/>
          <w:lang w:eastAsia="en-US"/>
        </w:rPr>
        <w:t>576</w:t>
      </w:r>
      <w:r w:rsidRPr="000547BD">
        <w:rPr>
          <w:rFonts w:asciiTheme="minorHAnsi" w:eastAsiaTheme="minorHAnsi" w:hAnsiTheme="minorHAnsi" w:cstheme="minorHAnsi"/>
          <w:lang w:eastAsia="en-US"/>
        </w:rPr>
        <w:t xml:space="preserve">, 935-946, </w:t>
      </w:r>
      <w:hyperlink r:id="rId52" w:history="1">
        <w:r w:rsidRPr="000547BD">
          <w:rPr>
            <w:rStyle w:val="Hyperlink"/>
            <w:rFonts w:asciiTheme="minorHAnsi" w:eastAsiaTheme="minorHAnsi" w:hAnsiTheme="minorHAnsi" w:cstheme="minorHAnsi"/>
            <w:lang w:eastAsia="en-US"/>
          </w:rPr>
          <w:t>https://doi.org/10.1113/jphysiol.2006.116509</w:t>
        </w:r>
      </w:hyperlink>
    </w:p>
    <w:p w14:paraId="0F4BF2DA" w14:textId="77777777" w:rsidR="004E51A5" w:rsidRPr="000547BD" w:rsidRDefault="004E51A5" w:rsidP="004E51A5">
      <w:pPr>
        <w:numPr>
          <w:ilvl w:val="0"/>
          <w:numId w:val="28"/>
        </w:numPr>
        <w:spacing w:after="200" w:line="360" w:lineRule="auto"/>
        <w:contextualSpacing/>
        <w:jc w:val="both"/>
        <w:rPr>
          <w:rFonts w:asciiTheme="minorHAnsi" w:eastAsiaTheme="minorHAnsi" w:hAnsiTheme="minorHAnsi" w:cstheme="minorHAnsi"/>
          <w:lang w:eastAsia="en-US"/>
        </w:rPr>
      </w:pPr>
      <w:r w:rsidRPr="000547BD">
        <w:rPr>
          <w:rFonts w:asciiTheme="minorHAnsi" w:eastAsiaTheme="minorHAnsi" w:hAnsiTheme="minorHAnsi" w:cstheme="minorHAnsi"/>
          <w:lang w:eastAsia="en-US"/>
        </w:rPr>
        <w:t xml:space="preserve">Kalisch-Smith, J.I. et al. (2017) Sex differences in rat placental development: from pre-implantation to late gestation. </w:t>
      </w:r>
      <w:r w:rsidRPr="000547BD">
        <w:rPr>
          <w:rFonts w:asciiTheme="minorHAnsi" w:eastAsiaTheme="minorHAnsi" w:hAnsiTheme="minorHAnsi" w:cstheme="minorHAnsi"/>
          <w:i/>
          <w:lang w:eastAsia="en-US"/>
        </w:rPr>
        <w:t>Biol. Sex Differ.</w:t>
      </w:r>
      <w:r w:rsidRPr="000547BD">
        <w:rPr>
          <w:rFonts w:asciiTheme="minorHAnsi" w:eastAsiaTheme="minorHAnsi" w:hAnsiTheme="minorHAnsi" w:cstheme="minorHAnsi"/>
          <w:lang w:eastAsia="en-US"/>
        </w:rPr>
        <w:t xml:space="preserve"> </w:t>
      </w:r>
      <w:r w:rsidRPr="000547BD">
        <w:rPr>
          <w:rFonts w:asciiTheme="minorHAnsi" w:eastAsiaTheme="minorHAnsi" w:hAnsiTheme="minorHAnsi" w:cstheme="minorHAnsi"/>
          <w:b/>
          <w:lang w:eastAsia="en-US"/>
        </w:rPr>
        <w:t>8</w:t>
      </w:r>
      <w:r w:rsidRPr="000547BD">
        <w:rPr>
          <w:rFonts w:asciiTheme="minorHAnsi" w:eastAsiaTheme="minorHAnsi" w:hAnsiTheme="minorHAnsi" w:cstheme="minorHAnsi"/>
          <w:lang w:eastAsia="en-US"/>
        </w:rPr>
        <w:t xml:space="preserve">, 17, </w:t>
      </w:r>
      <w:hyperlink r:id="rId53" w:history="1">
        <w:r w:rsidRPr="000547BD">
          <w:rPr>
            <w:rStyle w:val="Hyperlink"/>
            <w:rFonts w:asciiTheme="minorHAnsi" w:eastAsiaTheme="minorHAnsi" w:hAnsiTheme="minorHAnsi" w:cstheme="minorHAnsi"/>
            <w:lang w:eastAsia="en-US"/>
          </w:rPr>
          <w:t>https://doi.org/10.1186/s13293-017-0138-6</w:t>
        </w:r>
      </w:hyperlink>
    </w:p>
    <w:p w14:paraId="789564DB" w14:textId="5D17FD08" w:rsidR="00284BD5" w:rsidRDefault="00284BD5" w:rsidP="00284BD5">
      <w:pPr>
        <w:numPr>
          <w:ilvl w:val="0"/>
          <w:numId w:val="28"/>
        </w:numPr>
        <w:spacing w:after="200" w:line="360" w:lineRule="auto"/>
        <w:ind w:left="714" w:hanging="357"/>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Cohen,</w:t>
      </w:r>
      <w:r w:rsidR="008D28AD">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E.</w:t>
      </w:r>
      <w:r w:rsidR="00B47A52">
        <w:rPr>
          <w:rFonts w:asciiTheme="minorHAnsi" w:eastAsiaTheme="minorHAnsi" w:hAnsiTheme="minorHAnsi" w:cstheme="minorHAnsi"/>
          <w:lang w:eastAsia="en-US"/>
        </w:rPr>
        <w:t>,</w:t>
      </w:r>
      <w:r w:rsidR="00B47A52" w:rsidRPr="00F66211">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Baerts</w:t>
      </w:r>
      <w:proofErr w:type="spellEnd"/>
      <w:r w:rsidRPr="00F66211">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W.</w:t>
      </w:r>
      <w:r w:rsidR="00060650">
        <w:rPr>
          <w:rFonts w:asciiTheme="minorHAnsi" w:eastAsiaTheme="minorHAnsi" w:hAnsiTheme="minorHAnsi" w:cstheme="minorHAnsi"/>
          <w:lang w:eastAsia="en-US"/>
        </w:rPr>
        <w:t xml:space="preserve"> </w:t>
      </w:r>
      <w:r w:rsidR="00B47A52">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van Bel</w:t>
      </w:r>
      <w:r w:rsidR="00B47A52">
        <w:rPr>
          <w:rFonts w:asciiTheme="minorHAnsi" w:eastAsiaTheme="minorHAnsi" w:hAnsiTheme="minorHAnsi" w:cstheme="minorHAnsi"/>
          <w:lang w:eastAsia="en-US"/>
        </w:rPr>
        <w:t>,</w:t>
      </w:r>
      <w:r w:rsidR="00B47A52" w:rsidRPr="00B47A52">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F.</w:t>
      </w:r>
      <w:r w:rsidRPr="00F66211">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(2015)</w:t>
      </w:r>
      <w:r w:rsidR="00B47A52">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Brain-sparing in intrauterine growth restriction:</w:t>
      </w:r>
      <w:r w:rsidR="00EE0774">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considerations for the neonatologist. </w:t>
      </w:r>
      <w:r w:rsidRPr="00F66211">
        <w:rPr>
          <w:rFonts w:asciiTheme="minorHAnsi" w:eastAsiaTheme="minorHAnsi" w:hAnsiTheme="minorHAnsi" w:cstheme="minorHAnsi"/>
          <w:i/>
          <w:lang w:eastAsia="en-US"/>
        </w:rPr>
        <w:t>Neonatology</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108</w:t>
      </w:r>
      <w:r w:rsidRPr="00F66211">
        <w:rPr>
          <w:rFonts w:asciiTheme="minorHAnsi" w:eastAsiaTheme="minorHAnsi" w:hAnsiTheme="minorHAnsi" w:cstheme="minorHAnsi"/>
          <w:lang w:eastAsia="en-US"/>
        </w:rPr>
        <w:t>, 269-276</w:t>
      </w:r>
      <w:r w:rsidR="00B47A52">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54" w:history="1">
        <w:r w:rsidR="002C3F48" w:rsidRPr="00100EA6">
          <w:rPr>
            <w:rStyle w:val="Hyperlink"/>
            <w:rFonts w:asciiTheme="minorHAnsi" w:eastAsiaTheme="minorHAnsi" w:hAnsiTheme="minorHAnsi" w:cstheme="minorHAnsi"/>
            <w:lang w:eastAsia="en-US"/>
          </w:rPr>
          <w:t>https://doi.org/10.1159/000438451</w:t>
        </w:r>
      </w:hyperlink>
    </w:p>
    <w:p w14:paraId="164B1401" w14:textId="2F61178A" w:rsidR="00284BD5" w:rsidRDefault="002C3F48" w:rsidP="00284BD5">
      <w:pPr>
        <w:numPr>
          <w:ilvl w:val="0"/>
          <w:numId w:val="28"/>
        </w:numPr>
        <w:spacing w:after="200" w:line="360" w:lineRule="auto"/>
        <w:ind w:left="714" w:hanging="357"/>
        <w:contextualSpacing/>
        <w:jc w:val="both"/>
        <w:rPr>
          <w:rFonts w:asciiTheme="minorHAnsi" w:eastAsiaTheme="minorHAnsi" w:hAnsiTheme="minorHAnsi" w:cstheme="minorHAnsi"/>
          <w:lang w:eastAsia="en-US"/>
        </w:rPr>
      </w:pPr>
      <w:r w:rsidRPr="002C3F48">
        <w:rPr>
          <w:rFonts w:asciiTheme="minorHAnsi" w:eastAsiaTheme="minorHAnsi" w:hAnsiTheme="minorHAnsi" w:cstheme="minorHAnsi"/>
          <w:lang w:eastAsia="en-US"/>
        </w:rPr>
        <w:t xml:space="preserve">Hayward, </w:t>
      </w:r>
      <w:r w:rsidR="00B47A52" w:rsidRPr="002C3F48">
        <w:rPr>
          <w:rFonts w:asciiTheme="minorHAnsi" w:eastAsiaTheme="minorHAnsi" w:hAnsiTheme="minorHAnsi" w:cstheme="minorHAnsi"/>
          <w:lang w:eastAsia="en-US"/>
        </w:rPr>
        <w:t xml:space="preserve">C.E. </w:t>
      </w:r>
      <w:r w:rsidR="00B47A52">
        <w:rPr>
          <w:rFonts w:asciiTheme="minorHAnsi" w:eastAsiaTheme="minorHAnsi" w:hAnsiTheme="minorHAnsi" w:cstheme="minorHAnsi"/>
          <w:lang w:eastAsia="en-US"/>
        </w:rPr>
        <w:t>et al.</w:t>
      </w:r>
      <w:r w:rsidRPr="002C3F48">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(2016)</w:t>
      </w:r>
      <w:r w:rsidR="00B47A52">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Placental adaptation: what can we learn from </w:t>
      </w:r>
      <w:proofErr w:type="spellStart"/>
      <w:r w:rsidR="00284BD5" w:rsidRPr="00F66211">
        <w:rPr>
          <w:rFonts w:asciiTheme="minorHAnsi" w:eastAsiaTheme="minorHAnsi" w:hAnsiTheme="minorHAnsi" w:cstheme="minorHAnsi"/>
          <w:lang w:eastAsia="en-US"/>
        </w:rPr>
        <w:t>birthweight:placental</w:t>
      </w:r>
      <w:proofErr w:type="spellEnd"/>
      <w:r w:rsidR="00284BD5" w:rsidRPr="00F66211">
        <w:rPr>
          <w:rFonts w:asciiTheme="minorHAnsi" w:eastAsiaTheme="minorHAnsi" w:hAnsiTheme="minorHAnsi" w:cstheme="minorHAnsi"/>
          <w:lang w:eastAsia="en-US"/>
        </w:rPr>
        <w:t xml:space="preserve"> weight ratio? </w:t>
      </w:r>
      <w:r w:rsidR="00284BD5" w:rsidRPr="00F66211">
        <w:rPr>
          <w:rFonts w:asciiTheme="minorHAnsi" w:eastAsiaTheme="minorHAnsi" w:hAnsiTheme="minorHAnsi" w:cstheme="minorHAnsi"/>
          <w:i/>
          <w:lang w:eastAsia="en-US"/>
        </w:rPr>
        <w:t>Front. Physiol</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7</w:t>
      </w:r>
      <w:r w:rsidR="00284BD5" w:rsidRPr="00F66211">
        <w:rPr>
          <w:rFonts w:asciiTheme="minorHAnsi" w:eastAsiaTheme="minorHAnsi" w:hAnsiTheme="minorHAnsi" w:cstheme="minorHAnsi"/>
          <w:lang w:eastAsia="en-US"/>
        </w:rPr>
        <w:t>, 28</w:t>
      </w:r>
      <w:r w:rsidR="00B47A52">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55" w:history="1">
        <w:r w:rsidRPr="00100EA6">
          <w:rPr>
            <w:rStyle w:val="Hyperlink"/>
            <w:rFonts w:asciiTheme="minorHAnsi" w:eastAsiaTheme="minorHAnsi" w:hAnsiTheme="minorHAnsi" w:cstheme="minorHAnsi"/>
            <w:lang w:eastAsia="en-US"/>
          </w:rPr>
          <w:t>https://doi.org/10.3389/fphys.2016.00028</w:t>
        </w:r>
      </w:hyperlink>
    </w:p>
    <w:p w14:paraId="594B3A29" w14:textId="0707DFBA" w:rsidR="00284BD5" w:rsidRDefault="004376A3" w:rsidP="00284BD5">
      <w:pPr>
        <w:numPr>
          <w:ilvl w:val="0"/>
          <w:numId w:val="28"/>
        </w:numPr>
        <w:spacing w:after="200" w:line="360" w:lineRule="auto"/>
        <w:ind w:left="714" w:hanging="357"/>
        <w:contextualSpacing/>
        <w:jc w:val="both"/>
        <w:rPr>
          <w:rFonts w:asciiTheme="minorHAnsi" w:eastAsiaTheme="minorHAnsi" w:hAnsiTheme="minorHAnsi" w:cstheme="minorHAnsi"/>
          <w:lang w:eastAsia="en-US"/>
        </w:rPr>
      </w:pPr>
      <w:r w:rsidRPr="004376A3">
        <w:rPr>
          <w:rFonts w:asciiTheme="minorHAnsi" w:eastAsiaTheme="minorHAnsi" w:hAnsiTheme="minorHAnsi" w:cstheme="minorHAnsi"/>
          <w:lang w:eastAsia="en-US"/>
        </w:rPr>
        <w:t xml:space="preserve">Chatterjee, </w:t>
      </w:r>
      <w:r w:rsidR="00B47A52" w:rsidRPr="004376A3">
        <w:rPr>
          <w:rFonts w:asciiTheme="minorHAnsi" w:eastAsiaTheme="minorHAnsi" w:hAnsiTheme="minorHAnsi" w:cstheme="minorHAnsi"/>
          <w:lang w:eastAsia="en-US"/>
        </w:rPr>
        <w:t xml:space="preserve">P. </w:t>
      </w:r>
      <w:r w:rsidR="00B47A52">
        <w:rPr>
          <w:rFonts w:asciiTheme="minorHAnsi" w:eastAsiaTheme="minorHAnsi" w:hAnsiTheme="minorHAnsi" w:cstheme="minorHAnsi"/>
          <w:lang w:eastAsia="en-US"/>
        </w:rPr>
        <w:t>et al.</w:t>
      </w:r>
      <w:r w:rsidRPr="004376A3">
        <w:rPr>
          <w:rFonts w:asciiTheme="minorHAnsi" w:eastAsiaTheme="minorHAnsi" w:hAnsiTheme="minorHAnsi" w:cstheme="minorHAnsi"/>
          <w:lang w:eastAsia="en-US"/>
        </w:rPr>
        <w:t xml:space="preserve"> </w:t>
      </w:r>
      <w:r w:rsidR="00B47A52" w:rsidRPr="00F66211">
        <w:rPr>
          <w:rFonts w:asciiTheme="minorHAnsi" w:eastAsiaTheme="minorHAnsi" w:hAnsiTheme="minorHAnsi" w:cstheme="minorHAnsi"/>
          <w:lang w:eastAsia="en-US"/>
        </w:rPr>
        <w:t>(2012)</w:t>
      </w:r>
      <w:r w:rsidR="00B47A52">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 xml:space="preserve">Placental Toll-like receptor 3 and Toll-like receptor 7/8 activation contributes to preeclampsia in humans and mice. </w:t>
      </w:r>
      <w:proofErr w:type="spellStart"/>
      <w:r w:rsidR="00284BD5" w:rsidRPr="00F66211">
        <w:rPr>
          <w:rFonts w:asciiTheme="minorHAnsi" w:eastAsiaTheme="minorHAnsi" w:hAnsiTheme="minorHAnsi" w:cstheme="minorHAnsi"/>
          <w:i/>
          <w:lang w:eastAsia="en-US"/>
        </w:rPr>
        <w:t>PLoS</w:t>
      </w:r>
      <w:proofErr w:type="spellEnd"/>
      <w:r w:rsidR="00284BD5" w:rsidRPr="00F66211">
        <w:rPr>
          <w:rFonts w:asciiTheme="minorHAnsi" w:eastAsiaTheme="minorHAnsi" w:hAnsiTheme="minorHAnsi" w:cstheme="minorHAnsi"/>
          <w:i/>
          <w:lang w:eastAsia="en-US"/>
        </w:rPr>
        <w:t xml:space="preserve"> One</w:t>
      </w:r>
      <w:r w:rsidR="00284BD5" w:rsidRPr="00F66211">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b/>
          <w:lang w:eastAsia="en-US"/>
        </w:rPr>
        <w:t>7</w:t>
      </w:r>
      <w:r w:rsidR="00284BD5" w:rsidRPr="00F66211">
        <w:rPr>
          <w:rFonts w:asciiTheme="minorHAnsi" w:eastAsiaTheme="minorHAnsi" w:hAnsiTheme="minorHAnsi" w:cstheme="minorHAnsi"/>
          <w:lang w:eastAsia="en-US"/>
        </w:rPr>
        <w:t>, e41884</w:t>
      </w:r>
      <w:r w:rsidR="00B47A52">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56" w:history="1">
        <w:r w:rsidRPr="00100EA6">
          <w:rPr>
            <w:rStyle w:val="Hyperlink"/>
            <w:rFonts w:asciiTheme="minorHAnsi" w:eastAsiaTheme="minorHAnsi" w:hAnsiTheme="minorHAnsi" w:cstheme="minorHAnsi"/>
            <w:lang w:eastAsia="en-US"/>
          </w:rPr>
          <w:t>https://doi.org/10.1371/journal.pone.0041884</w:t>
        </w:r>
      </w:hyperlink>
    </w:p>
    <w:p w14:paraId="360321E5" w14:textId="1BBCF2FE" w:rsidR="00284BD5" w:rsidRDefault="00284BD5" w:rsidP="00284BD5">
      <w:pPr>
        <w:numPr>
          <w:ilvl w:val="0"/>
          <w:numId w:val="28"/>
        </w:numPr>
        <w:spacing w:after="200" w:line="360" w:lineRule="auto"/>
        <w:ind w:left="714" w:hanging="357"/>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lastRenderedPageBreak/>
        <w:t>Tinsley,</w:t>
      </w:r>
      <w:r w:rsidR="00060650">
        <w:rPr>
          <w:rFonts w:asciiTheme="minorHAnsi" w:eastAsiaTheme="minorHAnsi" w:hAnsiTheme="minorHAnsi" w:cstheme="minorHAnsi"/>
          <w:lang w:eastAsia="en-US"/>
        </w:rPr>
        <w:t xml:space="preserve"> </w:t>
      </w:r>
      <w:r w:rsidR="00535D05" w:rsidRPr="00F66211">
        <w:rPr>
          <w:rFonts w:asciiTheme="minorHAnsi" w:eastAsiaTheme="minorHAnsi" w:hAnsiTheme="minorHAnsi" w:cstheme="minorHAnsi"/>
          <w:lang w:eastAsia="en-US"/>
        </w:rPr>
        <w:t>J.H.</w:t>
      </w:r>
      <w:r w:rsidR="00060650">
        <w:rPr>
          <w:rFonts w:asciiTheme="minorHAnsi" w:eastAsiaTheme="minorHAnsi" w:hAnsiTheme="minorHAnsi" w:cstheme="minorHAnsi"/>
          <w:lang w:eastAsia="en-US"/>
        </w:rPr>
        <w:t xml:space="preserve"> </w:t>
      </w:r>
      <w:r w:rsidR="00535D05">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w:t>
      </w:r>
      <w:r w:rsidR="00535D05" w:rsidRPr="00F66211">
        <w:rPr>
          <w:rFonts w:asciiTheme="minorHAnsi" w:eastAsiaTheme="minorHAnsi" w:hAnsiTheme="minorHAnsi" w:cstheme="minorHAnsi"/>
          <w:lang w:eastAsia="en-US"/>
        </w:rPr>
        <w:t>(2009)</w:t>
      </w:r>
      <w:r w:rsidR="00535D05">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Toll-like receptor 3 activation during pregnancy elicits preeclampsia-like symptoms in rats. </w:t>
      </w:r>
      <w:r w:rsidRPr="00F66211">
        <w:rPr>
          <w:rFonts w:asciiTheme="minorHAnsi" w:eastAsiaTheme="minorHAnsi" w:hAnsiTheme="minorHAnsi" w:cstheme="minorHAnsi"/>
          <w:i/>
          <w:lang w:eastAsia="en-US"/>
        </w:rPr>
        <w:t xml:space="preserve">Am. J. </w:t>
      </w:r>
      <w:proofErr w:type="spellStart"/>
      <w:r w:rsidRPr="00F66211">
        <w:rPr>
          <w:rFonts w:asciiTheme="minorHAnsi" w:eastAsiaTheme="minorHAnsi" w:hAnsiTheme="minorHAnsi" w:cstheme="minorHAnsi"/>
          <w:i/>
          <w:lang w:eastAsia="en-US"/>
        </w:rPr>
        <w:t>Hypertens</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22</w:t>
      </w:r>
      <w:r w:rsidRPr="00F66211">
        <w:rPr>
          <w:rFonts w:asciiTheme="minorHAnsi" w:eastAsiaTheme="minorHAnsi" w:hAnsiTheme="minorHAnsi" w:cstheme="minorHAnsi"/>
          <w:lang w:eastAsia="en-US"/>
        </w:rPr>
        <w:t>, 1314-1319</w:t>
      </w:r>
      <w:r w:rsidR="00535D05">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57" w:history="1">
        <w:r w:rsidR="004376A3" w:rsidRPr="00100EA6">
          <w:rPr>
            <w:rStyle w:val="Hyperlink"/>
            <w:rFonts w:asciiTheme="minorHAnsi" w:eastAsiaTheme="minorHAnsi" w:hAnsiTheme="minorHAnsi" w:cstheme="minorHAnsi"/>
            <w:lang w:eastAsia="en-US"/>
          </w:rPr>
          <w:t>https://doi.org/10.1038/ajh.2009.185</w:t>
        </w:r>
      </w:hyperlink>
    </w:p>
    <w:p w14:paraId="3138105B" w14:textId="3F153F4B" w:rsidR="00284BD5" w:rsidRPr="00BB6C01" w:rsidRDefault="003F7EEB" w:rsidP="00284BD5">
      <w:pPr>
        <w:numPr>
          <w:ilvl w:val="0"/>
          <w:numId w:val="28"/>
        </w:numPr>
        <w:spacing w:after="200" w:line="360" w:lineRule="auto"/>
        <w:ind w:left="714" w:hanging="357"/>
        <w:contextualSpacing/>
        <w:jc w:val="both"/>
        <w:rPr>
          <w:rStyle w:val="Hyperlink"/>
          <w:rFonts w:asciiTheme="minorHAnsi" w:eastAsiaTheme="minorHAnsi" w:hAnsiTheme="minorHAnsi" w:cstheme="minorHAnsi"/>
          <w:color w:val="auto"/>
          <w:u w:val="none"/>
          <w:lang w:eastAsia="en-US"/>
        </w:rPr>
      </w:pPr>
      <w:proofErr w:type="spellStart"/>
      <w:r w:rsidRPr="00F66211">
        <w:rPr>
          <w:rFonts w:asciiTheme="minorHAnsi" w:eastAsiaTheme="minorHAnsi" w:hAnsiTheme="minorHAnsi" w:cstheme="minorHAnsi"/>
          <w:lang w:eastAsia="en-US"/>
        </w:rPr>
        <w:t>Alexopoulou</w:t>
      </w:r>
      <w:proofErr w:type="spellEnd"/>
      <w:r w:rsidRPr="00F66211">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r w:rsidR="00535D05" w:rsidRPr="00F66211">
        <w:rPr>
          <w:rFonts w:asciiTheme="minorHAnsi" w:eastAsiaTheme="minorHAnsi" w:hAnsiTheme="minorHAnsi" w:cstheme="minorHAnsi"/>
          <w:lang w:eastAsia="en-US"/>
        </w:rPr>
        <w:t xml:space="preserve">L. </w:t>
      </w:r>
      <w:r w:rsidR="00535D05">
        <w:rPr>
          <w:rFonts w:asciiTheme="minorHAnsi" w:eastAsiaTheme="minorHAnsi" w:hAnsiTheme="minorHAnsi" w:cstheme="minorHAnsi"/>
          <w:lang w:eastAsia="en-US"/>
        </w:rPr>
        <w:t>et al.</w:t>
      </w:r>
      <w:r w:rsidR="00284BD5" w:rsidRPr="00F66211">
        <w:rPr>
          <w:rFonts w:asciiTheme="minorHAnsi" w:eastAsiaTheme="minorHAnsi" w:hAnsiTheme="minorHAnsi" w:cstheme="minorHAnsi"/>
          <w:lang w:eastAsia="en-US"/>
        </w:rPr>
        <w:t xml:space="preserve"> </w:t>
      </w:r>
      <w:r w:rsidR="002E3660" w:rsidRPr="00F66211">
        <w:rPr>
          <w:rFonts w:asciiTheme="minorHAnsi" w:eastAsiaTheme="minorHAnsi" w:hAnsiTheme="minorHAnsi" w:cstheme="minorHAnsi"/>
          <w:lang w:eastAsia="en-US"/>
        </w:rPr>
        <w:t>(2001)</w:t>
      </w:r>
      <w:r w:rsidR="002E3660">
        <w:rPr>
          <w:rFonts w:asciiTheme="minorHAnsi" w:eastAsiaTheme="minorHAnsi" w:hAnsiTheme="minorHAnsi" w:cstheme="minorHAnsi"/>
          <w:lang w:eastAsia="en-US"/>
        </w:rPr>
        <w:t xml:space="preserve"> </w:t>
      </w:r>
      <w:r w:rsidR="00284BD5" w:rsidRPr="00F66211">
        <w:rPr>
          <w:rFonts w:asciiTheme="minorHAnsi" w:eastAsiaTheme="minorHAnsi" w:hAnsiTheme="minorHAnsi" w:cstheme="minorHAnsi"/>
          <w:lang w:eastAsia="en-US"/>
        </w:rPr>
        <w:t>Recognition of double-stranded RNA and activation of NF-</w:t>
      </w:r>
      <w:proofErr w:type="spellStart"/>
      <w:r w:rsidR="00284BD5" w:rsidRPr="00F66211">
        <w:rPr>
          <w:rFonts w:asciiTheme="minorHAnsi" w:eastAsiaTheme="minorHAnsi" w:hAnsiTheme="minorHAnsi" w:cstheme="minorHAnsi"/>
          <w:lang w:eastAsia="en-US"/>
        </w:rPr>
        <w:t>kappaB</w:t>
      </w:r>
      <w:proofErr w:type="spellEnd"/>
      <w:r w:rsidR="00284BD5" w:rsidRPr="00F66211">
        <w:rPr>
          <w:rFonts w:asciiTheme="minorHAnsi" w:eastAsiaTheme="minorHAnsi" w:hAnsiTheme="minorHAnsi" w:cstheme="minorHAnsi"/>
          <w:lang w:eastAsia="en-US"/>
        </w:rPr>
        <w:t xml:space="preserve"> by Toll-like receptor 3. </w:t>
      </w:r>
      <w:r w:rsidR="00284BD5" w:rsidRPr="00F66211">
        <w:rPr>
          <w:rFonts w:asciiTheme="minorHAnsi" w:eastAsiaTheme="minorHAnsi" w:hAnsiTheme="minorHAnsi" w:cstheme="minorHAnsi"/>
          <w:i/>
          <w:lang w:eastAsia="en-US"/>
        </w:rPr>
        <w:t>Nature</w:t>
      </w:r>
      <w:r w:rsidR="00284BD5" w:rsidRPr="00F66211">
        <w:rPr>
          <w:rFonts w:asciiTheme="minorHAnsi" w:eastAsiaTheme="minorHAnsi" w:hAnsiTheme="minorHAnsi" w:cstheme="minorHAnsi"/>
          <w:lang w:eastAsia="en-US"/>
        </w:rPr>
        <w:t xml:space="preserve"> </w:t>
      </w:r>
      <w:r w:rsidR="00284BD5" w:rsidRPr="00FE357F">
        <w:rPr>
          <w:rFonts w:asciiTheme="minorHAnsi" w:eastAsiaTheme="minorHAnsi" w:hAnsiTheme="minorHAnsi" w:cstheme="minorHAnsi"/>
          <w:b/>
          <w:bCs/>
          <w:lang w:eastAsia="en-US"/>
        </w:rPr>
        <w:t>413</w:t>
      </w:r>
      <w:r w:rsidR="00284BD5" w:rsidRPr="00F66211">
        <w:rPr>
          <w:rFonts w:asciiTheme="minorHAnsi" w:eastAsiaTheme="minorHAnsi" w:hAnsiTheme="minorHAnsi" w:cstheme="minorHAnsi"/>
          <w:lang w:eastAsia="en-US"/>
        </w:rPr>
        <w:t>, 732-738</w:t>
      </w:r>
      <w:r w:rsidR="002E3660">
        <w:rPr>
          <w:rFonts w:asciiTheme="minorHAnsi" w:eastAsiaTheme="minorHAnsi" w:hAnsiTheme="minorHAnsi" w:cstheme="minorHAnsi"/>
          <w:lang w:eastAsia="en-US"/>
        </w:rPr>
        <w:t>,</w:t>
      </w:r>
      <w:r w:rsidR="00284BD5" w:rsidRPr="00F66211">
        <w:rPr>
          <w:rFonts w:asciiTheme="minorHAnsi" w:eastAsiaTheme="minorHAnsi" w:hAnsiTheme="minorHAnsi" w:cstheme="minorHAnsi"/>
          <w:lang w:eastAsia="en-US"/>
        </w:rPr>
        <w:t xml:space="preserve"> </w:t>
      </w:r>
      <w:hyperlink r:id="rId58" w:history="1">
        <w:r w:rsidR="004376A3" w:rsidRPr="00100EA6">
          <w:rPr>
            <w:rStyle w:val="Hyperlink"/>
            <w:rFonts w:asciiTheme="minorHAnsi" w:eastAsiaTheme="minorHAnsi" w:hAnsiTheme="minorHAnsi" w:cstheme="minorHAnsi"/>
            <w:lang w:eastAsia="en-US"/>
          </w:rPr>
          <w:t>https://doi.org/10.1038/35099560</w:t>
        </w:r>
      </w:hyperlink>
    </w:p>
    <w:p w14:paraId="648E5146"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Palou, A.</w:t>
      </w:r>
      <w:r>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Arola</w:t>
      </w:r>
      <w:proofErr w:type="spellEnd"/>
      <w:r w:rsidRPr="00F66211">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L. and </w:t>
      </w:r>
      <w:proofErr w:type="spellStart"/>
      <w:r w:rsidRPr="00F66211">
        <w:rPr>
          <w:rFonts w:asciiTheme="minorHAnsi" w:eastAsiaTheme="minorHAnsi" w:hAnsiTheme="minorHAnsi" w:cstheme="minorHAnsi"/>
          <w:lang w:eastAsia="en-US"/>
        </w:rPr>
        <w:t>Alemany</w:t>
      </w:r>
      <w:proofErr w:type="spellEnd"/>
      <w:r>
        <w:rPr>
          <w:rFonts w:asciiTheme="minorHAnsi" w:eastAsiaTheme="minorHAnsi" w:hAnsiTheme="minorHAnsi" w:cstheme="minorHAnsi"/>
          <w:lang w:eastAsia="en-US"/>
        </w:rPr>
        <w:t>, M.</w:t>
      </w:r>
      <w:r w:rsidRPr="00F66211">
        <w:rPr>
          <w:rFonts w:asciiTheme="minorHAnsi" w:eastAsiaTheme="minorHAnsi" w:hAnsiTheme="minorHAnsi" w:cstheme="minorHAnsi"/>
          <w:lang w:eastAsia="en-US"/>
        </w:rPr>
        <w:t xml:space="preserve"> (1977) Plasma amino acid concentrations in pregnant rats and in 21-day foetuses. </w:t>
      </w:r>
      <w:proofErr w:type="spellStart"/>
      <w:r w:rsidRPr="00F66211">
        <w:rPr>
          <w:rFonts w:asciiTheme="minorHAnsi" w:eastAsiaTheme="minorHAnsi" w:hAnsiTheme="minorHAnsi" w:cstheme="minorHAnsi"/>
          <w:i/>
          <w:lang w:eastAsia="en-US"/>
        </w:rPr>
        <w:t>Biochem</w:t>
      </w:r>
      <w:proofErr w:type="spellEnd"/>
      <w:r w:rsidRPr="00F66211">
        <w:rPr>
          <w:rFonts w:asciiTheme="minorHAnsi" w:eastAsiaTheme="minorHAnsi" w:hAnsiTheme="minorHAnsi" w:cstheme="minorHAnsi"/>
          <w:i/>
          <w:lang w:eastAsia="en-US"/>
        </w:rPr>
        <w:t>. J.</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166</w:t>
      </w:r>
      <w:r w:rsidRPr="00F66211">
        <w:rPr>
          <w:rFonts w:asciiTheme="minorHAnsi" w:eastAsiaTheme="minorHAnsi" w:hAnsiTheme="minorHAnsi" w:cstheme="minorHAnsi"/>
          <w:lang w:eastAsia="en-US"/>
        </w:rPr>
        <w:t>, 49-55</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59" w:history="1">
        <w:r w:rsidRPr="00100EA6">
          <w:rPr>
            <w:rStyle w:val="Hyperlink"/>
            <w:rFonts w:asciiTheme="minorHAnsi" w:eastAsiaTheme="minorHAnsi" w:hAnsiTheme="minorHAnsi" w:cstheme="minorHAnsi"/>
            <w:lang w:eastAsia="en-US"/>
          </w:rPr>
          <w:t>https://doi.org/10.1042/bj1660049</w:t>
        </w:r>
      </w:hyperlink>
    </w:p>
    <w:p w14:paraId="370537D2"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Greizerstein</w:t>
      </w:r>
      <w:proofErr w:type="spellEnd"/>
      <w:r>
        <w:rPr>
          <w:rFonts w:asciiTheme="minorHAnsi" w:eastAsiaTheme="minorHAnsi" w:hAnsiTheme="minorHAnsi" w:cstheme="minorHAnsi"/>
          <w:lang w:eastAsia="en-US"/>
        </w:rPr>
        <w:t>,</w:t>
      </w:r>
      <w:r w:rsidRPr="008D28AD">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H.B. (1982)</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Placental and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composition during the last trimester of gestation in the rat. </w:t>
      </w:r>
      <w:r w:rsidRPr="00F66211">
        <w:rPr>
          <w:rFonts w:asciiTheme="minorHAnsi" w:eastAsiaTheme="minorHAnsi" w:hAnsiTheme="minorHAnsi" w:cstheme="minorHAnsi"/>
          <w:i/>
          <w:lang w:eastAsia="en-US"/>
        </w:rPr>
        <w:t xml:space="preserve">Biol. </w:t>
      </w:r>
      <w:proofErr w:type="spellStart"/>
      <w:r w:rsidRPr="00F66211">
        <w:rPr>
          <w:rFonts w:asciiTheme="minorHAnsi" w:eastAsiaTheme="minorHAnsi" w:hAnsiTheme="minorHAnsi" w:cstheme="minorHAnsi"/>
          <w:i/>
          <w:lang w:eastAsia="en-US"/>
        </w:rPr>
        <w:t>Reprod</w:t>
      </w:r>
      <w:proofErr w:type="spellEnd"/>
      <w:r w:rsidRPr="00F66211">
        <w:rPr>
          <w:rFonts w:asciiTheme="minorHAnsi" w:eastAsiaTheme="minorHAnsi" w:hAnsiTheme="minorHAnsi" w:cstheme="minorHAnsi"/>
          <w:i/>
          <w:lang w:eastAsia="en-US"/>
        </w:rPr>
        <w:t xml:space="preserve">. </w:t>
      </w:r>
      <w:r w:rsidRPr="00F66211">
        <w:rPr>
          <w:rFonts w:asciiTheme="minorHAnsi" w:eastAsiaTheme="minorHAnsi" w:hAnsiTheme="minorHAnsi" w:cstheme="minorHAnsi"/>
          <w:b/>
          <w:lang w:eastAsia="en-US"/>
        </w:rPr>
        <w:t>26</w:t>
      </w:r>
      <w:r w:rsidRPr="00F66211">
        <w:rPr>
          <w:rFonts w:asciiTheme="minorHAnsi" w:eastAsiaTheme="minorHAnsi" w:hAnsiTheme="minorHAnsi" w:cstheme="minorHAnsi"/>
          <w:lang w:eastAsia="en-US"/>
        </w:rPr>
        <w:t>, 847-853</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0" w:history="1">
        <w:r w:rsidRPr="00100EA6">
          <w:rPr>
            <w:rStyle w:val="Hyperlink"/>
            <w:rFonts w:asciiTheme="minorHAnsi" w:eastAsiaTheme="minorHAnsi" w:hAnsiTheme="minorHAnsi" w:cstheme="minorHAnsi"/>
            <w:lang w:eastAsia="en-US"/>
          </w:rPr>
          <w:t>https://doi.org/10.1095/biolreprod26.5.847</w:t>
        </w:r>
      </w:hyperlink>
    </w:p>
    <w:p w14:paraId="226C3F75"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r w:rsidRPr="00611AEB">
        <w:rPr>
          <w:rFonts w:asciiTheme="minorHAnsi" w:eastAsiaTheme="minorHAnsi" w:hAnsiTheme="minorHAnsi" w:cstheme="minorHAnsi"/>
          <w:lang w:eastAsia="en-US"/>
        </w:rPr>
        <w:t>De Miranda, J.</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(2010)</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Induction of Toll-like receptor 3-mediated immunity during gestation inhibits cortical neurogenesis and causes </w:t>
      </w:r>
      <w:proofErr w:type="spellStart"/>
      <w:r w:rsidRPr="00F66211">
        <w:rPr>
          <w:rFonts w:asciiTheme="minorHAnsi" w:eastAsiaTheme="minorHAnsi" w:hAnsiTheme="minorHAnsi" w:cstheme="minorHAnsi"/>
          <w:lang w:eastAsia="en-US"/>
        </w:rPr>
        <w:t>behavioral</w:t>
      </w:r>
      <w:proofErr w:type="spellEnd"/>
      <w:r w:rsidRPr="00F66211">
        <w:rPr>
          <w:rFonts w:asciiTheme="minorHAnsi" w:eastAsiaTheme="minorHAnsi" w:hAnsiTheme="minorHAnsi" w:cstheme="minorHAnsi"/>
          <w:lang w:eastAsia="en-US"/>
        </w:rPr>
        <w:t xml:space="preserve"> disturbances. </w:t>
      </w:r>
      <w:r w:rsidRPr="00F66211">
        <w:rPr>
          <w:rFonts w:asciiTheme="minorHAnsi" w:eastAsiaTheme="minorHAnsi" w:hAnsiTheme="minorHAnsi" w:cstheme="minorHAnsi"/>
          <w:i/>
          <w:lang w:eastAsia="en-US"/>
        </w:rPr>
        <w:t>mBio</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w:t>
      </w:r>
      <w:r w:rsidRPr="00F66211">
        <w:rPr>
          <w:rFonts w:asciiTheme="minorHAnsi" w:eastAsiaTheme="minorHAnsi" w:hAnsiTheme="minorHAnsi" w:cstheme="minorHAnsi"/>
          <w:lang w:eastAsia="en-US"/>
        </w:rPr>
        <w:t>, e00176-10</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1" w:history="1">
        <w:r w:rsidRPr="00100EA6">
          <w:rPr>
            <w:rStyle w:val="Hyperlink"/>
            <w:rFonts w:asciiTheme="minorHAnsi" w:eastAsiaTheme="minorHAnsi" w:hAnsiTheme="minorHAnsi" w:cstheme="minorHAnsi"/>
            <w:lang w:eastAsia="en-US"/>
          </w:rPr>
          <w:t>https://doi.org/10.1128/mbio.00176-10</w:t>
        </w:r>
      </w:hyperlink>
    </w:p>
    <w:p w14:paraId="1FC5A9FF" w14:textId="4505EBC9" w:rsidR="009218B8" w:rsidRPr="000547BD" w:rsidRDefault="009218B8" w:rsidP="009218B8">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r w:rsidRPr="00EE074A">
        <w:rPr>
          <w:rFonts w:asciiTheme="minorHAnsi" w:eastAsiaTheme="minorHAnsi" w:hAnsiTheme="minorHAnsi" w:cstheme="minorHAnsi"/>
          <w:lang w:eastAsia="en-US"/>
        </w:rPr>
        <w:t>Koga,</w:t>
      </w:r>
      <w:r>
        <w:rPr>
          <w:rFonts w:asciiTheme="minorHAnsi" w:eastAsiaTheme="minorHAnsi" w:hAnsiTheme="minorHAnsi" w:cstheme="minorHAnsi"/>
          <w:lang w:eastAsia="en-US"/>
        </w:rPr>
        <w:t xml:space="preserve"> </w:t>
      </w:r>
      <w:r w:rsidRPr="00EE074A">
        <w:rPr>
          <w:rFonts w:asciiTheme="minorHAnsi" w:eastAsiaTheme="minorHAnsi" w:hAnsiTheme="minorHAnsi" w:cstheme="minorHAnsi"/>
          <w:lang w:eastAsia="en-US"/>
        </w:rPr>
        <w:t>K.</w:t>
      </w:r>
      <w:r>
        <w:rPr>
          <w:rFonts w:asciiTheme="minorHAnsi" w:eastAsiaTheme="minorHAnsi" w:hAnsiTheme="minorHAnsi" w:cstheme="minorHAnsi"/>
          <w:lang w:eastAsia="en-US"/>
        </w:rPr>
        <w:t xml:space="preserve"> et al. </w:t>
      </w:r>
      <w:r w:rsidRPr="00F66211">
        <w:rPr>
          <w:rFonts w:asciiTheme="minorHAnsi" w:eastAsiaTheme="minorHAnsi" w:hAnsiTheme="minorHAnsi" w:cstheme="minorHAnsi"/>
          <w:lang w:eastAsia="en-US"/>
        </w:rPr>
        <w:t>(2009)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Activation of TLR3 in the trophoblast is associated with preterm delivery. </w:t>
      </w:r>
      <w:r w:rsidRPr="00F66211">
        <w:rPr>
          <w:rFonts w:asciiTheme="minorHAnsi" w:eastAsiaTheme="minorHAnsi" w:hAnsiTheme="minorHAnsi" w:cstheme="minorHAnsi"/>
          <w:i/>
          <w:lang w:eastAsia="en-US"/>
        </w:rPr>
        <w:t xml:space="preserve">Am. J. </w:t>
      </w:r>
      <w:proofErr w:type="spellStart"/>
      <w:r w:rsidRPr="00F66211">
        <w:rPr>
          <w:rFonts w:asciiTheme="minorHAnsi" w:eastAsiaTheme="minorHAnsi" w:hAnsiTheme="minorHAnsi" w:cstheme="minorHAnsi"/>
          <w:i/>
          <w:lang w:eastAsia="en-US"/>
        </w:rPr>
        <w:t>Reprod</w:t>
      </w:r>
      <w:proofErr w:type="spellEnd"/>
      <w:r w:rsidRPr="00F66211">
        <w:rPr>
          <w:rFonts w:asciiTheme="minorHAnsi" w:eastAsiaTheme="minorHAnsi" w:hAnsiTheme="minorHAnsi" w:cstheme="minorHAnsi"/>
          <w:i/>
          <w:lang w:eastAsia="en-US"/>
        </w:rPr>
        <w:t>. Immunol.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61</w:t>
      </w:r>
      <w:r w:rsidRPr="00F66211">
        <w:rPr>
          <w:rFonts w:asciiTheme="minorHAnsi" w:eastAsiaTheme="minorHAnsi" w:hAnsiTheme="minorHAnsi" w:cstheme="minorHAnsi"/>
          <w:lang w:eastAsia="en-US"/>
        </w:rPr>
        <w:t>, 196-212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2" w:history="1">
        <w:r w:rsidRPr="00100EA6">
          <w:rPr>
            <w:rStyle w:val="Hyperlink"/>
            <w:rFonts w:asciiTheme="minorHAnsi" w:eastAsiaTheme="minorHAnsi" w:hAnsiTheme="minorHAnsi" w:cstheme="minorHAnsi"/>
            <w:lang w:eastAsia="en-US"/>
          </w:rPr>
          <w:t>https://doi.org/10.1111/j.1600-0897.2008.00682.x</w:t>
        </w:r>
      </w:hyperlink>
    </w:p>
    <w:p w14:paraId="716E3950"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r w:rsidRPr="00EE074A">
        <w:rPr>
          <w:rFonts w:asciiTheme="minorHAnsi" w:eastAsiaTheme="minorHAnsi" w:hAnsiTheme="minorHAnsi" w:cstheme="minorHAnsi"/>
          <w:lang w:eastAsia="en-US"/>
        </w:rPr>
        <w:t xml:space="preserve">Meyer, U.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(2006)</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time of prenatal immune challenge determines the specificity of inflammation-mediated brain and </w:t>
      </w:r>
      <w:proofErr w:type="spellStart"/>
      <w:r w:rsidRPr="00F66211">
        <w:rPr>
          <w:rFonts w:asciiTheme="minorHAnsi" w:eastAsiaTheme="minorHAnsi" w:hAnsiTheme="minorHAnsi" w:cstheme="minorHAnsi"/>
          <w:lang w:eastAsia="en-US"/>
        </w:rPr>
        <w:t>behavioral</w:t>
      </w:r>
      <w:proofErr w:type="spellEnd"/>
      <w:r w:rsidRPr="00F66211">
        <w:rPr>
          <w:rFonts w:asciiTheme="minorHAnsi" w:eastAsiaTheme="minorHAnsi" w:hAnsiTheme="minorHAnsi" w:cstheme="minorHAnsi"/>
          <w:lang w:eastAsia="en-US"/>
        </w:rPr>
        <w:t xml:space="preserve"> pathology. </w:t>
      </w:r>
      <w:r w:rsidRPr="00F66211">
        <w:rPr>
          <w:rFonts w:asciiTheme="minorHAnsi" w:eastAsiaTheme="minorHAnsi" w:hAnsiTheme="minorHAnsi" w:cstheme="minorHAnsi"/>
          <w:i/>
          <w:lang w:eastAsia="en-US"/>
        </w:rPr>
        <w:t xml:space="preserve">J.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26</w:t>
      </w:r>
      <w:r w:rsidRPr="00F66211">
        <w:rPr>
          <w:rFonts w:asciiTheme="minorHAnsi" w:eastAsiaTheme="minorHAnsi" w:hAnsiTheme="minorHAnsi" w:cstheme="minorHAnsi"/>
          <w:lang w:eastAsia="en-US"/>
        </w:rPr>
        <w:t>, 4752-4762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3" w:history="1">
        <w:r w:rsidRPr="00100EA6">
          <w:rPr>
            <w:rStyle w:val="Hyperlink"/>
            <w:rFonts w:asciiTheme="minorHAnsi" w:eastAsiaTheme="minorHAnsi" w:hAnsiTheme="minorHAnsi" w:cstheme="minorHAnsi"/>
            <w:lang w:eastAsia="en-US"/>
          </w:rPr>
          <w:t>https://doi.org/10.1523/jneurosci.0099-06.2006</w:t>
        </w:r>
      </w:hyperlink>
    </w:p>
    <w:p w14:paraId="165F8E89"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Norman, N.A.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Bruce</w:t>
      </w:r>
      <w:r>
        <w:rPr>
          <w:rFonts w:asciiTheme="minorHAnsi" w:eastAsiaTheme="minorHAnsi" w:hAnsiTheme="minorHAnsi" w:cstheme="minorHAnsi"/>
          <w:lang w:eastAsia="en-US"/>
        </w:rPr>
        <w:t>,</w:t>
      </w:r>
      <w:r w:rsidRPr="000235FA">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N.W. (1979)</w:t>
      </w:r>
      <w:r>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and placental weight relationships in the rat at Days 13 and 17 of gestation</w:t>
      </w:r>
      <w:r w:rsidRPr="00F66211">
        <w:rPr>
          <w:rFonts w:asciiTheme="minorHAnsi" w:eastAsiaTheme="minorHAnsi" w:hAnsiTheme="minorHAnsi" w:cstheme="minorHAnsi"/>
          <w:i/>
          <w:lang w:eastAsia="en-US"/>
        </w:rPr>
        <w:t xml:space="preserve">. J. </w:t>
      </w:r>
      <w:proofErr w:type="spellStart"/>
      <w:r w:rsidRPr="00F66211">
        <w:rPr>
          <w:rFonts w:asciiTheme="minorHAnsi" w:eastAsiaTheme="minorHAnsi" w:hAnsiTheme="minorHAnsi" w:cstheme="minorHAnsi"/>
          <w:i/>
          <w:lang w:eastAsia="en-US"/>
        </w:rPr>
        <w:t>Reprod</w:t>
      </w:r>
      <w:proofErr w:type="spellEnd"/>
      <w:r w:rsidRPr="00F66211">
        <w:rPr>
          <w:rFonts w:asciiTheme="minorHAnsi" w:eastAsiaTheme="minorHAnsi" w:hAnsiTheme="minorHAnsi" w:cstheme="minorHAnsi"/>
          <w:i/>
          <w:lang w:eastAsia="en-US"/>
        </w:rPr>
        <w:t xml:space="preserve">. </w:t>
      </w:r>
      <w:proofErr w:type="spellStart"/>
      <w:r w:rsidRPr="00F66211">
        <w:rPr>
          <w:rFonts w:asciiTheme="minorHAnsi" w:eastAsiaTheme="minorHAnsi" w:hAnsiTheme="minorHAnsi" w:cstheme="minorHAnsi"/>
          <w:i/>
          <w:lang w:eastAsia="en-US"/>
        </w:rPr>
        <w:t>Fertil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57</w:t>
      </w:r>
      <w:r w:rsidRPr="00F66211">
        <w:rPr>
          <w:rFonts w:asciiTheme="minorHAnsi" w:eastAsiaTheme="minorHAnsi" w:hAnsiTheme="minorHAnsi" w:cstheme="minorHAnsi"/>
          <w:lang w:eastAsia="en-US"/>
        </w:rPr>
        <w:t>, 345-348</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4" w:history="1">
        <w:r w:rsidRPr="00100EA6">
          <w:rPr>
            <w:rStyle w:val="Hyperlink"/>
            <w:rFonts w:asciiTheme="minorHAnsi" w:eastAsiaTheme="minorHAnsi" w:hAnsiTheme="minorHAnsi" w:cstheme="minorHAnsi"/>
            <w:lang w:eastAsia="en-US"/>
          </w:rPr>
          <w:t>https://doi.org/10.1530/jrf.0.0570345</w:t>
        </w:r>
      </w:hyperlink>
    </w:p>
    <w:p w14:paraId="3062999B"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r w:rsidRPr="004047E6">
        <w:rPr>
          <w:rFonts w:asciiTheme="minorHAnsi" w:eastAsiaTheme="minorHAnsi" w:hAnsiTheme="minorHAnsi" w:cstheme="minorHAnsi"/>
          <w:lang w:eastAsia="en-US"/>
        </w:rPr>
        <w:t xml:space="preserve">Vorhees, C.V.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(2012)</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Prenatal immune challenge in rats: altered responses to dopaminergic and glutamatergic agents, </w:t>
      </w:r>
      <w:proofErr w:type="spellStart"/>
      <w:r w:rsidRPr="00F66211">
        <w:rPr>
          <w:rFonts w:asciiTheme="minorHAnsi" w:eastAsiaTheme="minorHAnsi" w:hAnsiTheme="minorHAnsi" w:cstheme="minorHAnsi"/>
          <w:lang w:eastAsia="en-US"/>
        </w:rPr>
        <w:t>prepulse</w:t>
      </w:r>
      <w:proofErr w:type="spellEnd"/>
      <w:r w:rsidRPr="00F66211">
        <w:rPr>
          <w:rFonts w:asciiTheme="minorHAnsi" w:eastAsiaTheme="minorHAnsi" w:hAnsiTheme="minorHAnsi" w:cstheme="minorHAnsi"/>
          <w:lang w:eastAsia="en-US"/>
        </w:rPr>
        <w:t xml:space="preserve"> inhibition of acoustic startle, and reduced route-based learning as a function of maternal body weight gain after prenatal exposure to poly IC. </w:t>
      </w:r>
      <w:r w:rsidRPr="00F66211">
        <w:rPr>
          <w:rFonts w:asciiTheme="minorHAnsi" w:eastAsiaTheme="minorHAnsi" w:hAnsiTheme="minorHAnsi" w:cstheme="minorHAnsi"/>
          <w:i/>
          <w:lang w:eastAsia="en-US"/>
        </w:rPr>
        <w:t>Synapse</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66</w:t>
      </w:r>
      <w:r w:rsidRPr="00F66211">
        <w:rPr>
          <w:rFonts w:asciiTheme="minorHAnsi" w:eastAsiaTheme="minorHAnsi" w:hAnsiTheme="minorHAnsi" w:cstheme="minorHAnsi"/>
          <w:lang w:eastAsia="en-US"/>
        </w:rPr>
        <w:t>, 725-737</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5" w:history="1">
        <w:r w:rsidRPr="00100EA6">
          <w:rPr>
            <w:rStyle w:val="Hyperlink"/>
            <w:rFonts w:asciiTheme="minorHAnsi" w:eastAsiaTheme="minorHAnsi" w:hAnsiTheme="minorHAnsi" w:cstheme="minorHAnsi"/>
            <w:lang w:eastAsia="en-US"/>
          </w:rPr>
          <w:t>https://doi.org/10.1002/syn.21561</w:t>
        </w:r>
      </w:hyperlink>
    </w:p>
    <w:p w14:paraId="1798D7EF" w14:textId="77777777" w:rsidR="009218B8" w:rsidRDefault="009218B8" w:rsidP="009218B8">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Borsini</w:t>
      </w:r>
      <w:proofErr w:type="spellEnd"/>
      <w:r w:rsidRPr="00F66211">
        <w:rPr>
          <w:rFonts w:asciiTheme="minorHAnsi" w:eastAsiaTheme="minorHAnsi" w:hAnsiTheme="minorHAnsi" w:cstheme="minorHAnsi"/>
          <w:lang w:eastAsia="en-US"/>
        </w:rPr>
        <w:t xml:space="preserve"> , A.</w:t>
      </w:r>
      <w:r>
        <w:rPr>
          <w:rFonts w:asciiTheme="minorHAnsi" w:eastAsiaTheme="minorHAnsi" w:hAnsiTheme="minorHAnsi" w:cstheme="minorHAnsi"/>
          <w:lang w:eastAsia="en-US"/>
        </w:rPr>
        <w:t xml:space="preserve"> et al. </w:t>
      </w:r>
      <w:r w:rsidRPr="00F66211">
        <w:rPr>
          <w:rFonts w:asciiTheme="minorHAnsi" w:eastAsiaTheme="minorHAnsi" w:hAnsiTheme="minorHAnsi" w:cstheme="minorHAnsi"/>
          <w:lang w:eastAsia="en-US"/>
        </w:rPr>
        <w:t>(2015)</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role of inflammatory cytokines as key modulators of neurogenesis. </w:t>
      </w:r>
      <w:r w:rsidRPr="00F66211">
        <w:rPr>
          <w:rFonts w:asciiTheme="minorHAnsi" w:eastAsiaTheme="minorHAnsi" w:hAnsiTheme="minorHAnsi" w:cstheme="minorHAnsi"/>
          <w:i/>
          <w:lang w:eastAsia="en-US"/>
        </w:rPr>
        <w:t xml:space="preserve">Trends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38</w:t>
      </w:r>
      <w:r w:rsidRPr="00F66211">
        <w:rPr>
          <w:rFonts w:asciiTheme="minorHAnsi" w:eastAsiaTheme="minorHAnsi" w:hAnsiTheme="minorHAnsi" w:cstheme="minorHAnsi"/>
          <w:lang w:eastAsia="en-US"/>
        </w:rPr>
        <w:t>, 145-157</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6" w:history="1">
        <w:r w:rsidRPr="00100EA6">
          <w:rPr>
            <w:rStyle w:val="Hyperlink"/>
            <w:rFonts w:asciiTheme="minorHAnsi" w:eastAsiaTheme="minorHAnsi" w:hAnsiTheme="minorHAnsi" w:cstheme="minorHAnsi"/>
            <w:lang w:eastAsia="en-US"/>
          </w:rPr>
          <w:t>https://doi.org/10.1016/j.tins.2014.12.006</w:t>
        </w:r>
      </w:hyperlink>
    </w:p>
    <w:p w14:paraId="26EDC839" w14:textId="77777777" w:rsidR="009218B8" w:rsidRPr="00C2205D" w:rsidRDefault="009218B8" w:rsidP="009218B8">
      <w:pPr>
        <w:numPr>
          <w:ilvl w:val="0"/>
          <w:numId w:val="28"/>
        </w:numPr>
        <w:spacing w:after="200" w:line="360" w:lineRule="auto"/>
        <w:contextualSpacing/>
        <w:jc w:val="both"/>
        <w:rPr>
          <w:rStyle w:val="Hyperlink"/>
          <w:rFonts w:asciiTheme="minorHAnsi" w:eastAsiaTheme="minorHAnsi" w:hAnsiTheme="minorHAnsi" w:cstheme="minorHAnsi"/>
          <w:i/>
          <w:color w:val="auto"/>
          <w:u w:val="none"/>
          <w:lang w:eastAsia="en-US"/>
        </w:rPr>
      </w:pPr>
      <w:r w:rsidRPr="00F66211">
        <w:rPr>
          <w:rFonts w:asciiTheme="minorHAnsi" w:eastAsiaTheme="minorHAnsi" w:hAnsiTheme="minorHAnsi" w:cstheme="minorHAnsi"/>
          <w:lang w:eastAsia="en-US"/>
        </w:rPr>
        <w:lastRenderedPageBreak/>
        <w:t>Smith, S.E.P.</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Elliott, R.M.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Anderson</w:t>
      </w:r>
      <w:r>
        <w:rPr>
          <w:rFonts w:asciiTheme="minorHAnsi" w:eastAsiaTheme="minorHAnsi" w:hAnsiTheme="minorHAnsi" w:cstheme="minorHAnsi"/>
          <w:lang w:eastAsia="en-US"/>
        </w:rPr>
        <w:t>,</w:t>
      </w:r>
      <w:r w:rsidRPr="00446BF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M.P.</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(2012)</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immune activation increases neonatal mouse cortex thickness and cell density. </w:t>
      </w:r>
      <w:r w:rsidRPr="00F66211">
        <w:rPr>
          <w:rFonts w:asciiTheme="minorHAnsi" w:eastAsiaTheme="minorHAnsi" w:hAnsiTheme="minorHAnsi" w:cstheme="minorHAnsi"/>
          <w:i/>
          <w:lang w:eastAsia="en-US"/>
        </w:rPr>
        <w:t xml:space="preserve">J. Neuroimmune </w:t>
      </w:r>
      <w:proofErr w:type="spellStart"/>
      <w:r w:rsidRPr="00F66211">
        <w:rPr>
          <w:rFonts w:asciiTheme="minorHAnsi" w:eastAsiaTheme="minorHAnsi" w:hAnsiTheme="minorHAnsi" w:cstheme="minorHAnsi"/>
          <w:i/>
          <w:lang w:eastAsia="en-US"/>
        </w:rPr>
        <w:t>Pharmacol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7</w:t>
      </w:r>
      <w:r w:rsidRPr="00F66211">
        <w:rPr>
          <w:rFonts w:asciiTheme="minorHAnsi" w:eastAsiaTheme="minorHAnsi" w:hAnsiTheme="minorHAnsi" w:cstheme="minorHAnsi"/>
          <w:lang w:eastAsia="en-US"/>
        </w:rPr>
        <w:t>, 529-532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7" w:history="1">
        <w:r w:rsidRPr="00100EA6">
          <w:rPr>
            <w:rStyle w:val="Hyperlink"/>
            <w:rFonts w:asciiTheme="minorHAnsi" w:eastAsiaTheme="minorHAnsi" w:hAnsiTheme="minorHAnsi" w:cstheme="minorHAnsi"/>
            <w:lang w:eastAsia="en-US"/>
          </w:rPr>
          <w:t>https://doi.org/10.1007/s11481-012-9372-1</w:t>
        </w:r>
      </w:hyperlink>
    </w:p>
    <w:p w14:paraId="4A40DBFE" w14:textId="77777777" w:rsidR="000A47A8" w:rsidRPr="00A83FF1" w:rsidRDefault="000A47A8" w:rsidP="000A47A8">
      <w:pPr>
        <w:numPr>
          <w:ilvl w:val="0"/>
          <w:numId w:val="28"/>
        </w:numPr>
        <w:spacing w:after="200" w:line="360" w:lineRule="auto"/>
        <w:contextualSpacing/>
        <w:jc w:val="both"/>
        <w:rPr>
          <w:rFonts w:asciiTheme="minorHAnsi" w:eastAsiaTheme="minorHAnsi" w:hAnsiTheme="minorHAnsi" w:cstheme="minorHAnsi"/>
          <w:i/>
          <w:lang w:eastAsia="en-US"/>
        </w:rPr>
      </w:pPr>
      <w:r w:rsidRPr="00A83FF1">
        <w:rPr>
          <w:rFonts w:asciiTheme="minorHAnsi" w:eastAsiaTheme="minorHAnsi" w:hAnsiTheme="minorHAnsi" w:cstheme="minorHAnsi"/>
          <w:lang w:eastAsia="en-US"/>
        </w:rPr>
        <w:t>Wu, W</w:t>
      </w:r>
      <w:r>
        <w:rPr>
          <w:rFonts w:asciiTheme="minorHAnsi" w:eastAsiaTheme="minorHAnsi" w:hAnsiTheme="minorHAnsi" w:cstheme="minorHAnsi"/>
          <w:lang w:eastAsia="en-US"/>
        </w:rPr>
        <w:t>.</w:t>
      </w:r>
      <w:r w:rsidRPr="00A83FF1">
        <w:rPr>
          <w:rFonts w:asciiTheme="minorHAnsi" w:eastAsiaTheme="minorHAnsi" w:hAnsiTheme="minorHAnsi" w:cstheme="minorHAnsi"/>
          <w:lang w:eastAsia="en-US"/>
        </w:rPr>
        <w:t>L</w:t>
      </w:r>
      <w:r>
        <w:rPr>
          <w:rFonts w:asciiTheme="minorHAnsi" w:eastAsiaTheme="minorHAnsi" w:hAnsiTheme="minorHAnsi" w:cstheme="minorHAnsi"/>
          <w:lang w:eastAsia="en-US"/>
        </w:rPr>
        <w:t>.</w:t>
      </w:r>
      <w:r w:rsidRPr="00A83FF1">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(2015)</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interaction between maternal immune activation and alpha 7 nicotinic acetylcholine receptor in regulating </w:t>
      </w:r>
      <w:proofErr w:type="spellStart"/>
      <w:r w:rsidRPr="00F66211">
        <w:rPr>
          <w:rFonts w:asciiTheme="minorHAnsi" w:eastAsiaTheme="minorHAnsi" w:hAnsiTheme="minorHAnsi" w:cstheme="minorHAnsi"/>
          <w:lang w:eastAsia="en-US"/>
        </w:rPr>
        <w:t>behaviors</w:t>
      </w:r>
      <w:proofErr w:type="spellEnd"/>
      <w:r w:rsidRPr="00F66211">
        <w:rPr>
          <w:rFonts w:asciiTheme="minorHAnsi" w:eastAsiaTheme="minorHAnsi" w:hAnsiTheme="minorHAnsi" w:cstheme="minorHAnsi"/>
          <w:lang w:eastAsia="en-US"/>
        </w:rPr>
        <w:t xml:space="preserve"> in the offspring.</w:t>
      </w:r>
      <w:r w:rsidRPr="00F66211">
        <w:rPr>
          <w:rFonts w:asciiTheme="minorHAnsi" w:eastAsiaTheme="minorHAnsi" w:hAnsiTheme="minorHAnsi" w:cstheme="minorHAnsi"/>
          <w:i/>
          <w:lang w:eastAsia="en-US"/>
        </w:rPr>
        <w:t xml:space="preserve"> Brain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Immun.</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46</w:t>
      </w:r>
      <w:r w:rsidRPr="00F66211">
        <w:rPr>
          <w:rFonts w:asciiTheme="minorHAnsi" w:eastAsiaTheme="minorHAnsi" w:hAnsiTheme="minorHAnsi" w:cstheme="minorHAnsi"/>
          <w:lang w:eastAsia="en-US"/>
        </w:rPr>
        <w:t>, 192-202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8" w:history="1">
        <w:r w:rsidRPr="00100EA6">
          <w:rPr>
            <w:rStyle w:val="Hyperlink"/>
            <w:rFonts w:asciiTheme="minorHAnsi" w:eastAsiaTheme="minorHAnsi" w:hAnsiTheme="minorHAnsi" w:cstheme="minorHAnsi"/>
            <w:lang w:eastAsia="en-US"/>
          </w:rPr>
          <w:t>https://doi.org/10.1016/j.bbi.2015.02.005</w:t>
        </w:r>
      </w:hyperlink>
    </w:p>
    <w:p w14:paraId="48C9E575" w14:textId="77777777" w:rsidR="005E43AA" w:rsidRDefault="005E43AA" w:rsidP="005E43AA">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Wu, W</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-L.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(2017)</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placental interleukin-6 </w:t>
      </w:r>
      <w:proofErr w:type="spellStart"/>
      <w:r w:rsidRPr="00F66211">
        <w:rPr>
          <w:rFonts w:asciiTheme="minorHAnsi" w:eastAsiaTheme="minorHAnsi" w:hAnsiTheme="minorHAnsi" w:cstheme="minorHAnsi"/>
          <w:lang w:eastAsia="en-US"/>
        </w:rPr>
        <w:t>signaling</w:t>
      </w:r>
      <w:proofErr w:type="spellEnd"/>
      <w:r w:rsidRPr="00F66211">
        <w:rPr>
          <w:rFonts w:asciiTheme="minorHAnsi" w:eastAsiaTheme="minorHAnsi" w:hAnsiTheme="minorHAnsi" w:cstheme="minorHAnsi"/>
          <w:lang w:eastAsia="en-US"/>
        </w:rPr>
        <w:t xml:space="preserve"> controls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brain development and behaviour.</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i/>
          <w:lang w:eastAsia="en-US"/>
        </w:rPr>
        <w:t xml:space="preserve">Brain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Immun.</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62</w:t>
      </w:r>
      <w:r w:rsidRPr="00F66211">
        <w:rPr>
          <w:rFonts w:asciiTheme="minorHAnsi" w:eastAsiaTheme="minorHAnsi" w:hAnsiTheme="minorHAnsi" w:cstheme="minorHAnsi"/>
          <w:lang w:eastAsia="en-US"/>
        </w:rPr>
        <w:t>, 11-23</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69" w:history="1">
        <w:r w:rsidRPr="00100EA6">
          <w:rPr>
            <w:rStyle w:val="Hyperlink"/>
            <w:rFonts w:asciiTheme="minorHAnsi" w:eastAsiaTheme="minorHAnsi" w:hAnsiTheme="minorHAnsi" w:cstheme="minorHAnsi"/>
            <w:lang w:eastAsia="en-US"/>
          </w:rPr>
          <w:t>https://doi.org/10.1016/j.bbi.2016.11.007</w:t>
        </w:r>
      </w:hyperlink>
    </w:p>
    <w:p w14:paraId="2D4F3B96" w14:textId="77777777" w:rsidR="005E43AA" w:rsidRDefault="005E43AA" w:rsidP="005E43AA">
      <w:pPr>
        <w:numPr>
          <w:ilvl w:val="0"/>
          <w:numId w:val="28"/>
        </w:numPr>
        <w:spacing w:after="200" w:line="360" w:lineRule="auto"/>
        <w:contextualSpacing/>
        <w:jc w:val="both"/>
        <w:rPr>
          <w:rFonts w:asciiTheme="minorHAnsi" w:eastAsiaTheme="minorHAnsi" w:hAnsiTheme="minorHAnsi" w:cstheme="minorHAnsi"/>
          <w:lang w:eastAsia="en-US"/>
        </w:rPr>
      </w:pPr>
      <w:r w:rsidRPr="00DA1B59">
        <w:rPr>
          <w:rFonts w:asciiTheme="minorHAnsi" w:eastAsiaTheme="minorHAnsi" w:hAnsiTheme="minorHAnsi" w:cstheme="minorHAnsi"/>
          <w:lang w:eastAsia="en-US"/>
        </w:rPr>
        <w:t>Gallagher, D</w:t>
      </w:r>
      <w:r>
        <w:rPr>
          <w:rFonts w:asciiTheme="minorHAnsi" w:eastAsiaTheme="minorHAnsi" w:hAnsiTheme="minorHAnsi" w:cstheme="minorHAnsi"/>
          <w:lang w:eastAsia="en-US"/>
        </w:rPr>
        <w:t xml:space="preserve">. et al. </w:t>
      </w:r>
      <w:r w:rsidRPr="00F66211">
        <w:rPr>
          <w:rFonts w:asciiTheme="minorHAnsi" w:eastAsiaTheme="minorHAnsi" w:hAnsiTheme="minorHAnsi" w:cstheme="minorHAnsi"/>
          <w:lang w:eastAsia="en-US"/>
        </w:rPr>
        <w:t>(2013)</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Transient maternal IL-6 mediates long-lasting changes in neural stem cell pools by deregulating an endogenous self-renewal pathway. </w:t>
      </w:r>
      <w:r w:rsidRPr="00F66211">
        <w:rPr>
          <w:rFonts w:asciiTheme="minorHAnsi" w:eastAsiaTheme="minorHAnsi" w:hAnsiTheme="minorHAnsi" w:cstheme="minorHAnsi"/>
          <w:i/>
          <w:iCs/>
          <w:lang w:eastAsia="en-US"/>
        </w:rPr>
        <w:t>Cell Stem Cell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bCs/>
          <w:lang w:eastAsia="en-US"/>
        </w:rPr>
        <w:t>13</w:t>
      </w:r>
      <w:r w:rsidRPr="00F66211">
        <w:rPr>
          <w:rFonts w:asciiTheme="minorHAnsi" w:eastAsiaTheme="minorHAnsi" w:hAnsiTheme="minorHAnsi" w:cstheme="minorHAnsi"/>
          <w:lang w:eastAsia="en-US"/>
        </w:rPr>
        <w:t>, 564-576</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0" w:history="1">
        <w:r w:rsidRPr="00100EA6">
          <w:rPr>
            <w:rStyle w:val="Hyperlink"/>
            <w:rFonts w:asciiTheme="minorHAnsi" w:eastAsiaTheme="minorHAnsi" w:hAnsiTheme="minorHAnsi" w:cstheme="minorHAnsi"/>
            <w:lang w:eastAsia="en-US"/>
          </w:rPr>
          <w:t>https://doi.org/10.1016/j.stem.2013.10.002</w:t>
        </w:r>
      </w:hyperlink>
    </w:p>
    <w:p w14:paraId="460892C5" w14:textId="77777777" w:rsidR="005E43AA" w:rsidRDefault="005E43AA" w:rsidP="005E43AA">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Hsiao, E.Y.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Patterson</w:t>
      </w:r>
      <w:r>
        <w:rPr>
          <w:rFonts w:asciiTheme="minorHAnsi" w:eastAsiaTheme="minorHAnsi" w:hAnsiTheme="minorHAnsi" w:cstheme="minorHAnsi"/>
          <w:lang w:eastAsia="en-US"/>
        </w:rPr>
        <w:t>,</w:t>
      </w:r>
      <w:r w:rsidRPr="00100A0B">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P.H. (2011)</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Activation of the maternal immune system induces endocrine changes in the placenta via IL-6. </w:t>
      </w:r>
      <w:r w:rsidRPr="00F66211">
        <w:rPr>
          <w:rFonts w:asciiTheme="minorHAnsi" w:eastAsiaTheme="minorHAnsi" w:hAnsiTheme="minorHAnsi" w:cstheme="minorHAnsi"/>
          <w:i/>
          <w:lang w:eastAsia="en-US"/>
        </w:rPr>
        <w:t xml:space="preserve">Brain </w:t>
      </w:r>
      <w:proofErr w:type="spellStart"/>
      <w:r w:rsidRPr="00F66211">
        <w:rPr>
          <w:rFonts w:asciiTheme="minorHAnsi" w:eastAsiaTheme="minorHAnsi" w:hAnsiTheme="minorHAnsi" w:cstheme="minorHAnsi"/>
          <w:i/>
          <w:lang w:eastAsia="en-US"/>
        </w:rPr>
        <w:t>Behav</w:t>
      </w:r>
      <w:proofErr w:type="spellEnd"/>
      <w:r w:rsidRPr="00F66211">
        <w:rPr>
          <w:rFonts w:asciiTheme="minorHAnsi" w:eastAsiaTheme="minorHAnsi" w:hAnsiTheme="minorHAnsi" w:cstheme="minorHAnsi"/>
          <w:i/>
          <w:lang w:eastAsia="en-US"/>
        </w:rPr>
        <w:t>. Immun.</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25</w:t>
      </w:r>
      <w:r w:rsidRPr="00F66211">
        <w:rPr>
          <w:rFonts w:asciiTheme="minorHAnsi" w:eastAsiaTheme="minorHAnsi" w:hAnsiTheme="minorHAnsi" w:cstheme="minorHAnsi"/>
          <w:lang w:eastAsia="en-US"/>
        </w:rPr>
        <w:t>, 604-615</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1" w:history="1">
        <w:r w:rsidRPr="00100EA6">
          <w:rPr>
            <w:rStyle w:val="Hyperlink"/>
            <w:rFonts w:asciiTheme="minorHAnsi" w:eastAsiaTheme="minorHAnsi" w:hAnsiTheme="minorHAnsi" w:cstheme="minorHAnsi"/>
            <w:lang w:eastAsia="en-US"/>
          </w:rPr>
          <w:t>https://doi.org/10.1016/j.bbi.2010.12.017</w:t>
        </w:r>
      </w:hyperlink>
    </w:p>
    <w:p w14:paraId="18201534" w14:textId="77777777" w:rsidR="0053205D" w:rsidRDefault="0053205D" w:rsidP="0053205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McColl, E.R.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Piquette-Miller</w:t>
      </w:r>
      <w:r>
        <w:rPr>
          <w:rFonts w:asciiTheme="minorHAnsi" w:eastAsiaTheme="minorHAnsi" w:hAnsiTheme="minorHAnsi" w:cstheme="minorHAnsi"/>
          <w:lang w:eastAsia="en-US"/>
        </w:rPr>
        <w:t>,</w:t>
      </w:r>
      <w:r w:rsidRPr="00E17382">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M. (2019)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Poly(I:C) alters placental and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brain amino acid transport in a rat model of maternal immune activation. </w:t>
      </w:r>
      <w:r w:rsidRPr="00F66211">
        <w:rPr>
          <w:rFonts w:asciiTheme="minorHAnsi" w:eastAsiaTheme="minorHAnsi" w:hAnsiTheme="minorHAnsi" w:cstheme="minorHAnsi"/>
          <w:i/>
          <w:lang w:eastAsia="en-US"/>
        </w:rPr>
        <w:t xml:space="preserve">Am. J. </w:t>
      </w:r>
      <w:proofErr w:type="spellStart"/>
      <w:r w:rsidRPr="00F66211">
        <w:rPr>
          <w:rFonts w:asciiTheme="minorHAnsi" w:eastAsiaTheme="minorHAnsi" w:hAnsiTheme="minorHAnsi" w:cstheme="minorHAnsi"/>
          <w:i/>
          <w:lang w:eastAsia="en-US"/>
        </w:rPr>
        <w:t>Reprod</w:t>
      </w:r>
      <w:proofErr w:type="spellEnd"/>
      <w:r w:rsidRPr="00F66211">
        <w:rPr>
          <w:rFonts w:asciiTheme="minorHAnsi" w:eastAsiaTheme="minorHAnsi" w:hAnsiTheme="minorHAnsi" w:cstheme="minorHAnsi"/>
          <w:i/>
          <w:lang w:eastAsia="en-US"/>
        </w:rPr>
        <w:t>. Immunol.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81</w:t>
      </w:r>
      <w:r w:rsidRPr="00F66211">
        <w:rPr>
          <w:rFonts w:asciiTheme="minorHAnsi" w:eastAsiaTheme="minorHAnsi" w:hAnsiTheme="minorHAnsi" w:cstheme="minorHAnsi"/>
          <w:lang w:eastAsia="en-US"/>
        </w:rPr>
        <w:t>, e13115</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2" w:history="1">
        <w:r w:rsidRPr="00100EA6">
          <w:rPr>
            <w:rStyle w:val="Hyperlink"/>
            <w:rFonts w:asciiTheme="minorHAnsi" w:eastAsiaTheme="minorHAnsi" w:hAnsiTheme="minorHAnsi" w:cstheme="minorHAnsi"/>
            <w:lang w:eastAsia="en-US"/>
          </w:rPr>
          <w:t>https://doi.org/10.1111/aji.13115</w:t>
        </w:r>
      </w:hyperlink>
    </w:p>
    <w:p w14:paraId="5619868F" w14:textId="77777777" w:rsidR="0053205D" w:rsidRDefault="0053205D" w:rsidP="0053205D">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Ben-Yehuda</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H.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(2020)</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type-I interferon signalling adversely affects the microglia and the behaviour of the offspring accompanied by increased sensitivity to stress. </w:t>
      </w:r>
      <w:r w:rsidRPr="00F66211">
        <w:rPr>
          <w:rFonts w:asciiTheme="minorHAnsi" w:eastAsiaTheme="minorHAnsi" w:hAnsiTheme="minorHAnsi" w:cstheme="minorHAnsi"/>
          <w:i/>
          <w:lang w:eastAsia="en-US"/>
        </w:rPr>
        <w:t>Nat. Mol. Psych.</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25</w:t>
      </w:r>
      <w:r w:rsidRPr="00F66211">
        <w:rPr>
          <w:rFonts w:asciiTheme="minorHAnsi" w:eastAsiaTheme="minorHAnsi" w:hAnsiTheme="minorHAnsi" w:cstheme="minorHAnsi"/>
          <w:lang w:eastAsia="en-US"/>
        </w:rPr>
        <w:t>, 1050-1067</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3" w:history="1">
        <w:r w:rsidRPr="00100EA6">
          <w:rPr>
            <w:rStyle w:val="Hyperlink"/>
            <w:rFonts w:asciiTheme="minorHAnsi" w:eastAsiaTheme="minorHAnsi" w:hAnsiTheme="minorHAnsi" w:cstheme="minorHAnsi"/>
            <w:lang w:eastAsia="en-US"/>
          </w:rPr>
          <w:t>https://doi.org/10.1038/s41380-019-0604-0</w:t>
        </w:r>
      </w:hyperlink>
    </w:p>
    <w:p w14:paraId="611D1531" w14:textId="6B0000F5" w:rsidR="0053205D" w:rsidRDefault="0053205D" w:rsidP="009218B8">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Gilmore, J.H.</w:t>
      </w:r>
      <w:r>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Jarskog</w:t>
      </w:r>
      <w:proofErr w:type="spellEnd"/>
      <w:r w:rsidRPr="00F66211">
        <w:rPr>
          <w:rFonts w:asciiTheme="minorHAnsi" w:eastAsiaTheme="minorHAnsi" w:hAnsiTheme="minorHAnsi" w:cstheme="minorHAnsi"/>
          <w:lang w:eastAsia="en-US"/>
        </w:rPr>
        <w:t>, L.F.</w:t>
      </w:r>
      <w:r>
        <w:rPr>
          <w:rFonts w:asciiTheme="minorHAnsi" w:eastAsiaTheme="minorHAnsi" w:hAnsiTheme="minorHAnsi" w:cstheme="minorHAnsi"/>
          <w:lang w:eastAsia="en-US"/>
        </w:rPr>
        <w:t xml:space="preserve"> and </w:t>
      </w:r>
      <w:proofErr w:type="spellStart"/>
      <w:r w:rsidRPr="00F66211">
        <w:rPr>
          <w:rFonts w:asciiTheme="minorHAnsi" w:eastAsiaTheme="minorHAnsi" w:hAnsiTheme="minorHAnsi" w:cstheme="minorHAnsi"/>
          <w:lang w:eastAsia="en-US"/>
        </w:rPr>
        <w:t>Vadlamudi</w:t>
      </w:r>
      <w:proofErr w:type="spellEnd"/>
      <w:r>
        <w:rPr>
          <w:rFonts w:asciiTheme="minorHAnsi" w:eastAsiaTheme="minorHAnsi" w:hAnsiTheme="minorHAnsi" w:cstheme="minorHAnsi"/>
          <w:lang w:eastAsia="en-US"/>
        </w:rPr>
        <w:t>,</w:t>
      </w:r>
      <w:r w:rsidRPr="00100A0B">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S. (2005)</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Maternal poly I:C exposure during pregnancy regulates TNF alpha, BDNF, and NGF expression in neonatal brain and the maternal-</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unit of the rat. </w:t>
      </w:r>
      <w:r w:rsidRPr="00F66211">
        <w:rPr>
          <w:rFonts w:asciiTheme="minorHAnsi" w:eastAsiaTheme="minorHAnsi" w:hAnsiTheme="minorHAnsi" w:cstheme="minorHAnsi"/>
          <w:i/>
          <w:lang w:eastAsia="en-US"/>
        </w:rPr>
        <w:t xml:space="preserve">J. </w:t>
      </w:r>
      <w:proofErr w:type="spellStart"/>
      <w:r w:rsidRPr="00F66211">
        <w:rPr>
          <w:rFonts w:asciiTheme="minorHAnsi" w:eastAsiaTheme="minorHAnsi" w:hAnsiTheme="minorHAnsi" w:cstheme="minorHAnsi"/>
          <w:i/>
          <w:lang w:eastAsia="en-US"/>
        </w:rPr>
        <w:t>Neuroimmunol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159</w:t>
      </w:r>
      <w:r w:rsidRPr="00F66211">
        <w:rPr>
          <w:rFonts w:asciiTheme="minorHAnsi" w:eastAsiaTheme="minorHAnsi" w:hAnsiTheme="minorHAnsi" w:cstheme="minorHAnsi"/>
          <w:lang w:eastAsia="en-US"/>
        </w:rPr>
        <w:t>, 106-112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4" w:history="1">
        <w:r w:rsidRPr="00100EA6">
          <w:rPr>
            <w:rStyle w:val="Hyperlink"/>
            <w:rFonts w:asciiTheme="minorHAnsi" w:eastAsiaTheme="minorHAnsi" w:hAnsiTheme="minorHAnsi" w:cstheme="minorHAnsi"/>
            <w:lang w:eastAsia="en-US"/>
          </w:rPr>
          <w:t>https://doi.org/10.1016/j.jneuroim.2004.10.008</w:t>
        </w:r>
      </w:hyperlink>
    </w:p>
    <w:p w14:paraId="0A82462A" w14:textId="77777777" w:rsidR="0053205D" w:rsidRDefault="0053205D" w:rsidP="0053205D">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Beyaert</w:t>
      </w:r>
      <w:proofErr w:type="spellEnd"/>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R. </w:t>
      </w:r>
      <w:r>
        <w:rPr>
          <w:rFonts w:asciiTheme="minorHAnsi" w:eastAsiaTheme="minorHAnsi" w:hAnsiTheme="minorHAnsi" w:cstheme="minorHAnsi"/>
          <w:lang w:eastAsia="en-US"/>
        </w:rPr>
        <w:t xml:space="preserve">et al. </w:t>
      </w:r>
      <w:r w:rsidRPr="00F66211">
        <w:rPr>
          <w:rFonts w:asciiTheme="minorHAnsi" w:eastAsiaTheme="minorHAnsi" w:hAnsiTheme="minorHAnsi" w:cstheme="minorHAnsi"/>
          <w:lang w:eastAsia="en-US"/>
        </w:rPr>
        <w:t>(1996)</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p38/RK mitogen-activated protein kinase pathway regulates interleukin-6 synthesis response to </w:t>
      </w:r>
      <w:proofErr w:type="spellStart"/>
      <w:r w:rsidRPr="00F66211">
        <w:rPr>
          <w:rFonts w:asciiTheme="minorHAnsi" w:eastAsiaTheme="minorHAnsi" w:hAnsiTheme="minorHAnsi" w:cstheme="minorHAnsi"/>
          <w:lang w:eastAsia="en-US"/>
        </w:rPr>
        <w:t>tumor</w:t>
      </w:r>
      <w:proofErr w:type="spellEnd"/>
      <w:r w:rsidRPr="00F66211">
        <w:rPr>
          <w:rFonts w:asciiTheme="minorHAnsi" w:eastAsiaTheme="minorHAnsi" w:hAnsiTheme="minorHAnsi" w:cstheme="minorHAnsi"/>
          <w:lang w:eastAsia="en-US"/>
        </w:rPr>
        <w:t xml:space="preserve"> necrosis factor. </w:t>
      </w:r>
      <w:r w:rsidRPr="00F66211">
        <w:rPr>
          <w:rFonts w:asciiTheme="minorHAnsi" w:eastAsiaTheme="minorHAnsi" w:hAnsiTheme="minorHAnsi" w:cstheme="minorHAnsi"/>
          <w:i/>
          <w:lang w:eastAsia="en-US"/>
        </w:rPr>
        <w:t>EMBO J.</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15</w:t>
      </w:r>
      <w:r w:rsidRPr="00F66211">
        <w:rPr>
          <w:rFonts w:asciiTheme="minorHAnsi" w:eastAsiaTheme="minorHAnsi" w:hAnsiTheme="minorHAnsi" w:cstheme="minorHAnsi"/>
          <w:lang w:eastAsia="en-US"/>
        </w:rPr>
        <w:t>, 1914-1923</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5" w:history="1">
        <w:r w:rsidRPr="00100EA6">
          <w:rPr>
            <w:rStyle w:val="Hyperlink"/>
            <w:rFonts w:asciiTheme="minorHAnsi" w:eastAsiaTheme="minorHAnsi" w:hAnsiTheme="minorHAnsi" w:cstheme="minorHAnsi"/>
            <w:lang w:eastAsia="en-US"/>
          </w:rPr>
          <w:t>https://doi.org/10.1002/j.1460-2075.1996.tb00542.x</w:t>
        </w:r>
      </w:hyperlink>
    </w:p>
    <w:p w14:paraId="50DC89C8"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lastRenderedPageBreak/>
        <w:t xml:space="preserve">Smith, S.E.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(2007)</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Maternal immune activation alters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brain development through interleukin-6. </w:t>
      </w:r>
      <w:r w:rsidRPr="00F66211">
        <w:rPr>
          <w:rFonts w:asciiTheme="minorHAnsi" w:eastAsiaTheme="minorHAnsi" w:hAnsiTheme="minorHAnsi" w:cstheme="minorHAnsi"/>
          <w:i/>
          <w:lang w:eastAsia="en-US"/>
        </w:rPr>
        <w:t xml:space="preserve">J.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27</w:t>
      </w:r>
      <w:r w:rsidRPr="00F66211">
        <w:rPr>
          <w:rFonts w:asciiTheme="minorHAnsi" w:eastAsiaTheme="minorHAnsi" w:hAnsiTheme="minorHAnsi" w:cstheme="minorHAnsi"/>
          <w:lang w:eastAsia="en-US"/>
        </w:rPr>
        <w:t>, 10695-10702</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6" w:history="1">
        <w:r w:rsidRPr="00100EA6">
          <w:rPr>
            <w:rStyle w:val="Hyperlink"/>
            <w:rFonts w:asciiTheme="minorHAnsi" w:eastAsiaTheme="minorHAnsi" w:hAnsiTheme="minorHAnsi" w:cstheme="minorHAnsi"/>
            <w:lang w:eastAsia="en-US"/>
          </w:rPr>
          <w:t>https://doi.org/10.1523/jneurosci.2178-07.2007</w:t>
        </w:r>
      </w:hyperlink>
    </w:p>
    <w:p w14:paraId="3B9FBD2C"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Dahlgren, J.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(2006).</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Interleukin-6 in the maternal circulation reaches the rat </w:t>
      </w:r>
      <w:proofErr w:type="spellStart"/>
      <w:r w:rsidRPr="00F66211">
        <w:rPr>
          <w:rFonts w:asciiTheme="minorHAnsi" w:eastAsiaTheme="minorHAnsi" w:hAnsiTheme="minorHAnsi" w:cstheme="minorHAnsi"/>
          <w:lang w:eastAsia="en-US"/>
        </w:rPr>
        <w:t>fetus</w:t>
      </w:r>
      <w:proofErr w:type="spellEnd"/>
      <w:r w:rsidRPr="00F66211">
        <w:rPr>
          <w:rFonts w:asciiTheme="minorHAnsi" w:eastAsiaTheme="minorHAnsi" w:hAnsiTheme="minorHAnsi" w:cstheme="minorHAnsi"/>
          <w:lang w:eastAsia="en-US"/>
        </w:rPr>
        <w:t xml:space="preserve"> in mid-gestation.</w:t>
      </w:r>
      <w:r>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i/>
          <w:lang w:eastAsia="en-US"/>
        </w:rPr>
        <w:t>Pediatr</w:t>
      </w:r>
      <w:proofErr w:type="spellEnd"/>
      <w:r w:rsidRPr="00F66211">
        <w:rPr>
          <w:rFonts w:asciiTheme="minorHAnsi" w:eastAsiaTheme="minorHAnsi" w:hAnsiTheme="minorHAnsi" w:cstheme="minorHAnsi"/>
          <w:i/>
          <w:lang w:eastAsia="en-US"/>
        </w:rPr>
        <w:t>. Res.</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60</w:t>
      </w:r>
      <w:r w:rsidRPr="00F66211">
        <w:rPr>
          <w:rFonts w:asciiTheme="minorHAnsi" w:eastAsiaTheme="minorHAnsi" w:hAnsiTheme="minorHAnsi" w:cstheme="minorHAnsi"/>
          <w:lang w:eastAsia="en-US"/>
        </w:rPr>
        <w:t>, 147-151</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7" w:history="1">
        <w:r w:rsidRPr="00100EA6">
          <w:rPr>
            <w:rStyle w:val="Hyperlink"/>
            <w:rFonts w:asciiTheme="minorHAnsi" w:eastAsiaTheme="minorHAnsi" w:hAnsiTheme="minorHAnsi" w:cstheme="minorHAnsi"/>
            <w:lang w:eastAsia="en-US"/>
          </w:rPr>
          <w:t>https://doi.org/10.1203/01.pdr.0000230026.74139.18</w:t>
        </w:r>
      </w:hyperlink>
    </w:p>
    <w:p w14:paraId="04E00649"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Banks, W.A.</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lang w:eastAsia="en-US"/>
        </w:rPr>
        <w:t>Kastin</w:t>
      </w:r>
      <w:proofErr w:type="spellEnd"/>
      <w:r w:rsidRPr="00F66211">
        <w:rPr>
          <w:rFonts w:asciiTheme="minorHAnsi" w:eastAsiaTheme="minorHAnsi" w:hAnsiTheme="minorHAnsi" w:cstheme="minorHAnsi"/>
          <w:lang w:eastAsia="en-US"/>
        </w:rPr>
        <w:t xml:space="preserve">, A.J. </w:t>
      </w:r>
      <w:r>
        <w:rPr>
          <w:rFonts w:asciiTheme="minorHAnsi" w:eastAsiaTheme="minorHAnsi" w:hAnsiTheme="minorHAnsi" w:cstheme="minorHAnsi"/>
          <w:lang w:eastAsia="en-US"/>
        </w:rPr>
        <w:t xml:space="preserve">and </w:t>
      </w:r>
      <w:r w:rsidRPr="00F66211">
        <w:rPr>
          <w:rFonts w:asciiTheme="minorHAnsi" w:eastAsiaTheme="minorHAnsi" w:hAnsiTheme="minorHAnsi" w:cstheme="minorHAnsi"/>
          <w:lang w:eastAsia="en-US"/>
        </w:rPr>
        <w:t>Gutierrez</w:t>
      </w:r>
      <w:r>
        <w:rPr>
          <w:rFonts w:asciiTheme="minorHAnsi" w:eastAsiaTheme="minorHAnsi" w:hAnsiTheme="minorHAnsi" w:cstheme="minorHAnsi"/>
          <w:lang w:eastAsia="en-US"/>
        </w:rPr>
        <w:t>,</w:t>
      </w:r>
      <w:r w:rsidRPr="00100A0B">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E.G. (1994)</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Penetration of interleukin-6 across the murine blood-brain barrier.</w:t>
      </w:r>
      <w:r>
        <w:rPr>
          <w:rFonts w:asciiTheme="minorHAnsi" w:eastAsiaTheme="minorHAnsi" w:hAnsiTheme="minorHAnsi" w:cstheme="minorHAnsi"/>
          <w:lang w:eastAsia="en-US"/>
        </w:rPr>
        <w:t xml:space="preserve">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i/>
          <w:lang w:eastAsia="en-US"/>
        </w:rPr>
        <w:t>. Lett.</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179</w:t>
      </w:r>
      <w:r w:rsidRPr="00F66211">
        <w:rPr>
          <w:rFonts w:asciiTheme="minorHAnsi" w:eastAsiaTheme="minorHAnsi" w:hAnsiTheme="minorHAnsi" w:cstheme="minorHAnsi"/>
          <w:lang w:eastAsia="en-US"/>
        </w:rPr>
        <w:t>, 53-56</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8" w:history="1">
        <w:r w:rsidRPr="00100EA6">
          <w:rPr>
            <w:rStyle w:val="Hyperlink"/>
            <w:rFonts w:asciiTheme="minorHAnsi" w:eastAsiaTheme="minorHAnsi" w:hAnsiTheme="minorHAnsi" w:cstheme="minorHAnsi"/>
            <w:lang w:eastAsia="en-US"/>
          </w:rPr>
          <w:t>https://doi.org/10.1016/0304-3940(94)90933-4</w:t>
        </w:r>
      </w:hyperlink>
    </w:p>
    <w:p w14:paraId="21326AE4"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Brown, A.G.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(2017)</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Exposure to intrauterine inflammation alters metabolomic profiles in the amniotic fluid, </w:t>
      </w:r>
      <w:proofErr w:type="spellStart"/>
      <w:r w:rsidRPr="00F66211">
        <w:rPr>
          <w:rFonts w:asciiTheme="minorHAnsi" w:eastAsiaTheme="minorHAnsi" w:hAnsiTheme="minorHAnsi" w:cstheme="minorHAnsi"/>
          <w:lang w:eastAsia="en-US"/>
        </w:rPr>
        <w:t>fetal</w:t>
      </w:r>
      <w:proofErr w:type="spellEnd"/>
      <w:r w:rsidRPr="00F66211">
        <w:rPr>
          <w:rFonts w:asciiTheme="minorHAnsi" w:eastAsiaTheme="minorHAnsi" w:hAnsiTheme="minorHAnsi" w:cstheme="minorHAnsi"/>
          <w:lang w:eastAsia="en-US"/>
        </w:rPr>
        <w:t xml:space="preserve"> and neonatal brain in the mouse. </w:t>
      </w:r>
      <w:proofErr w:type="spellStart"/>
      <w:r w:rsidRPr="00F66211">
        <w:rPr>
          <w:rFonts w:asciiTheme="minorHAnsi" w:eastAsiaTheme="minorHAnsi" w:hAnsiTheme="minorHAnsi" w:cstheme="minorHAnsi"/>
          <w:i/>
          <w:lang w:eastAsia="en-US"/>
        </w:rPr>
        <w:t>PLoS</w:t>
      </w:r>
      <w:proofErr w:type="spellEnd"/>
      <w:r w:rsidRPr="00F66211">
        <w:rPr>
          <w:rFonts w:asciiTheme="minorHAnsi" w:eastAsiaTheme="minorHAnsi" w:hAnsiTheme="minorHAnsi" w:cstheme="minorHAnsi"/>
          <w:i/>
          <w:lang w:eastAsia="en-US"/>
        </w:rPr>
        <w:t xml:space="preserve"> ONE</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12</w:t>
      </w:r>
      <w:r w:rsidRPr="00F66211">
        <w:rPr>
          <w:rFonts w:asciiTheme="minorHAnsi" w:eastAsiaTheme="minorHAnsi" w:hAnsiTheme="minorHAnsi" w:cstheme="minorHAnsi"/>
          <w:lang w:eastAsia="en-US"/>
        </w:rPr>
        <w:t>, e0186656</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79" w:history="1">
        <w:r w:rsidRPr="00100EA6">
          <w:rPr>
            <w:rStyle w:val="Hyperlink"/>
            <w:rFonts w:asciiTheme="minorHAnsi" w:eastAsiaTheme="minorHAnsi" w:hAnsiTheme="minorHAnsi" w:cstheme="minorHAnsi"/>
            <w:lang w:eastAsia="en-US"/>
          </w:rPr>
          <w:t>https://doi.org/10.1371/journal.pone.0186656</w:t>
        </w:r>
      </w:hyperlink>
    </w:p>
    <w:p w14:paraId="3FA0C976"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B0520A">
        <w:rPr>
          <w:rFonts w:asciiTheme="minorHAnsi" w:eastAsiaTheme="minorHAnsi" w:hAnsiTheme="minorHAnsi" w:cstheme="minorHAnsi"/>
          <w:lang w:eastAsia="en-US"/>
        </w:rPr>
        <w:t>Shimomura, Y.</w:t>
      </w:r>
      <w:r>
        <w:rPr>
          <w:rFonts w:asciiTheme="minorHAnsi" w:eastAsiaTheme="minorHAnsi" w:hAnsiTheme="minorHAnsi" w:cstheme="minorHAnsi"/>
          <w:lang w:eastAsia="en-US"/>
        </w:rPr>
        <w:t xml:space="preserve"> and </w:t>
      </w:r>
      <w:proofErr w:type="spellStart"/>
      <w:r w:rsidRPr="00B0520A">
        <w:rPr>
          <w:rFonts w:asciiTheme="minorHAnsi" w:eastAsiaTheme="minorHAnsi" w:hAnsiTheme="minorHAnsi" w:cstheme="minorHAnsi"/>
          <w:lang w:eastAsia="en-US"/>
        </w:rPr>
        <w:t>Kitaura</w:t>
      </w:r>
      <w:proofErr w:type="spellEnd"/>
      <w:r>
        <w:rPr>
          <w:rFonts w:asciiTheme="minorHAnsi" w:eastAsiaTheme="minorHAnsi" w:hAnsiTheme="minorHAnsi" w:cstheme="minorHAnsi"/>
          <w:lang w:eastAsia="en-US"/>
        </w:rPr>
        <w:t>,</w:t>
      </w:r>
      <w:r w:rsidRPr="00D34F11">
        <w:rPr>
          <w:rFonts w:asciiTheme="minorHAnsi" w:eastAsiaTheme="minorHAnsi" w:hAnsiTheme="minorHAnsi" w:cstheme="minorHAnsi"/>
          <w:lang w:eastAsia="en-US"/>
        </w:rPr>
        <w:t xml:space="preserve"> </w:t>
      </w:r>
      <w:r w:rsidRPr="00B0520A">
        <w:rPr>
          <w:rFonts w:asciiTheme="minorHAnsi" w:eastAsiaTheme="minorHAnsi" w:hAnsiTheme="minorHAnsi" w:cstheme="minorHAnsi"/>
          <w:lang w:eastAsia="en-US"/>
        </w:rPr>
        <w:t xml:space="preserve">Y. (2018) Physiological and pathological roles of branched-chain amino acids in the regulation of protein and energy metabolism and neurological functions. </w:t>
      </w:r>
      <w:proofErr w:type="spellStart"/>
      <w:r w:rsidRPr="00B0520A">
        <w:rPr>
          <w:rFonts w:asciiTheme="minorHAnsi" w:eastAsiaTheme="minorHAnsi" w:hAnsiTheme="minorHAnsi" w:cstheme="minorHAnsi"/>
          <w:i/>
          <w:lang w:eastAsia="en-US"/>
        </w:rPr>
        <w:t>Pharmacol</w:t>
      </w:r>
      <w:proofErr w:type="spellEnd"/>
      <w:r w:rsidRPr="00B0520A">
        <w:rPr>
          <w:rFonts w:asciiTheme="minorHAnsi" w:eastAsiaTheme="minorHAnsi" w:hAnsiTheme="minorHAnsi" w:cstheme="minorHAnsi"/>
          <w:i/>
          <w:lang w:eastAsia="en-US"/>
        </w:rPr>
        <w:t xml:space="preserve">. Res. </w:t>
      </w:r>
      <w:r w:rsidRPr="00B0520A">
        <w:rPr>
          <w:rFonts w:asciiTheme="minorHAnsi" w:eastAsiaTheme="minorHAnsi" w:hAnsiTheme="minorHAnsi" w:cstheme="minorHAnsi"/>
          <w:b/>
          <w:lang w:eastAsia="en-US"/>
        </w:rPr>
        <w:t>133</w:t>
      </w:r>
      <w:r w:rsidRPr="00B0520A">
        <w:rPr>
          <w:rFonts w:asciiTheme="minorHAnsi" w:eastAsiaTheme="minorHAnsi" w:hAnsiTheme="minorHAnsi" w:cstheme="minorHAnsi"/>
          <w:lang w:eastAsia="en-US"/>
        </w:rPr>
        <w:t>, 215-217</w:t>
      </w:r>
      <w:r>
        <w:rPr>
          <w:rFonts w:asciiTheme="minorHAnsi" w:eastAsiaTheme="minorHAnsi" w:hAnsiTheme="minorHAnsi" w:cstheme="minorHAnsi"/>
          <w:lang w:eastAsia="en-US"/>
        </w:rPr>
        <w:t>,</w:t>
      </w:r>
      <w:r w:rsidRPr="00B0520A">
        <w:rPr>
          <w:rFonts w:asciiTheme="minorHAnsi" w:eastAsiaTheme="minorHAnsi" w:hAnsiTheme="minorHAnsi" w:cstheme="minorHAnsi"/>
          <w:lang w:eastAsia="en-US"/>
        </w:rPr>
        <w:t xml:space="preserve"> </w:t>
      </w:r>
      <w:hyperlink r:id="rId80" w:history="1">
        <w:r w:rsidRPr="00100EA6">
          <w:rPr>
            <w:rStyle w:val="Hyperlink"/>
            <w:rFonts w:asciiTheme="minorHAnsi" w:eastAsiaTheme="minorHAnsi" w:hAnsiTheme="minorHAnsi" w:cstheme="minorHAnsi"/>
            <w:lang w:eastAsia="en-US"/>
          </w:rPr>
          <w:t>https://doi.org/10.1016/j.phrs.2018.05.014</w:t>
        </w:r>
      </w:hyperlink>
    </w:p>
    <w:p w14:paraId="7C154D02"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B0520A">
        <w:rPr>
          <w:rFonts w:asciiTheme="minorHAnsi" w:eastAsiaTheme="minorHAnsi" w:hAnsiTheme="minorHAnsi" w:cstheme="minorHAnsi"/>
          <w:lang w:eastAsia="en-US"/>
        </w:rPr>
        <w:t>Aye, L.</w:t>
      </w:r>
      <w:r>
        <w:rPr>
          <w:rFonts w:asciiTheme="minorHAnsi" w:eastAsiaTheme="minorHAnsi" w:hAnsiTheme="minorHAnsi" w:cstheme="minorHAnsi"/>
          <w:lang w:eastAsia="en-US"/>
        </w:rPr>
        <w:t>,</w:t>
      </w:r>
      <w:r w:rsidRPr="00B0520A">
        <w:rPr>
          <w:rFonts w:asciiTheme="minorHAnsi" w:eastAsiaTheme="minorHAnsi" w:hAnsiTheme="minorHAnsi" w:cstheme="minorHAnsi"/>
          <w:lang w:eastAsia="en-US"/>
        </w:rPr>
        <w:t xml:space="preserve"> Jansson, T.</w:t>
      </w:r>
      <w:r>
        <w:rPr>
          <w:rFonts w:asciiTheme="minorHAnsi" w:eastAsiaTheme="minorHAnsi" w:hAnsiTheme="minorHAnsi" w:cstheme="minorHAnsi"/>
          <w:lang w:eastAsia="en-US"/>
        </w:rPr>
        <w:t xml:space="preserve"> and </w:t>
      </w:r>
      <w:r w:rsidRPr="00B0520A">
        <w:rPr>
          <w:rFonts w:asciiTheme="minorHAnsi" w:eastAsiaTheme="minorHAnsi" w:hAnsiTheme="minorHAnsi" w:cstheme="minorHAnsi"/>
          <w:lang w:eastAsia="en-US"/>
        </w:rPr>
        <w:t>Powell</w:t>
      </w:r>
      <w:r>
        <w:rPr>
          <w:rFonts w:asciiTheme="minorHAnsi" w:eastAsiaTheme="minorHAnsi" w:hAnsiTheme="minorHAnsi" w:cstheme="minorHAnsi"/>
          <w:lang w:eastAsia="en-US"/>
        </w:rPr>
        <w:t>,</w:t>
      </w:r>
      <w:r w:rsidRPr="006B4746">
        <w:rPr>
          <w:rFonts w:asciiTheme="minorHAnsi" w:eastAsiaTheme="minorHAnsi" w:hAnsiTheme="minorHAnsi" w:cstheme="minorHAnsi"/>
          <w:lang w:eastAsia="en-US"/>
        </w:rPr>
        <w:t xml:space="preserve"> </w:t>
      </w:r>
      <w:r w:rsidRPr="00B0520A">
        <w:rPr>
          <w:rFonts w:asciiTheme="minorHAnsi" w:eastAsiaTheme="minorHAnsi" w:hAnsiTheme="minorHAnsi" w:cstheme="minorHAnsi"/>
          <w:lang w:eastAsia="en-US"/>
        </w:rPr>
        <w:t>T.L. (2015)</w:t>
      </w:r>
      <w:r>
        <w:rPr>
          <w:rFonts w:asciiTheme="minorHAnsi" w:eastAsiaTheme="minorHAnsi" w:hAnsiTheme="minorHAnsi" w:cstheme="minorHAnsi"/>
          <w:lang w:eastAsia="en-US"/>
        </w:rPr>
        <w:t xml:space="preserve"> </w:t>
      </w:r>
      <w:r w:rsidRPr="00B0520A">
        <w:rPr>
          <w:rFonts w:asciiTheme="minorHAnsi" w:eastAsiaTheme="minorHAnsi" w:hAnsiTheme="minorHAnsi" w:cstheme="minorHAnsi"/>
          <w:lang w:eastAsia="en-US"/>
        </w:rPr>
        <w:t>TNF-</w:t>
      </w:r>
      <w:r>
        <w:rPr>
          <w:rFonts w:asciiTheme="minorHAnsi" w:eastAsiaTheme="minorHAnsi" w:hAnsiTheme="minorHAnsi" w:cstheme="minorHAnsi"/>
          <w:lang w:eastAsia="en-US"/>
        </w:rPr>
        <w:t>α</w:t>
      </w:r>
      <w:r w:rsidRPr="00B0520A">
        <w:rPr>
          <w:rFonts w:asciiTheme="minorHAnsi" w:eastAsiaTheme="minorHAnsi" w:hAnsiTheme="minorHAnsi" w:cstheme="minorHAnsi"/>
          <w:lang w:eastAsia="en-US"/>
        </w:rPr>
        <w:t xml:space="preserve"> stimulates System </w:t>
      </w:r>
      <w:proofErr w:type="spellStart"/>
      <w:r w:rsidRPr="00B0520A">
        <w:rPr>
          <w:rFonts w:asciiTheme="minorHAnsi" w:eastAsiaTheme="minorHAnsi" w:hAnsiTheme="minorHAnsi" w:cstheme="minorHAnsi"/>
          <w:lang w:eastAsia="en-US"/>
        </w:rPr>
        <w:t>A</w:t>
      </w:r>
      <w:proofErr w:type="spellEnd"/>
      <w:r w:rsidRPr="00B0520A">
        <w:rPr>
          <w:rFonts w:asciiTheme="minorHAnsi" w:eastAsiaTheme="minorHAnsi" w:hAnsiTheme="minorHAnsi" w:cstheme="minorHAnsi"/>
          <w:lang w:eastAsia="en-US"/>
        </w:rPr>
        <w:t xml:space="preserve"> amino acid transport in primary human trophoblast cells mediated by p38 MAPK </w:t>
      </w:r>
      <w:proofErr w:type="spellStart"/>
      <w:r w:rsidRPr="00B0520A">
        <w:rPr>
          <w:rFonts w:asciiTheme="minorHAnsi" w:eastAsiaTheme="minorHAnsi" w:hAnsiTheme="minorHAnsi" w:cstheme="minorHAnsi"/>
          <w:lang w:eastAsia="en-US"/>
        </w:rPr>
        <w:t>signaling</w:t>
      </w:r>
      <w:proofErr w:type="spellEnd"/>
      <w:r w:rsidRPr="00B0520A">
        <w:rPr>
          <w:rFonts w:asciiTheme="minorHAnsi" w:eastAsiaTheme="minorHAnsi" w:hAnsiTheme="minorHAnsi" w:cstheme="minorHAnsi"/>
          <w:lang w:eastAsia="en-US"/>
        </w:rPr>
        <w:t xml:space="preserve">. </w:t>
      </w:r>
      <w:r w:rsidRPr="00B0520A">
        <w:rPr>
          <w:rFonts w:asciiTheme="minorHAnsi" w:eastAsiaTheme="minorHAnsi" w:hAnsiTheme="minorHAnsi" w:cstheme="minorHAnsi"/>
          <w:i/>
          <w:lang w:eastAsia="en-US"/>
        </w:rPr>
        <w:t>Physiol. Rep.</w:t>
      </w:r>
      <w:r w:rsidRPr="00B0520A">
        <w:rPr>
          <w:rFonts w:asciiTheme="minorHAnsi" w:eastAsiaTheme="minorHAnsi" w:hAnsiTheme="minorHAnsi" w:cstheme="minorHAnsi"/>
          <w:lang w:eastAsia="en-US"/>
        </w:rPr>
        <w:t xml:space="preserve"> </w:t>
      </w:r>
      <w:r w:rsidRPr="00B0520A">
        <w:rPr>
          <w:rFonts w:asciiTheme="minorHAnsi" w:eastAsiaTheme="minorHAnsi" w:hAnsiTheme="minorHAnsi" w:cstheme="minorHAnsi"/>
          <w:b/>
          <w:lang w:eastAsia="en-US"/>
        </w:rPr>
        <w:t>3</w:t>
      </w:r>
      <w:r w:rsidRPr="00B0520A">
        <w:rPr>
          <w:rFonts w:asciiTheme="minorHAnsi" w:eastAsiaTheme="minorHAnsi" w:hAnsiTheme="minorHAnsi" w:cstheme="minorHAnsi"/>
          <w:lang w:eastAsia="en-US"/>
        </w:rPr>
        <w:t>, e12594</w:t>
      </w:r>
      <w:r>
        <w:rPr>
          <w:rFonts w:asciiTheme="minorHAnsi" w:eastAsiaTheme="minorHAnsi" w:hAnsiTheme="minorHAnsi" w:cstheme="minorHAnsi"/>
          <w:lang w:eastAsia="en-US"/>
        </w:rPr>
        <w:t>,</w:t>
      </w:r>
      <w:r w:rsidRPr="00B0520A">
        <w:rPr>
          <w:rFonts w:asciiTheme="minorHAnsi" w:eastAsiaTheme="minorHAnsi" w:hAnsiTheme="minorHAnsi" w:cstheme="minorHAnsi"/>
          <w:lang w:eastAsia="en-US"/>
        </w:rPr>
        <w:t xml:space="preserve"> </w:t>
      </w:r>
      <w:hyperlink r:id="rId81" w:history="1">
        <w:r w:rsidRPr="00100EA6">
          <w:rPr>
            <w:rStyle w:val="Hyperlink"/>
            <w:rFonts w:asciiTheme="minorHAnsi" w:eastAsiaTheme="minorHAnsi" w:hAnsiTheme="minorHAnsi" w:cstheme="minorHAnsi"/>
            <w:lang w:eastAsia="en-US"/>
          </w:rPr>
          <w:t>https://doi.org/10.14814/phy2.12594</w:t>
        </w:r>
      </w:hyperlink>
    </w:p>
    <w:p w14:paraId="14293252" w14:textId="77777777" w:rsidR="00266977" w:rsidRPr="006B4746"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6B4746">
        <w:rPr>
          <w:rFonts w:asciiTheme="minorHAnsi" w:eastAsiaTheme="minorHAnsi" w:hAnsiTheme="minorHAnsi" w:cstheme="minorHAnsi"/>
          <w:lang w:eastAsia="en-US"/>
        </w:rPr>
        <w:t xml:space="preserve">Jones, H.N., Jansson, T. and Powell, T.L. (2009) IL-6 stimulates system </w:t>
      </w:r>
      <w:proofErr w:type="spellStart"/>
      <w:r w:rsidRPr="006B4746">
        <w:rPr>
          <w:rFonts w:asciiTheme="minorHAnsi" w:eastAsiaTheme="minorHAnsi" w:hAnsiTheme="minorHAnsi" w:cstheme="minorHAnsi"/>
          <w:lang w:eastAsia="en-US"/>
        </w:rPr>
        <w:t>A</w:t>
      </w:r>
      <w:proofErr w:type="spellEnd"/>
      <w:r w:rsidRPr="006B4746">
        <w:rPr>
          <w:rFonts w:asciiTheme="minorHAnsi" w:eastAsiaTheme="minorHAnsi" w:hAnsiTheme="minorHAnsi" w:cstheme="minorHAnsi"/>
          <w:lang w:eastAsia="en-US"/>
        </w:rPr>
        <w:t xml:space="preserve"> amino acid transporter activity in trophoblast cells through STAT3 and increased expression of SNAT2. </w:t>
      </w:r>
      <w:r w:rsidRPr="006B4746">
        <w:rPr>
          <w:rFonts w:asciiTheme="minorHAnsi" w:eastAsiaTheme="minorHAnsi" w:hAnsiTheme="minorHAnsi" w:cstheme="minorHAnsi"/>
          <w:i/>
          <w:lang w:eastAsia="en-US"/>
        </w:rPr>
        <w:t>Am. J. Physiol. Cell Physiol.</w:t>
      </w:r>
      <w:r w:rsidRPr="006B4746">
        <w:rPr>
          <w:rFonts w:asciiTheme="minorHAnsi" w:eastAsiaTheme="minorHAnsi" w:hAnsiTheme="minorHAnsi" w:cstheme="minorHAnsi"/>
          <w:lang w:eastAsia="en-US"/>
        </w:rPr>
        <w:t xml:space="preserve">, </w:t>
      </w:r>
      <w:r w:rsidRPr="006B4746">
        <w:rPr>
          <w:rFonts w:asciiTheme="minorHAnsi" w:eastAsiaTheme="minorHAnsi" w:hAnsiTheme="minorHAnsi" w:cstheme="minorHAnsi"/>
          <w:b/>
          <w:lang w:eastAsia="en-US"/>
        </w:rPr>
        <w:t>297</w:t>
      </w:r>
      <w:r w:rsidRPr="006B4746">
        <w:rPr>
          <w:rFonts w:asciiTheme="minorHAnsi" w:eastAsiaTheme="minorHAnsi" w:hAnsiTheme="minorHAnsi" w:cstheme="minorHAnsi"/>
          <w:lang w:eastAsia="en-US"/>
        </w:rPr>
        <w:t xml:space="preserve">, C1228-C1235, </w:t>
      </w:r>
      <w:hyperlink r:id="rId82" w:history="1">
        <w:r w:rsidRPr="006B4746">
          <w:rPr>
            <w:rStyle w:val="Hyperlink"/>
            <w:rFonts w:asciiTheme="minorHAnsi" w:eastAsiaTheme="minorHAnsi" w:hAnsiTheme="minorHAnsi" w:cstheme="minorHAnsi"/>
            <w:lang w:eastAsia="en-US"/>
          </w:rPr>
          <w:t>https://doi.org/10.1152/ajpcell.00195.2009</w:t>
        </w:r>
      </w:hyperlink>
    </w:p>
    <w:p w14:paraId="3931D69A" w14:textId="77777777" w:rsidR="00266977" w:rsidRDefault="00266977" w:rsidP="00266977">
      <w:pPr>
        <w:numPr>
          <w:ilvl w:val="0"/>
          <w:numId w:val="28"/>
        </w:numPr>
        <w:spacing w:after="200" w:line="360" w:lineRule="auto"/>
        <w:contextualSpacing/>
        <w:jc w:val="both"/>
        <w:rPr>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Mark, P.J. </w:t>
      </w:r>
      <w:r>
        <w:rPr>
          <w:rFonts w:asciiTheme="minorHAnsi" w:eastAsiaTheme="minorHAnsi" w:hAnsiTheme="minorHAnsi" w:cstheme="minorHAnsi"/>
          <w:lang w:eastAsia="en-US"/>
        </w:rPr>
        <w:t>et al.</w:t>
      </w:r>
      <w:r w:rsidRPr="006B4746">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(2013)</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The inflammatory state of the rat placenta increases in late gestation and is further enhanced by glucocorticoids in the labyrinth zone. </w:t>
      </w:r>
      <w:r w:rsidRPr="00F66211">
        <w:rPr>
          <w:rFonts w:asciiTheme="minorHAnsi" w:eastAsiaTheme="minorHAnsi" w:hAnsiTheme="minorHAnsi" w:cstheme="minorHAnsi"/>
          <w:i/>
          <w:lang w:eastAsia="en-US"/>
        </w:rPr>
        <w:t xml:space="preserve">Placenta </w:t>
      </w:r>
      <w:r w:rsidRPr="00F66211">
        <w:rPr>
          <w:rFonts w:asciiTheme="minorHAnsi" w:eastAsiaTheme="minorHAnsi" w:hAnsiTheme="minorHAnsi" w:cstheme="minorHAnsi"/>
          <w:b/>
          <w:lang w:eastAsia="en-US"/>
        </w:rPr>
        <w:t>34</w:t>
      </w:r>
      <w:r w:rsidRPr="00F66211">
        <w:rPr>
          <w:rFonts w:asciiTheme="minorHAnsi" w:eastAsiaTheme="minorHAnsi" w:hAnsiTheme="minorHAnsi" w:cstheme="minorHAnsi"/>
          <w:lang w:eastAsia="en-US"/>
        </w:rPr>
        <w:t>, 559-566</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3" w:history="1">
        <w:r w:rsidRPr="00100EA6">
          <w:rPr>
            <w:rStyle w:val="Hyperlink"/>
            <w:rFonts w:asciiTheme="minorHAnsi" w:eastAsiaTheme="minorHAnsi" w:hAnsiTheme="minorHAnsi" w:cstheme="minorHAnsi"/>
            <w:lang w:eastAsia="en-US"/>
          </w:rPr>
          <w:t>https://doi.org/10.1016/j.placenta.2013.04.006</w:t>
        </w:r>
      </w:hyperlink>
    </w:p>
    <w:p w14:paraId="57872DB4" w14:textId="22AF12F5" w:rsidR="00284BD5" w:rsidRDefault="00284BD5" w:rsidP="009218B8">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Carbó</w:t>
      </w:r>
      <w:proofErr w:type="spellEnd"/>
      <w:r w:rsidRPr="00F66211">
        <w:rPr>
          <w:rFonts w:asciiTheme="minorHAnsi" w:eastAsiaTheme="minorHAnsi" w:hAnsiTheme="minorHAnsi" w:cstheme="minorHAnsi"/>
          <w:lang w:eastAsia="en-US"/>
        </w:rPr>
        <w:t xml:space="preserve">, </w:t>
      </w:r>
      <w:r w:rsidR="00C2134E" w:rsidRPr="00F66211">
        <w:rPr>
          <w:rFonts w:asciiTheme="minorHAnsi" w:eastAsiaTheme="minorHAnsi" w:hAnsiTheme="minorHAnsi" w:cstheme="minorHAnsi"/>
          <w:lang w:eastAsia="en-US"/>
        </w:rPr>
        <w:t>N.</w:t>
      </w:r>
      <w:r w:rsidR="00C2134E">
        <w:rPr>
          <w:rFonts w:asciiTheme="minorHAnsi" w:eastAsiaTheme="minorHAnsi" w:hAnsiTheme="minorHAnsi" w:cstheme="minorHAnsi"/>
          <w:lang w:eastAsia="en-US"/>
        </w:rPr>
        <w:t>,</w:t>
      </w:r>
      <w:r w:rsidR="00C2134E"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L</w:t>
      </w:r>
      <w:bookmarkStart w:id="26" w:name="_Hlk97934436"/>
      <w:r w:rsidRPr="00F66211">
        <w:rPr>
          <w:rFonts w:asciiTheme="minorHAnsi" w:eastAsiaTheme="minorHAnsi" w:hAnsiTheme="minorHAnsi" w:cstheme="minorHAnsi"/>
          <w:lang w:eastAsia="en-US"/>
        </w:rPr>
        <w:t>ó</w:t>
      </w:r>
      <w:bookmarkEnd w:id="26"/>
      <w:r w:rsidRPr="00F66211">
        <w:rPr>
          <w:rFonts w:asciiTheme="minorHAnsi" w:eastAsiaTheme="minorHAnsi" w:hAnsiTheme="minorHAnsi" w:cstheme="minorHAnsi"/>
          <w:lang w:eastAsia="en-US"/>
        </w:rPr>
        <w:t xml:space="preserve">pez-Soriano, </w:t>
      </w:r>
      <w:r w:rsidR="00C2134E" w:rsidRPr="00F66211">
        <w:rPr>
          <w:rFonts w:asciiTheme="minorHAnsi" w:eastAsiaTheme="minorHAnsi" w:hAnsiTheme="minorHAnsi" w:cstheme="minorHAnsi"/>
          <w:lang w:eastAsia="en-US"/>
        </w:rPr>
        <w:t xml:space="preserve">F.J. </w:t>
      </w:r>
      <w:r w:rsidR="00C2134E">
        <w:rPr>
          <w:rFonts w:asciiTheme="minorHAnsi" w:eastAsiaTheme="minorHAnsi" w:hAnsiTheme="minorHAnsi" w:cstheme="minorHAnsi"/>
          <w:lang w:eastAsia="en-US"/>
        </w:rPr>
        <w:t xml:space="preserve">and </w:t>
      </w:r>
      <w:proofErr w:type="spellStart"/>
      <w:r w:rsidRPr="00F66211">
        <w:rPr>
          <w:rFonts w:asciiTheme="minorHAnsi" w:eastAsiaTheme="minorHAnsi" w:hAnsiTheme="minorHAnsi" w:cstheme="minorHAnsi"/>
          <w:lang w:eastAsia="en-US"/>
        </w:rPr>
        <w:t>Argilés</w:t>
      </w:r>
      <w:proofErr w:type="spellEnd"/>
      <w:r w:rsidR="00C2134E">
        <w:rPr>
          <w:rFonts w:asciiTheme="minorHAnsi" w:eastAsiaTheme="minorHAnsi" w:hAnsiTheme="minorHAnsi" w:cstheme="minorHAnsi"/>
          <w:lang w:eastAsia="en-US"/>
        </w:rPr>
        <w:t>,</w:t>
      </w:r>
      <w:r w:rsidR="00C2134E" w:rsidRPr="00C2134E">
        <w:rPr>
          <w:rFonts w:asciiTheme="minorHAnsi" w:eastAsiaTheme="minorHAnsi" w:hAnsiTheme="minorHAnsi" w:cstheme="minorHAnsi"/>
          <w:lang w:eastAsia="en-US"/>
        </w:rPr>
        <w:t xml:space="preserve"> </w:t>
      </w:r>
      <w:r w:rsidR="00C2134E" w:rsidRPr="00F66211">
        <w:rPr>
          <w:rFonts w:asciiTheme="minorHAnsi" w:eastAsiaTheme="minorHAnsi" w:hAnsiTheme="minorHAnsi" w:cstheme="minorHAnsi"/>
          <w:lang w:eastAsia="en-US"/>
        </w:rPr>
        <w:t>J.M.</w:t>
      </w:r>
      <w:r w:rsidRPr="00F66211">
        <w:rPr>
          <w:rFonts w:asciiTheme="minorHAnsi" w:eastAsiaTheme="minorHAnsi" w:hAnsiTheme="minorHAnsi" w:cstheme="minorHAnsi"/>
          <w:lang w:eastAsia="en-US"/>
        </w:rPr>
        <w:t xml:space="preserve"> </w:t>
      </w:r>
      <w:r w:rsidR="00C2134E" w:rsidRPr="00F66211">
        <w:rPr>
          <w:rFonts w:asciiTheme="minorHAnsi" w:eastAsiaTheme="minorHAnsi" w:hAnsiTheme="minorHAnsi" w:cstheme="minorHAnsi"/>
          <w:lang w:eastAsia="en-US"/>
        </w:rPr>
        <w:t>(1995)</w:t>
      </w:r>
      <w:r w:rsidR="00C2134E">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Administration of </w:t>
      </w:r>
      <w:proofErr w:type="spellStart"/>
      <w:r w:rsidRPr="00F66211">
        <w:rPr>
          <w:rFonts w:asciiTheme="minorHAnsi" w:eastAsiaTheme="minorHAnsi" w:hAnsiTheme="minorHAnsi" w:cstheme="minorHAnsi"/>
          <w:lang w:eastAsia="en-US"/>
        </w:rPr>
        <w:t>tumor</w:t>
      </w:r>
      <w:proofErr w:type="spellEnd"/>
      <w:r w:rsidRPr="00F66211">
        <w:rPr>
          <w:rFonts w:asciiTheme="minorHAnsi" w:eastAsiaTheme="minorHAnsi" w:hAnsiTheme="minorHAnsi" w:cstheme="minorHAnsi"/>
          <w:lang w:eastAsia="en-US"/>
        </w:rPr>
        <w:t xml:space="preserve"> necrosis factor-alpha results in a decreased placental transfer of amino acids in the rat. </w:t>
      </w:r>
      <w:r w:rsidRPr="00F66211">
        <w:rPr>
          <w:rFonts w:asciiTheme="minorHAnsi" w:eastAsiaTheme="minorHAnsi" w:hAnsiTheme="minorHAnsi" w:cstheme="minorHAnsi"/>
          <w:i/>
          <w:lang w:eastAsia="en-US"/>
        </w:rPr>
        <w:t xml:space="preserve">Endocrinology </w:t>
      </w:r>
      <w:r w:rsidRPr="00F66211">
        <w:rPr>
          <w:rFonts w:asciiTheme="minorHAnsi" w:eastAsiaTheme="minorHAnsi" w:hAnsiTheme="minorHAnsi" w:cstheme="minorHAnsi"/>
          <w:b/>
          <w:lang w:eastAsia="en-US"/>
        </w:rPr>
        <w:t>136</w:t>
      </w:r>
      <w:r w:rsidRPr="00F66211">
        <w:rPr>
          <w:rFonts w:asciiTheme="minorHAnsi" w:eastAsiaTheme="minorHAnsi" w:hAnsiTheme="minorHAnsi" w:cstheme="minorHAnsi"/>
          <w:lang w:eastAsia="en-US"/>
        </w:rPr>
        <w:t>, 3579-3584</w:t>
      </w:r>
      <w:r w:rsidR="00C2134E">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4" w:history="1">
        <w:r w:rsidR="004376A3" w:rsidRPr="00100EA6">
          <w:rPr>
            <w:rStyle w:val="Hyperlink"/>
            <w:rFonts w:asciiTheme="minorHAnsi" w:eastAsiaTheme="minorHAnsi" w:hAnsiTheme="minorHAnsi" w:cstheme="minorHAnsi"/>
            <w:lang w:eastAsia="en-US"/>
          </w:rPr>
          <w:t>https://doi.org/10.1210/endo.136.8.7628396</w:t>
        </w:r>
      </w:hyperlink>
    </w:p>
    <w:p w14:paraId="77F143AE" w14:textId="19010E1A" w:rsidR="00284BD5" w:rsidRPr="00BB6C01" w:rsidRDefault="00284BD5" w:rsidP="009218B8">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proofErr w:type="spellStart"/>
      <w:r w:rsidRPr="00F66211">
        <w:rPr>
          <w:rFonts w:asciiTheme="minorHAnsi" w:eastAsiaTheme="minorHAnsi" w:hAnsiTheme="minorHAnsi" w:cstheme="minorHAnsi"/>
          <w:lang w:eastAsia="en-US"/>
        </w:rPr>
        <w:lastRenderedPageBreak/>
        <w:t>Carbó</w:t>
      </w:r>
      <w:proofErr w:type="spellEnd"/>
      <w:r w:rsidR="008D28AD">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r w:rsidR="008D28AD" w:rsidRPr="00F66211">
        <w:rPr>
          <w:rFonts w:asciiTheme="minorHAnsi" w:eastAsiaTheme="minorHAnsi" w:hAnsiTheme="minorHAnsi" w:cstheme="minorHAnsi"/>
          <w:lang w:eastAsia="en-US"/>
        </w:rPr>
        <w:t>N.</w:t>
      </w:r>
      <w:r w:rsidR="008D28AD">
        <w:rPr>
          <w:rFonts w:asciiTheme="minorHAnsi" w:eastAsiaTheme="minorHAnsi" w:hAnsiTheme="minorHAnsi" w:cstheme="minorHAnsi"/>
          <w:lang w:eastAsia="en-US"/>
        </w:rPr>
        <w:t xml:space="preserve"> </w:t>
      </w:r>
      <w:r w:rsidR="002E3660">
        <w:rPr>
          <w:rFonts w:asciiTheme="minorHAnsi" w:eastAsiaTheme="minorHAnsi" w:hAnsiTheme="minorHAnsi" w:cstheme="minorHAnsi"/>
          <w:lang w:eastAsia="en-US"/>
        </w:rPr>
        <w:t>et al.</w:t>
      </w:r>
      <w:r w:rsidR="008D28AD">
        <w:rPr>
          <w:rFonts w:asciiTheme="minorHAnsi" w:eastAsiaTheme="minorHAnsi" w:hAnsiTheme="minorHAnsi" w:cstheme="minorHAnsi"/>
          <w:lang w:eastAsia="en-US"/>
        </w:rPr>
        <w:t xml:space="preserve"> </w:t>
      </w:r>
      <w:r w:rsidR="00C2134E" w:rsidRPr="00F66211">
        <w:rPr>
          <w:rFonts w:asciiTheme="minorHAnsi" w:eastAsiaTheme="minorHAnsi" w:hAnsiTheme="minorHAnsi" w:cstheme="minorHAnsi"/>
          <w:lang w:eastAsia="en-US"/>
        </w:rPr>
        <w:t>(1996)</w:t>
      </w:r>
      <w:r w:rsidR="00C2134E">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Tumour growth results in changes in placental amino acid transport in the rat: a tumour necrosis factor alpha-mediated effect. </w:t>
      </w:r>
      <w:proofErr w:type="spellStart"/>
      <w:r w:rsidRPr="00F66211">
        <w:rPr>
          <w:rFonts w:asciiTheme="minorHAnsi" w:eastAsiaTheme="minorHAnsi" w:hAnsiTheme="minorHAnsi" w:cstheme="minorHAnsi"/>
          <w:i/>
          <w:lang w:eastAsia="en-US"/>
        </w:rPr>
        <w:t>Biochem</w:t>
      </w:r>
      <w:proofErr w:type="spellEnd"/>
      <w:r w:rsidRPr="00F66211">
        <w:rPr>
          <w:rFonts w:asciiTheme="minorHAnsi" w:eastAsiaTheme="minorHAnsi" w:hAnsiTheme="minorHAnsi" w:cstheme="minorHAnsi"/>
          <w:i/>
          <w:lang w:eastAsia="en-US"/>
        </w:rPr>
        <w:t>. J.</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313</w:t>
      </w:r>
      <w:r w:rsidRPr="00F66211">
        <w:rPr>
          <w:rFonts w:asciiTheme="minorHAnsi" w:eastAsiaTheme="minorHAnsi" w:hAnsiTheme="minorHAnsi" w:cstheme="minorHAnsi"/>
          <w:lang w:eastAsia="en-US"/>
        </w:rPr>
        <w:t>, 77-82</w:t>
      </w:r>
      <w:r w:rsidR="00C2134E">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5" w:history="1">
        <w:r w:rsidR="00701199" w:rsidRPr="00100EA6">
          <w:rPr>
            <w:rStyle w:val="Hyperlink"/>
            <w:rFonts w:asciiTheme="minorHAnsi" w:eastAsiaTheme="minorHAnsi" w:hAnsiTheme="minorHAnsi" w:cstheme="minorHAnsi"/>
            <w:lang w:eastAsia="en-US"/>
          </w:rPr>
          <w:t>https://doi.org/10.1042/bj3130077</w:t>
        </w:r>
      </w:hyperlink>
    </w:p>
    <w:p w14:paraId="6870CFFB" w14:textId="4B7E86C9" w:rsidR="00D647D6" w:rsidRPr="00BB6C01" w:rsidRDefault="00D647D6" w:rsidP="00D647D6">
      <w:pPr>
        <w:numPr>
          <w:ilvl w:val="0"/>
          <w:numId w:val="28"/>
        </w:numPr>
        <w:spacing w:after="200" w:line="360" w:lineRule="auto"/>
        <w:contextualSpacing/>
        <w:jc w:val="both"/>
        <w:rPr>
          <w:rStyle w:val="Hyperlink"/>
          <w:rFonts w:asciiTheme="minorHAnsi" w:eastAsiaTheme="minorHAnsi" w:hAnsiTheme="minorHAnsi" w:cstheme="minorHAnsi"/>
          <w:color w:val="auto"/>
          <w:u w:val="none"/>
          <w:lang w:eastAsia="en-US"/>
        </w:rPr>
      </w:pPr>
      <w:proofErr w:type="spellStart"/>
      <w:r w:rsidRPr="00F66211">
        <w:rPr>
          <w:rFonts w:asciiTheme="minorHAnsi" w:eastAsiaTheme="minorHAnsi" w:hAnsiTheme="minorHAnsi" w:cstheme="minorHAnsi"/>
          <w:lang w:eastAsia="en-US"/>
        </w:rPr>
        <w:t>Bergdolt</w:t>
      </w:r>
      <w:proofErr w:type="spellEnd"/>
      <w:r w:rsidRPr="00F66211">
        <w:rPr>
          <w:rFonts w:asciiTheme="minorHAnsi" w:eastAsiaTheme="minorHAnsi" w:hAnsiTheme="minorHAnsi" w:cstheme="minorHAnsi"/>
          <w:lang w:eastAsia="en-US"/>
        </w:rPr>
        <w:t xml:space="preserve">, L. </w:t>
      </w:r>
      <w:r>
        <w:rPr>
          <w:rFonts w:asciiTheme="minorHAnsi" w:eastAsiaTheme="minorHAnsi" w:hAnsiTheme="minorHAnsi" w:cstheme="minorHAnsi"/>
          <w:lang w:eastAsia="en-US"/>
        </w:rPr>
        <w:t xml:space="preserve">and </w:t>
      </w:r>
      <w:proofErr w:type="spellStart"/>
      <w:r w:rsidRPr="00F66211">
        <w:rPr>
          <w:rFonts w:asciiTheme="minorHAnsi" w:eastAsiaTheme="minorHAnsi" w:hAnsiTheme="minorHAnsi" w:cstheme="minorHAnsi"/>
          <w:lang w:eastAsia="en-US"/>
        </w:rPr>
        <w:t>Dunaevsky</w:t>
      </w:r>
      <w:proofErr w:type="spellEnd"/>
      <w:r>
        <w:rPr>
          <w:rFonts w:asciiTheme="minorHAnsi" w:eastAsiaTheme="minorHAnsi" w:hAnsiTheme="minorHAnsi" w:cstheme="minorHAnsi"/>
          <w:lang w:eastAsia="en-US"/>
        </w:rPr>
        <w:t>,</w:t>
      </w:r>
      <w:r w:rsidRPr="006B4746">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A. (2019)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Brain changes in a maternal immune activation model of neurodevelopmental brain disorders. </w:t>
      </w:r>
      <w:r w:rsidRPr="00F66211">
        <w:rPr>
          <w:rFonts w:asciiTheme="minorHAnsi" w:eastAsiaTheme="minorHAnsi" w:hAnsiTheme="minorHAnsi" w:cstheme="minorHAnsi"/>
          <w:i/>
          <w:lang w:eastAsia="en-US"/>
        </w:rPr>
        <w:t xml:space="preserve">Prog. </w:t>
      </w:r>
      <w:proofErr w:type="spellStart"/>
      <w:r w:rsidRPr="00F66211">
        <w:rPr>
          <w:rFonts w:asciiTheme="minorHAnsi" w:eastAsiaTheme="minorHAnsi" w:hAnsiTheme="minorHAnsi" w:cstheme="minorHAnsi"/>
          <w:i/>
          <w:lang w:eastAsia="en-US"/>
        </w:rPr>
        <w:t>Neurobiol</w:t>
      </w:r>
      <w:proofErr w:type="spellEnd"/>
      <w:r w:rsidRPr="00F66211">
        <w:rPr>
          <w:rFonts w:asciiTheme="minorHAnsi" w:eastAsiaTheme="minorHAnsi" w:hAnsiTheme="minorHAnsi" w:cstheme="minorHAnsi"/>
          <w:i/>
          <w:lang w:eastAsia="en-US"/>
        </w:rPr>
        <w:t>.</w:t>
      </w:r>
      <w:r w:rsidRPr="00F66211">
        <w:rPr>
          <w:rFonts w:asciiTheme="minorHAnsi" w:eastAsiaTheme="minorHAnsi" w:hAnsiTheme="minorHAnsi" w:cstheme="minorHAnsi"/>
          <w:lang w:eastAsia="en-US"/>
        </w:rPr>
        <w:t xml:space="preserve"> </w:t>
      </w:r>
      <w:r w:rsidRPr="00FE357F">
        <w:rPr>
          <w:rFonts w:asciiTheme="minorHAnsi" w:eastAsiaTheme="minorHAnsi" w:hAnsiTheme="minorHAnsi" w:cstheme="minorHAnsi"/>
          <w:b/>
          <w:bCs/>
          <w:lang w:eastAsia="en-US"/>
        </w:rPr>
        <w:t>175</w:t>
      </w:r>
      <w:r w:rsidRPr="00F66211">
        <w:rPr>
          <w:rFonts w:asciiTheme="minorHAnsi" w:eastAsiaTheme="minorHAnsi" w:hAnsiTheme="minorHAnsi" w:cstheme="minorHAnsi"/>
          <w:lang w:eastAsia="en-US"/>
        </w:rPr>
        <w:t>, 1-19</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6" w:history="1">
        <w:r w:rsidRPr="00100EA6">
          <w:rPr>
            <w:rStyle w:val="Hyperlink"/>
            <w:rFonts w:asciiTheme="minorHAnsi" w:eastAsiaTheme="minorHAnsi" w:hAnsiTheme="minorHAnsi" w:cstheme="minorHAnsi"/>
            <w:lang w:eastAsia="en-US"/>
          </w:rPr>
          <w:t>https://doi.org/10.1016/j.pneurobio.2018.12.002</w:t>
        </w:r>
      </w:hyperlink>
    </w:p>
    <w:p w14:paraId="5005B5D8" w14:textId="2FFD0D44" w:rsidR="00FF2269" w:rsidRDefault="00FF2269" w:rsidP="00D647D6">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Ursini</w:t>
      </w:r>
      <w:proofErr w:type="spellEnd"/>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G.</w:t>
      </w:r>
      <w:r>
        <w:rPr>
          <w:rFonts w:asciiTheme="minorHAnsi" w:eastAsiaTheme="minorHAnsi" w:hAnsiTheme="minorHAnsi" w:cstheme="minorHAnsi"/>
          <w:lang w:eastAsia="en-US"/>
        </w:rPr>
        <w:t xml:space="preserve"> et al. </w:t>
      </w:r>
      <w:r w:rsidRPr="00F66211">
        <w:rPr>
          <w:rFonts w:asciiTheme="minorHAnsi" w:eastAsiaTheme="minorHAnsi" w:hAnsiTheme="minorHAnsi" w:cstheme="minorHAnsi"/>
          <w:lang w:eastAsia="en-US"/>
        </w:rPr>
        <w:t>(2018)</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Convergence of placenta biology and genetic risk for schizophrenia. </w:t>
      </w:r>
      <w:r w:rsidRPr="00F66211">
        <w:rPr>
          <w:rFonts w:asciiTheme="minorHAnsi" w:eastAsiaTheme="minorHAnsi" w:hAnsiTheme="minorHAnsi" w:cstheme="minorHAnsi"/>
          <w:i/>
          <w:lang w:eastAsia="en-US"/>
        </w:rPr>
        <w:t>Nat. Med.</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lang w:eastAsia="en-US"/>
        </w:rPr>
        <w:t>24</w:t>
      </w:r>
      <w:r w:rsidRPr="00F66211">
        <w:rPr>
          <w:rFonts w:asciiTheme="minorHAnsi" w:eastAsiaTheme="minorHAnsi" w:hAnsiTheme="minorHAnsi" w:cstheme="minorHAnsi"/>
          <w:lang w:eastAsia="en-US"/>
        </w:rPr>
        <w:t>, 792–801</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7" w:history="1">
        <w:r w:rsidRPr="00100EA6">
          <w:rPr>
            <w:rStyle w:val="Hyperlink"/>
            <w:rFonts w:asciiTheme="minorHAnsi" w:eastAsiaTheme="minorHAnsi" w:hAnsiTheme="minorHAnsi" w:cstheme="minorHAnsi"/>
            <w:lang w:eastAsia="en-US"/>
          </w:rPr>
          <w:t>https://doi.org/10.1038/s41591-018-0021-y</w:t>
        </w:r>
      </w:hyperlink>
    </w:p>
    <w:p w14:paraId="32E0D6A6" w14:textId="77777777" w:rsidR="00FF2269" w:rsidRDefault="00FF2269" w:rsidP="00FF2269">
      <w:pPr>
        <w:numPr>
          <w:ilvl w:val="0"/>
          <w:numId w:val="28"/>
        </w:numPr>
        <w:spacing w:after="200" w:line="360" w:lineRule="auto"/>
        <w:contextualSpacing/>
        <w:jc w:val="both"/>
        <w:rPr>
          <w:rFonts w:asciiTheme="minorHAnsi" w:eastAsiaTheme="minorHAnsi" w:hAnsiTheme="minorHAnsi" w:cstheme="minorHAnsi"/>
          <w:lang w:eastAsia="en-US"/>
        </w:rPr>
      </w:pPr>
      <w:proofErr w:type="spellStart"/>
      <w:r w:rsidRPr="00F66211">
        <w:rPr>
          <w:rFonts w:asciiTheme="minorHAnsi" w:eastAsiaTheme="minorHAnsi" w:hAnsiTheme="minorHAnsi" w:cstheme="minorHAnsi"/>
          <w:lang w:eastAsia="en-US"/>
        </w:rPr>
        <w:t>Ginhoux</w:t>
      </w:r>
      <w:proofErr w:type="spellEnd"/>
      <w:r w:rsidRPr="00F66211">
        <w:rPr>
          <w:rFonts w:asciiTheme="minorHAnsi" w:eastAsiaTheme="minorHAnsi" w:hAnsiTheme="minorHAnsi" w:cstheme="minorHAnsi"/>
          <w:lang w:eastAsia="en-US"/>
        </w:rPr>
        <w:t xml:space="preserve">, F.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(2013)</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Origin and differentiation of microglia. </w:t>
      </w:r>
      <w:r w:rsidRPr="00F66211">
        <w:rPr>
          <w:rFonts w:asciiTheme="minorHAnsi" w:eastAsiaTheme="minorHAnsi" w:hAnsiTheme="minorHAnsi" w:cstheme="minorHAnsi"/>
          <w:i/>
          <w:lang w:eastAsia="en-US"/>
        </w:rPr>
        <w:t xml:space="preserve">Front. Cell. </w:t>
      </w:r>
      <w:proofErr w:type="spellStart"/>
      <w:r w:rsidRPr="00F66211">
        <w:rPr>
          <w:rFonts w:asciiTheme="minorHAnsi" w:eastAsiaTheme="minorHAnsi" w:hAnsiTheme="minorHAnsi" w:cstheme="minorHAnsi"/>
          <w:i/>
          <w:lang w:eastAsia="en-US"/>
        </w:rPr>
        <w:t>Neurosci</w:t>
      </w:r>
      <w:proofErr w:type="spellEnd"/>
      <w:r w:rsidRPr="00F66211">
        <w:rPr>
          <w:rFonts w:asciiTheme="minorHAnsi" w:eastAsiaTheme="minorHAnsi" w:hAnsiTheme="minorHAnsi" w:cstheme="minorHAnsi"/>
          <w:b/>
          <w:i/>
          <w:lang w:eastAsia="en-US"/>
        </w:rPr>
        <w:t xml:space="preserve">. </w:t>
      </w:r>
      <w:r w:rsidRPr="00F66211">
        <w:rPr>
          <w:rFonts w:asciiTheme="minorHAnsi" w:eastAsiaTheme="minorHAnsi" w:hAnsiTheme="minorHAnsi" w:cstheme="minorHAnsi"/>
          <w:b/>
          <w:lang w:eastAsia="en-US"/>
        </w:rPr>
        <w:t>7</w:t>
      </w:r>
      <w:r w:rsidRPr="00F66211">
        <w:rPr>
          <w:rFonts w:asciiTheme="minorHAnsi" w:eastAsiaTheme="minorHAnsi" w:hAnsiTheme="minorHAnsi" w:cstheme="minorHAnsi"/>
          <w:lang w:eastAsia="en-US"/>
        </w:rPr>
        <w:t>, 45</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8" w:history="1">
        <w:r w:rsidRPr="00100EA6">
          <w:rPr>
            <w:rStyle w:val="Hyperlink"/>
            <w:rFonts w:asciiTheme="minorHAnsi" w:eastAsiaTheme="minorHAnsi" w:hAnsiTheme="minorHAnsi" w:cstheme="minorHAnsi"/>
            <w:lang w:eastAsia="en-US"/>
          </w:rPr>
          <w:t>https://doi.org/10.3389/fncel.2013.00045</w:t>
        </w:r>
      </w:hyperlink>
    </w:p>
    <w:p w14:paraId="769771B2" w14:textId="77777777" w:rsidR="00FF2269" w:rsidRDefault="00FF2269" w:rsidP="00FF2269">
      <w:pPr>
        <w:numPr>
          <w:ilvl w:val="0"/>
          <w:numId w:val="28"/>
        </w:numPr>
        <w:spacing w:after="200" w:line="360" w:lineRule="auto"/>
        <w:contextualSpacing/>
        <w:jc w:val="both"/>
        <w:rPr>
          <w:rStyle w:val="Hyperlink"/>
          <w:rFonts w:asciiTheme="minorHAnsi" w:eastAsiaTheme="minorHAnsi" w:hAnsiTheme="minorHAnsi" w:cstheme="minorHAnsi"/>
          <w:lang w:eastAsia="en-US"/>
        </w:rPr>
      </w:pPr>
      <w:r w:rsidRPr="00F66211">
        <w:rPr>
          <w:rFonts w:asciiTheme="minorHAnsi" w:eastAsiaTheme="minorHAnsi" w:hAnsiTheme="minorHAnsi" w:cstheme="minorHAnsi"/>
          <w:lang w:eastAsia="en-US"/>
        </w:rPr>
        <w:t xml:space="preserve">Bordeleau, M. </w:t>
      </w:r>
      <w:r>
        <w:rPr>
          <w:rFonts w:asciiTheme="minorHAnsi" w:eastAsiaTheme="minorHAnsi" w:hAnsiTheme="minorHAnsi" w:cstheme="minorHAnsi"/>
          <w:lang w:eastAsia="en-US"/>
        </w:rPr>
        <w:t>et al.</w:t>
      </w:r>
      <w:r w:rsidRPr="00F66211">
        <w:rPr>
          <w:rFonts w:asciiTheme="minorHAnsi" w:eastAsiaTheme="minorHAnsi" w:hAnsiTheme="minorHAnsi" w:cstheme="minorHAnsi"/>
          <w:lang w:eastAsia="en-US"/>
        </w:rPr>
        <w:t xml:space="preserve"> (2019)</w:t>
      </w:r>
      <w:r>
        <w:rPr>
          <w:rFonts w:asciiTheme="minorHAnsi" w:eastAsiaTheme="minorHAnsi" w:hAnsiTheme="minorHAnsi" w:cstheme="minorHAnsi"/>
          <w:lang w:eastAsia="en-US"/>
        </w:rPr>
        <w:t xml:space="preserve"> </w:t>
      </w:r>
      <w:r w:rsidRPr="00F66211">
        <w:rPr>
          <w:rFonts w:asciiTheme="minorHAnsi" w:eastAsiaTheme="minorHAnsi" w:hAnsiTheme="minorHAnsi" w:cstheme="minorHAnsi"/>
          <w:lang w:eastAsia="en-US"/>
        </w:rPr>
        <w:t xml:space="preserve">Microglia along sex lines: From brain colonization, </w:t>
      </w:r>
      <w:proofErr w:type="gramStart"/>
      <w:r w:rsidRPr="00F66211">
        <w:rPr>
          <w:rFonts w:asciiTheme="minorHAnsi" w:eastAsiaTheme="minorHAnsi" w:hAnsiTheme="minorHAnsi" w:cstheme="minorHAnsi"/>
          <w:lang w:eastAsia="en-US"/>
        </w:rPr>
        <w:t>maturation</w:t>
      </w:r>
      <w:proofErr w:type="gramEnd"/>
      <w:r w:rsidRPr="00F66211">
        <w:rPr>
          <w:rFonts w:asciiTheme="minorHAnsi" w:eastAsiaTheme="minorHAnsi" w:hAnsiTheme="minorHAnsi" w:cstheme="minorHAnsi"/>
          <w:lang w:eastAsia="en-US"/>
        </w:rPr>
        <w:t xml:space="preserve"> and function, to implication in neurodevelopmental disorders. </w:t>
      </w:r>
      <w:r w:rsidRPr="00F66211">
        <w:rPr>
          <w:rFonts w:asciiTheme="minorHAnsi" w:eastAsiaTheme="minorHAnsi" w:hAnsiTheme="minorHAnsi" w:cstheme="minorHAnsi"/>
          <w:i/>
          <w:iCs/>
          <w:lang w:eastAsia="en-US"/>
        </w:rPr>
        <w:t>Semin. Cell Dev. Biol</w:t>
      </w:r>
      <w:r w:rsidRPr="00F66211">
        <w:rPr>
          <w:rFonts w:asciiTheme="minorHAnsi" w:eastAsiaTheme="minorHAnsi" w:hAnsiTheme="minorHAnsi" w:cstheme="minorHAnsi"/>
          <w:lang w:eastAsia="en-US"/>
        </w:rPr>
        <w:t xml:space="preserve">. </w:t>
      </w:r>
      <w:r w:rsidRPr="00F66211">
        <w:rPr>
          <w:rFonts w:asciiTheme="minorHAnsi" w:eastAsiaTheme="minorHAnsi" w:hAnsiTheme="minorHAnsi" w:cstheme="minorHAnsi"/>
          <w:b/>
          <w:bCs/>
          <w:lang w:eastAsia="en-US"/>
        </w:rPr>
        <w:t>94</w:t>
      </w:r>
      <w:r w:rsidRPr="00F66211">
        <w:rPr>
          <w:rFonts w:asciiTheme="minorHAnsi" w:eastAsiaTheme="minorHAnsi" w:hAnsiTheme="minorHAnsi" w:cstheme="minorHAnsi"/>
          <w:lang w:eastAsia="en-US"/>
        </w:rPr>
        <w:t>, 152-163</w:t>
      </w:r>
      <w:r>
        <w:rPr>
          <w:rFonts w:asciiTheme="minorHAnsi" w:eastAsiaTheme="minorHAnsi" w:hAnsiTheme="minorHAnsi" w:cstheme="minorHAnsi"/>
          <w:lang w:eastAsia="en-US"/>
        </w:rPr>
        <w:t>,</w:t>
      </w:r>
      <w:r w:rsidRPr="00F66211">
        <w:rPr>
          <w:rFonts w:asciiTheme="minorHAnsi" w:eastAsiaTheme="minorHAnsi" w:hAnsiTheme="minorHAnsi" w:cstheme="minorHAnsi"/>
          <w:lang w:eastAsia="en-US"/>
        </w:rPr>
        <w:t xml:space="preserve"> </w:t>
      </w:r>
      <w:hyperlink r:id="rId89" w:history="1">
        <w:r w:rsidRPr="00100EA6">
          <w:rPr>
            <w:rStyle w:val="Hyperlink"/>
            <w:rFonts w:asciiTheme="minorHAnsi" w:eastAsiaTheme="minorHAnsi" w:hAnsiTheme="minorHAnsi" w:cstheme="minorHAnsi"/>
            <w:lang w:eastAsia="en-US"/>
          </w:rPr>
          <w:t>https://doi.org/10.1016/j.semcdb.2019.06.001</w:t>
        </w:r>
      </w:hyperlink>
    </w:p>
    <w:p w14:paraId="231BB233" w14:textId="34171621" w:rsidR="00284BD5" w:rsidRPr="00BB6C01" w:rsidRDefault="00284BD5" w:rsidP="00BB6C01">
      <w:pPr>
        <w:spacing w:after="200" w:line="360" w:lineRule="auto"/>
        <w:contextualSpacing/>
        <w:jc w:val="both"/>
        <w:rPr>
          <w:rStyle w:val="Hyperlink"/>
          <w:rFonts w:asciiTheme="minorHAnsi" w:eastAsiaTheme="minorHAnsi" w:hAnsiTheme="minorHAnsi" w:cstheme="minorHAnsi"/>
          <w:color w:val="auto"/>
          <w:u w:val="none"/>
          <w:lang w:eastAsia="en-US"/>
        </w:rPr>
      </w:pPr>
    </w:p>
    <w:p w14:paraId="7934FF69" w14:textId="01374BA5" w:rsidR="00864BBD" w:rsidRDefault="00864BBD" w:rsidP="00864BBD">
      <w:pPr>
        <w:spacing w:after="200" w:line="360" w:lineRule="auto"/>
        <w:contextualSpacing/>
        <w:jc w:val="both"/>
        <w:rPr>
          <w:rStyle w:val="Hyperlink"/>
          <w:rFonts w:asciiTheme="minorHAnsi" w:eastAsiaTheme="minorHAnsi" w:hAnsiTheme="minorHAnsi" w:cstheme="minorHAnsi"/>
          <w:lang w:eastAsia="en-US"/>
        </w:rPr>
      </w:pPr>
    </w:p>
    <w:p w14:paraId="415DAD04" w14:textId="41C35582" w:rsidR="00864BBD" w:rsidRDefault="00864BBD" w:rsidP="00864BBD">
      <w:pPr>
        <w:spacing w:after="200" w:line="360" w:lineRule="auto"/>
        <w:contextualSpacing/>
        <w:jc w:val="both"/>
        <w:rPr>
          <w:rStyle w:val="Hyperlink"/>
          <w:rFonts w:asciiTheme="minorHAnsi" w:eastAsiaTheme="minorHAnsi" w:hAnsiTheme="minorHAnsi" w:cstheme="minorHAnsi"/>
          <w:lang w:eastAsia="en-US"/>
        </w:rPr>
      </w:pPr>
    </w:p>
    <w:p w14:paraId="7DB44679" w14:textId="08007F87" w:rsidR="00864BBD" w:rsidRDefault="00864BBD" w:rsidP="00864BBD">
      <w:pPr>
        <w:spacing w:after="200" w:line="360" w:lineRule="auto"/>
        <w:contextualSpacing/>
        <w:jc w:val="both"/>
        <w:rPr>
          <w:rStyle w:val="Hyperlink"/>
          <w:rFonts w:asciiTheme="minorHAnsi" w:eastAsiaTheme="minorHAnsi" w:hAnsiTheme="minorHAnsi" w:cstheme="minorHAnsi"/>
          <w:lang w:eastAsia="en-US"/>
        </w:rPr>
      </w:pPr>
    </w:p>
    <w:p w14:paraId="3BA0C72F" w14:textId="77777777" w:rsidR="00FF2269" w:rsidRDefault="00FF2269">
      <w:pPr>
        <w:spacing w:after="200"/>
        <w:rPr>
          <w:rStyle w:val="Hyperlink"/>
          <w:rFonts w:asciiTheme="minorHAnsi" w:eastAsiaTheme="minorHAnsi" w:hAnsiTheme="minorHAnsi" w:cstheme="minorHAnsi"/>
          <w:b/>
          <w:bCs/>
          <w:color w:val="auto"/>
          <w:u w:val="none"/>
          <w:lang w:eastAsia="en-US"/>
        </w:rPr>
      </w:pPr>
      <w:r>
        <w:rPr>
          <w:rStyle w:val="Hyperlink"/>
          <w:rFonts w:asciiTheme="minorHAnsi" w:eastAsiaTheme="minorHAnsi" w:hAnsiTheme="minorHAnsi" w:cstheme="minorHAnsi"/>
          <w:b/>
          <w:bCs/>
          <w:color w:val="auto"/>
          <w:u w:val="none"/>
          <w:lang w:eastAsia="en-US"/>
        </w:rPr>
        <w:br w:type="page"/>
      </w:r>
    </w:p>
    <w:p w14:paraId="1629235B" w14:textId="53B75766" w:rsidR="00864BBD" w:rsidRPr="00864BBD" w:rsidRDefault="00864BBD" w:rsidP="00864BBD">
      <w:pPr>
        <w:spacing w:after="200" w:line="360" w:lineRule="auto"/>
        <w:contextualSpacing/>
        <w:jc w:val="both"/>
        <w:rPr>
          <w:rStyle w:val="Hyperlink"/>
          <w:rFonts w:asciiTheme="minorHAnsi" w:eastAsiaTheme="minorHAnsi" w:hAnsiTheme="minorHAnsi" w:cstheme="minorHAnsi"/>
          <w:b/>
          <w:bCs/>
          <w:color w:val="auto"/>
          <w:u w:val="none"/>
          <w:lang w:eastAsia="en-US"/>
        </w:rPr>
      </w:pPr>
      <w:r>
        <w:rPr>
          <w:rStyle w:val="Hyperlink"/>
          <w:rFonts w:asciiTheme="minorHAnsi" w:eastAsiaTheme="minorHAnsi" w:hAnsiTheme="minorHAnsi" w:cstheme="minorHAnsi"/>
          <w:b/>
          <w:bCs/>
          <w:color w:val="auto"/>
          <w:u w:val="none"/>
          <w:lang w:eastAsia="en-US"/>
        </w:rPr>
        <w:lastRenderedPageBreak/>
        <w:t>Figure Legends</w:t>
      </w:r>
    </w:p>
    <w:p w14:paraId="59CD9AAB" w14:textId="77777777" w:rsidR="00686849" w:rsidRDefault="00686849" w:rsidP="00864BBD">
      <w:pPr>
        <w:suppressLineNumbers/>
        <w:tabs>
          <w:tab w:val="left" w:pos="556"/>
          <w:tab w:val="left" w:pos="1113"/>
          <w:tab w:val="left" w:pos="1670"/>
          <w:tab w:val="left" w:pos="2227"/>
          <w:tab w:val="left" w:pos="2784"/>
          <w:tab w:val="left" w:pos="3340"/>
          <w:tab w:val="left" w:pos="3897"/>
          <w:tab w:val="left" w:pos="4454"/>
          <w:tab w:val="left" w:pos="5011"/>
          <w:tab w:val="left" w:pos="5568"/>
          <w:tab w:val="left" w:pos="6124"/>
          <w:tab w:val="left" w:pos="6681"/>
          <w:tab w:val="left" w:pos="7238"/>
          <w:tab w:val="left" w:pos="7795"/>
          <w:tab w:val="left" w:pos="8352"/>
          <w:tab w:val="left" w:pos="8908"/>
          <w:tab w:val="left" w:pos="9465"/>
          <w:tab w:val="left" w:pos="10022"/>
          <w:tab w:val="left" w:pos="10579"/>
          <w:tab w:val="left" w:pos="11136"/>
        </w:tabs>
        <w:autoSpaceDE w:val="0"/>
        <w:autoSpaceDN w:val="0"/>
        <w:adjustRightInd w:val="0"/>
        <w:spacing w:line="360" w:lineRule="auto"/>
        <w:jc w:val="both"/>
        <w:rPr>
          <w:rFonts w:asciiTheme="minorHAnsi" w:hAnsiTheme="minorHAnsi" w:cstheme="minorHAnsi"/>
          <w:b/>
          <w:color w:val="000000"/>
        </w:rPr>
      </w:pPr>
    </w:p>
    <w:p w14:paraId="561DE566" w14:textId="02390233" w:rsidR="00864BBD" w:rsidRPr="00534E02" w:rsidRDefault="00864BBD" w:rsidP="00864BBD">
      <w:pPr>
        <w:suppressLineNumbers/>
        <w:tabs>
          <w:tab w:val="left" w:pos="556"/>
          <w:tab w:val="left" w:pos="1113"/>
          <w:tab w:val="left" w:pos="1670"/>
          <w:tab w:val="left" w:pos="2227"/>
          <w:tab w:val="left" w:pos="2784"/>
          <w:tab w:val="left" w:pos="3340"/>
          <w:tab w:val="left" w:pos="3897"/>
          <w:tab w:val="left" w:pos="4454"/>
          <w:tab w:val="left" w:pos="5011"/>
          <w:tab w:val="left" w:pos="5568"/>
          <w:tab w:val="left" w:pos="6124"/>
          <w:tab w:val="left" w:pos="6681"/>
          <w:tab w:val="left" w:pos="7238"/>
          <w:tab w:val="left" w:pos="7795"/>
          <w:tab w:val="left" w:pos="8352"/>
          <w:tab w:val="left" w:pos="8908"/>
          <w:tab w:val="left" w:pos="9465"/>
          <w:tab w:val="left" w:pos="10022"/>
          <w:tab w:val="left" w:pos="10579"/>
          <w:tab w:val="left" w:pos="11136"/>
        </w:tabs>
        <w:autoSpaceDE w:val="0"/>
        <w:autoSpaceDN w:val="0"/>
        <w:adjustRightInd w:val="0"/>
        <w:spacing w:line="360" w:lineRule="auto"/>
        <w:jc w:val="both"/>
        <w:rPr>
          <w:rFonts w:asciiTheme="minorHAnsi" w:eastAsiaTheme="minorHAnsi" w:hAnsiTheme="minorHAnsi" w:cstheme="minorHAnsi"/>
          <w:spacing w:val="-4"/>
          <w:kern w:val="1"/>
          <w:lang w:val="en-US"/>
        </w:rPr>
      </w:pPr>
      <w:r w:rsidRPr="00534E02">
        <w:rPr>
          <w:rFonts w:asciiTheme="minorHAnsi" w:hAnsiTheme="minorHAnsi" w:cstheme="minorHAnsi"/>
          <w:b/>
          <w:color w:val="000000"/>
        </w:rPr>
        <w:t xml:space="preserve">Figure 1. </w:t>
      </w:r>
      <w:r w:rsidRPr="00534E02">
        <w:rPr>
          <w:rFonts w:asciiTheme="minorHAnsi" w:eastAsiaTheme="minorHAnsi" w:hAnsiTheme="minorHAnsi" w:cstheme="minorHAnsi"/>
          <w:b/>
          <w:bCs/>
          <w:spacing w:val="-4"/>
          <w:kern w:val="1"/>
          <w:lang w:val="en-US"/>
        </w:rPr>
        <w:t xml:space="preserve">Maternal plasma concentration of pro-inflammatory cytokines (A) IL-6, (B) </w:t>
      </w:r>
      <w:r w:rsidRPr="00534E02">
        <w:rPr>
          <w:rFonts w:asciiTheme="minorHAnsi" w:eastAsiaTheme="minorHAnsi" w:hAnsiTheme="minorHAnsi" w:cstheme="minorHAnsi"/>
          <w:b/>
          <w:spacing w:val="-4"/>
          <w:kern w:val="1"/>
          <w:lang w:val="en-US"/>
        </w:rPr>
        <w:t>TNF</w:t>
      </w:r>
      <w:r w:rsidRPr="00534E02">
        <w:rPr>
          <w:rFonts w:asciiTheme="minorHAnsi" w:eastAsiaTheme="minorHAnsi" w:hAnsiTheme="minorHAnsi" w:cstheme="minorHAnsi"/>
          <w:b/>
          <w:spacing w:val="-4"/>
          <w:kern w:val="1"/>
          <w:lang w:val="en-US"/>
        </w:rPr>
        <w:sym w:font="Symbol" w:char="F061"/>
      </w:r>
      <w:r w:rsidRPr="00534E02">
        <w:rPr>
          <w:rFonts w:asciiTheme="minorHAnsi" w:eastAsiaTheme="minorHAnsi" w:hAnsiTheme="minorHAnsi" w:cstheme="minorHAnsi"/>
          <w:bCs/>
          <w:spacing w:val="-4"/>
          <w:kern w:val="1"/>
          <w:lang w:val="en-US"/>
        </w:rPr>
        <w:t xml:space="preserve"> </w:t>
      </w:r>
      <w:r w:rsidRPr="00534E02">
        <w:rPr>
          <w:rFonts w:asciiTheme="minorHAnsi" w:eastAsiaTheme="minorHAnsi" w:hAnsiTheme="minorHAnsi" w:cstheme="minorHAnsi"/>
          <w:b/>
          <w:bCs/>
          <w:spacing w:val="-4"/>
          <w:kern w:val="1"/>
          <w:lang w:val="en-US"/>
        </w:rPr>
        <w:t>and</w:t>
      </w:r>
      <w:r w:rsidRPr="00534E02">
        <w:rPr>
          <w:rFonts w:asciiTheme="minorHAnsi" w:eastAsiaTheme="minorHAnsi" w:hAnsiTheme="minorHAnsi" w:cstheme="minorHAnsi"/>
          <w:bCs/>
          <w:spacing w:val="-4"/>
          <w:kern w:val="1"/>
          <w:lang w:val="en-US"/>
        </w:rPr>
        <w:t xml:space="preserve"> </w:t>
      </w:r>
      <w:r w:rsidRPr="00534E02">
        <w:rPr>
          <w:rFonts w:asciiTheme="minorHAnsi" w:eastAsiaTheme="minorHAnsi" w:hAnsiTheme="minorHAnsi" w:cstheme="minorHAnsi"/>
          <w:b/>
          <w:spacing w:val="-4"/>
          <w:kern w:val="1"/>
          <w:lang w:val="en-US"/>
        </w:rPr>
        <w:t>(C) IL-1</w:t>
      </w:r>
      <w:r w:rsidRPr="00534E02">
        <w:rPr>
          <w:rFonts w:asciiTheme="minorHAnsi" w:eastAsiaTheme="minorHAnsi" w:hAnsiTheme="minorHAnsi" w:cstheme="minorHAnsi"/>
          <w:b/>
          <w:spacing w:val="-4"/>
          <w:kern w:val="1"/>
          <w:lang w:val="en-US"/>
        </w:rPr>
        <w:sym w:font="Symbol" w:char="F062"/>
      </w:r>
      <w:r w:rsidRPr="00534E02">
        <w:rPr>
          <w:rFonts w:asciiTheme="minorHAnsi" w:eastAsiaTheme="minorHAnsi" w:hAnsiTheme="minorHAnsi" w:cstheme="minorHAnsi"/>
          <w:b/>
          <w:spacing w:val="-4"/>
          <w:kern w:val="1"/>
          <w:lang w:val="en-US"/>
        </w:rPr>
        <w:t xml:space="preserve"> </w:t>
      </w:r>
      <w:r w:rsidRPr="00534E02">
        <w:rPr>
          <w:rFonts w:asciiTheme="minorHAnsi" w:eastAsiaTheme="minorHAnsi" w:hAnsiTheme="minorHAnsi" w:cstheme="minorHAnsi"/>
          <w:b/>
          <w:bCs/>
          <w:spacing w:val="-4"/>
          <w:kern w:val="1"/>
          <w:lang w:val="en-US"/>
        </w:rPr>
        <w:t xml:space="preserve">at 2, 3 and 24 h post-poly(I:C) treatment. </w:t>
      </w:r>
      <w:r w:rsidRPr="00534E02">
        <w:rPr>
          <w:rFonts w:asciiTheme="minorHAnsi" w:eastAsiaTheme="minorHAnsi" w:hAnsiTheme="minorHAnsi" w:cstheme="minorHAnsi"/>
          <w:spacing w:val="-4"/>
          <w:kern w:val="1"/>
          <w:lang w:val="en-US"/>
        </w:rPr>
        <w:t>The acute rise in the maternal plasma concentration of pro-inflammatory cytokines IL-6 and TNF-α confirm</w:t>
      </w:r>
      <w:r w:rsidR="00A64EEB">
        <w:rPr>
          <w:rFonts w:asciiTheme="minorHAnsi" w:eastAsiaTheme="minorHAnsi" w:hAnsiTheme="minorHAnsi" w:cstheme="minorHAnsi"/>
          <w:spacing w:val="-4"/>
          <w:kern w:val="1"/>
          <w:lang w:val="en-US"/>
        </w:rPr>
        <w:t>s</w:t>
      </w:r>
      <w:r w:rsidRPr="00534E02">
        <w:rPr>
          <w:rFonts w:asciiTheme="minorHAnsi" w:eastAsiaTheme="minorHAnsi" w:hAnsiTheme="minorHAnsi" w:cstheme="minorHAnsi"/>
          <w:spacing w:val="-4"/>
          <w:kern w:val="1"/>
          <w:lang w:val="en-US"/>
        </w:rPr>
        <w:t xml:space="preserve"> the induction of </w:t>
      </w:r>
      <w:proofErr w:type="spellStart"/>
      <w:r w:rsidRPr="00534E02">
        <w:rPr>
          <w:rFonts w:asciiTheme="minorHAnsi" w:eastAsiaTheme="minorHAnsi" w:hAnsiTheme="minorHAnsi" w:cstheme="minorHAnsi"/>
          <w:spacing w:val="-4"/>
          <w:kern w:val="1"/>
          <w:lang w:val="en-US"/>
        </w:rPr>
        <w:t>mIA</w:t>
      </w:r>
      <w:proofErr w:type="spellEnd"/>
      <w:r w:rsidRPr="00534E02">
        <w:rPr>
          <w:rFonts w:asciiTheme="minorHAnsi" w:eastAsiaTheme="minorHAnsi" w:hAnsiTheme="minorHAnsi" w:cstheme="minorHAnsi"/>
          <w:spacing w:val="-4"/>
          <w:kern w:val="1"/>
          <w:lang w:val="en-US"/>
        </w:rPr>
        <w:t xml:space="preserve"> following poly(I:C) treatment. Data are presented as mean + SEM. *P&lt;0.05, **P&lt;0.01, ***P&lt;0.001 vs vehicle control at same time point.</w:t>
      </w:r>
    </w:p>
    <w:p w14:paraId="2D08B4D7" w14:textId="77777777" w:rsidR="00864BBD" w:rsidRDefault="00864BBD" w:rsidP="00864BBD">
      <w:pPr>
        <w:spacing w:after="200"/>
        <w:rPr>
          <w:rStyle w:val="Hyperlink"/>
          <w:rFonts w:asciiTheme="minorHAnsi" w:eastAsiaTheme="minorHAnsi" w:hAnsiTheme="minorHAnsi" w:cstheme="minorHAnsi"/>
          <w:lang w:eastAsia="en-US"/>
        </w:rPr>
      </w:pPr>
    </w:p>
    <w:p w14:paraId="68B26096" w14:textId="77777777" w:rsidR="00864BBD" w:rsidRPr="00663682" w:rsidRDefault="00864BBD" w:rsidP="00864BBD">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Cs/>
          <w:iCs/>
          <w:color w:val="000000"/>
          <w:lang w:val="en-US"/>
        </w:rPr>
      </w:pPr>
      <w:r w:rsidRPr="00534E02">
        <w:rPr>
          <w:rFonts w:asciiTheme="minorHAnsi" w:hAnsiTheme="minorHAnsi" w:cs="Calibri Light"/>
          <w:b/>
          <w:color w:val="000000"/>
        </w:rPr>
        <w:t xml:space="preserve">Figure 2. Effect of poly(I:C) treatment on mRNA expression of </w:t>
      </w:r>
      <w:r w:rsidRPr="00534E02">
        <w:rPr>
          <w:rFonts w:asciiTheme="minorHAnsi" w:hAnsiTheme="minorHAnsi" w:cs="Calibri Light"/>
          <w:b/>
          <w:i/>
          <w:color w:val="000000"/>
        </w:rPr>
        <w:t>Tlr3</w:t>
      </w:r>
      <w:r w:rsidRPr="00534E02">
        <w:rPr>
          <w:rFonts w:asciiTheme="minorHAnsi" w:hAnsiTheme="minorHAnsi" w:cs="Calibri Light"/>
          <w:b/>
          <w:color w:val="000000"/>
        </w:rPr>
        <w:t xml:space="preserve"> at </w:t>
      </w:r>
      <w:r w:rsidRPr="00534E02">
        <w:rPr>
          <w:rFonts w:asciiTheme="minorHAnsi" w:hAnsiTheme="minorHAnsi" w:cs="Calibri Light"/>
          <w:b/>
          <w:bCs/>
          <w:color w:val="000000"/>
        </w:rPr>
        <w:t xml:space="preserve">GD15 (3 h post-treatment), </w:t>
      </w:r>
      <w:r w:rsidRPr="00534E02">
        <w:rPr>
          <w:rFonts w:asciiTheme="minorHAnsi" w:eastAsiaTheme="minorHAnsi" w:hAnsiTheme="minorHAnsi" w:cs="Calibri Light"/>
          <w:spacing w:val="-4"/>
          <w:kern w:val="1"/>
          <w:lang w:val="en-US"/>
        </w:rPr>
        <w:t xml:space="preserve"> </w:t>
      </w:r>
      <w:r w:rsidRPr="00534E02">
        <w:rPr>
          <w:rFonts w:asciiTheme="minorHAnsi" w:hAnsiTheme="minorHAnsi" w:cs="Calibri Light"/>
          <w:b/>
          <w:color w:val="000000"/>
        </w:rPr>
        <w:t>GD16 (24 h post-treatment) and GD21 (6 days post-treatment)</w:t>
      </w:r>
      <w:r>
        <w:rPr>
          <w:rFonts w:asciiTheme="minorHAnsi" w:hAnsiTheme="minorHAnsi" w:cs="Calibri Light"/>
          <w:b/>
          <w:color w:val="000000"/>
        </w:rPr>
        <w:t xml:space="preserve"> in </w:t>
      </w:r>
      <w:r w:rsidRPr="00534E02">
        <w:rPr>
          <w:rFonts w:asciiTheme="minorHAnsi" w:hAnsiTheme="minorHAnsi" w:cs="Calibri Light"/>
          <w:b/>
          <w:color w:val="000000"/>
        </w:rPr>
        <w:t xml:space="preserve">(A) </w:t>
      </w:r>
      <w:r>
        <w:rPr>
          <w:rFonts w:asciiTheme="minorHAnsi" w:hAnsiTheme="minorHAnsi" w:cs="Calibri Light"/>
          <w:b/>
          <w:color w:val="000000"/>
        </w:rPr>
        <w:t>p</w:t>
      </w:r>
      <w:r w:rsidRPr="00534E02">
        <w:rPr>
          <w:rFonts w:asciiTheme="minorHAnsi" w:hAnsiTheme="minorHAnsi" w:cs="Calibri Light"/>
          <w:b/>
          <w:color w:val="000000"/>
        </w:rPr>
        <w:t xml:space="preserve">lacenta and (B) </w:t>
      </w:r>
      <w:r>
        <w:rPr>
          <w:rFonts w:asciiTheme="minorHAnsi" w:hAnsiTheme="minorHAnsi" w:cs="Calibri Light"/>
          <w:b/>
          <w:color w:val="000000"/>
        </w:rPr>
        <w:t>y</w:t>
      </w:r>
      <w:r w:rsidRPr="00534E02">
        <w:rPr>
          <w:rFonts w:asciiTheme="minorHAnsi" w:hAnsiTheme="minorHAnsi" w:cs="Calibri Light"/>
          <w:b/>
          <w:color w:val="000000"/>
        </w:rPr>
        <w:t>olk sac</w:t>
      </w:r>
      <w:r w:rsidRPr="00534E02">
        <w:rPr>
          <w:rFonts w:asciiTheme="minorHAnsi" w:hAnsiTheme="minorHAnsi" w:cs="Calibri Light"/>
          <w:b/>
          <w:iCs/>
          <w:color w:val="000000"/>
        </w:rPr>
        <w:t xml:space="preserve">. </w:t>
      </w:r>
      <w:r w:rsidRPr="00534E02">
        <w:rPr>
          <w:rFonts w:asciiTheme="minorHAnsi" w:hAnsiTheme="minorHAnsi" w:cs="Calibri Light"/>
          <w:bCs/>
          <w:iCs/>
          <w:color w:val="000000"/>
        </w:rPr>
        <w:t xml:space="preserve">Both tissues show stimulated </w:t>
      </w:r>
      <w:r w:rsidRPr="00534E02">
        <w:rPr>
          <w:rFonts w:asciiTheme="minorHAnsi" w:hAnsiTheme="minorHAnsi" w:cs="Calibri Light"/>
          <w:bCs/>
          <w:i/>
          <w:color w:val="000000"/>
        </w:rPr>
        <w:t xml:space="preserve">Tlr3 </w:t>
      </w:r>
      <w:r w:rsidRPr="00534E02">
        <w:rPr>
          <w:rFonts w:asciiTheme="minorHAnsi" w:hAnsiTheme="minorHAnsi" w:cs="Calibri Light"/>
          <w:bCs/>
          <w:iCs/>
          <w:color w:val="000000"/>
        </w:rPr>
        <w:t>transcription following poly(I:C) treatment, albeit with a different temporal pattern</w:t>
      </w:r>
      <w:r>
        <w:rPr>
          <w:rFonts w:asciiTheme="minorHAnsi" w:hAnsiTheme="minorHAnsi" w:cs="Calibri Light"/>
          <w:bCs/>
          <w:iCs/>
          <w:color w:val="000000"/>
        </w:rPr>
        <w:t xml:space="preserve"> of response</w:t>
      </w:r>
      <w:r w:rsidRPr="00534E02">
        <w:rPr>
          <w:rFonts w:asciiTheme="minorHAnsi" w:hAnsiTheme="minorHAnsi" w:cs="Calibri Light"/>
          <w:bCs/>
          <w:iCs/>
          <w:color w:val="000000"/>
        </w:rPr>
        <w:t>.</w:t>
      </w:r>
      <w:r>
        <w:rPr>
          <w:rFonts w:asciiTheme="minorHAnsi" w:hAnsiTheme="minorHAnsi" w:cs="Calibri Light"/>
          <w:bCs/>
          <w:iCs/>
          <w:color w:val="000000"/>
        </w:rPr>
        <w:t xml:space="preserve"> </w:t>
      </w:r>
      <w:r w:rsidRPr="00663682">
        <w:rPr>
          <w:rFonts w:asciiTheme="minorHAnsi" w:hAnsiTheme="minorHAnsi" w:cs="Calibri Light"/>
          <w:bCs/>
          <w:iCs/>
          <w:color w:val="000000"/>
          <w:lang w:val="en-US"/>
        </w:rPr>
        <w:t>Data presented as mean + SEM. *P&lt;0.05, ***P&lt;0.001 vs vehicle on same gestational day.</w:t>
      </w:r>
    </w:p>
    <w:p w14:paraId="3F1CFB75" w14:textId="77777777" w:rsidR="00864BBD" w:rsidRDefault="00864BBD" w:rsidP="00864BBD">
      <w:pPr>
        <w:spacing w:after="200"/>
        <w:rPr>
          <w:rStyle w:val="Hyperlink"/>
          <w:rFonts w:asciiTheme="minorHAnsi" w:eastAsiaTheme="minorHAnsi" w:hAnsiTheme="minorHAnsi" w:cstheme="minorHAnsi"/>
          <w:lang w:eastAsia="en-US"/>
        </w:rPr>
      </w:pPr>
    </w:p>
    <w:p w14:paraId="575C29D7" w14:textId="77777777" w:rsidR="00864BBD" w:rsidRPr="00C842AF" w:rsidRDefault="00864BBD" w:rsidP="00864BBD">
      <w:pPr>
        <w:keepNext/>
        <w:suppressLineNumbers/>
        <w:pBdr>
          <w:top w:val="nil"/>
          <w:left w:val="nil"/>
          <w:bottom w:val="nil"/>
          <w:right w:val="nil"/>
          <w:between w:val="nil"/>
        </w:pBdr>
        <w:spacing w:before="240" w:after="60" w:line="360" w:lineRule="auto"/>
        <w:contextualSpacing/>
        <w:jc w:val="both"/>
        <w:rPr>
          <w:rFonts w:asciiTheme="minorHAnsi" w:eastAsiaTheme="minorHAnsi" w:hAnsiTheme="minorHAnsi" w:cs="Calibri Light"/>
          <w:spacing w:val="-4"/>
          <w:kern w:val="1"/>
          <w:lang w:val="en-US"/>
        </w:rPr>
      </w:pPr>
      <w:r w:rsidRPr="00C842AF">
        <w:rPr>
          <w:rFonts w:asciiTheme="minorHAnsi" w:hAnsiTheme="minorHAnsi" w:cs="Calibri Light"/>
          <w:b/>
          <w:color w:val="000000"/>
        </w:rPr>
        <w:t xml:space="preserve">Figure </w:t>
      </w:r>
      <w:r>
        <w:rPr>
          <w:rFonts w:asciiTheme="minorHAnsi" w:hAnsiTheme="minorHAnsi" w:cs="Calibri Light"/>
          <w:b/>
          <w:color w:val="000000"/>
        </w:rPr>
        <w:t>3</w:t>
      </w:r>
      <w:r w:rsidRPr="00C842AF">
        <w:rPr>
          <w:rFonts w:asciiTheme="minorHAnsi" w:hAnsiTheme="minorHAnsi" w:cs="Calibri Light"/>
          <w:b/>
          <w:color w:val="000000"/>
        </w:rPr>
        <w:t xml:space="preserve">. Effect of poly(I:C) treatment on mRNA expression </w:t>
      </w:r>
      <w:r>
        <w:rPr>
          <w:rFonts w:asciiTheme="minorHAnsi" w:hAnsiTheme="minorHAnsi" w:cs="Calibri Light"/>
          <w:b/>
          <w:color w:val="000000"/>
        </w:rPr>
        <w:t xml:space="preserve">of </w:t>
      </w:r>
      <w:r w:rsidRPr="00DF7637">
        <w:rPr>
          <w:rFonts w:asciiTheme="minorHAnsi" w:hAnsiTheme="minorHAnsi" w:cs="Calibri Light"/>
          <w:b/>
          <w:color w:val="000000"/>
        </w:rPr>
        <w:t>pro-inflammatory</w:t>
      </w:r>
      <w:r w:rsidRPr="00C842AF">
        <w:rPr>
          <w:rFonts w:asciiTheme="minorHAnsi" w:hAnsiTheme="minorHAnsi" w:cs="Calibri Light"/>
          <w:b/>
          <w:color w:val="000000"/>
        </w:rPr>
        <w:t xml:space="preserve"> cytokines in </w:t>
      </w:r>
      <w:proofErr w:type="spellStart"/>
      <w:r w:rsidRPr="00C842AF">
        <w:rPr>
          <w:rFonts w:asciiTheme="minorHAnsi" w:hAnsiTheme="minorHAnsi" w:cs="Calibri Light"/>
          <w:b/>
          <w:color w:val="000000"/>
        </w:rPr>
        <w:t>fetus</w:t>
      </w:r>
      <w:proofErr w:type="spellEnd"/>
      <w:r w:rsidRPr="00C842AF">
        <w:rPr>
          <w:rFonts w:asciiTheme="minorHAnsi" w:hAnsiTheme="minorHAnsi" w:cs="Calibri Light"/>
          <w:b/>
          <w:color w:val="000000"/>
        </w:rPr>
        <w:t>-matched placenta</w:t>
      </w:r>
      <w:r>
        <w:rPr>
          <w:rFonts w:asciiTheme="minorHAnsi" w:hAnsiTheme="minorHAnsi" w:cs="Calibri Light"/>
          <w:b/>
          <w:color w:val="000000"/>
        </w:rPr>
        <w:t xml:space="preserve"> (A, C) </w:t>
      </w:r>
      <w:r w:rsidRPr="00C842AF">
        <w:rPr>
          <w:rFonts w:asciiTheme="minorHAnsi" w:hAnsiTheme="minorHAnsi" w:cs="Calibri Light"/>
          <w:b/>
          <w:color w:val="000000"/>
        </w:rPr>
        <w:t>and yolk sac</w:t>
      </w:r>
      <w:r>
        <w:rPr>
          <w:rFonts w:asciiTheme="minorHAnsi" w:hAnsiTheme="minorHAnsi" w:cs="Calibri Light"/>
          <w:b/>
          <w:color w:val="000000"/>
        </w:rPr>
        <w:t xml:space="preserve"> (B, D)</w:t>
      </w:r>
      <w:r w:rsidRPr="00C842AF">
        <w:rPr>
          <w:rFonts w:asciiTheme="minorHAnsi" w:hAnsiTheme="minorHAnsi" w:cs="Calibri Light"/>
          <w:b/>
          <w:color w:val="000000"/>
        </w:rPr>
        <w:t xml:space="preserve"> at </w:t>
      </w:r>
      <w:r>
        <w:rPr>
          <w:rFonts w:asciiTheme="minorHAnsi" w:hAnsiTheme="minorHAnsi" w:cs="Calibri Light"/>
          <w:b/>
          <w:color w:val="000000"/>
        </w:rPr>
        <w:t xml:space="preserve">GD15 and GD16 respectively. </w:t>
      </w:r>
      <w:r>
        <w:rPr>
          <w:rFonts w:asciiTheme="minorHAnsi" w:hAnsiTheme="minorHAnsi" w:cs="Calibri Light"/>
          <w:color w:val="000000"/>
        </w:rPr>
        <w:t xml:space="preserve">Both tissues exhibit upregulated cytokine transcription following poly(I:C) treatment with effects that are tissue-, time- and cytokine-dependent. </w:t>
      </w:r>
      <w:bookmarkStart w:id="27" w:name="_Hlk97833778"/>
      <w:r w:rsidRPr="00C842AF">
        <w:rPr>
          <w:rFonts w:asciiTheme="minorHAnsi" w:eastAsiaTheme="minorHAnsi" w:hAnsiTheme="minorHAnsi" w:cs="Calibri Light"/>
          <w:spacing w:val="-4"/>
          <w:kern w:val="1"/>
          <w:lang w:val="en-US"/>
        </w:rPr>
        <w:t xml:space="preserve">Data presented as mean + </w:t>
      </w:r>
      <w:r>
        <w:rPr>
          <w:rFonts w:asciiTheme="minorHAnsi" w:eastAsiaTheme="minorHAnsi" w:hAnsiTheme="minorHAnsi" w:cs="Calibri Light"/>
          <w:spacing w:val="-4"/>
          <w:kern w:val="1"/>
          <w:lang w:val="en-US"/>
        </w:rPr>
        <w:t xml:space="preserve">SEM. </w:t>
      </w:r>
      <w:r w:rsidRPr="00C842AF">
        <w:rPr>
          <w:rFonts w:asciiTheme="minorHAnsi" w:eastAsiaTheme="minorHAnsi" w:hAnsiTheme="minorHAnsi" w:cs="Calibri Light"/>
          <w:spacing w:val="-4"/>
          <w:kern w:val="1"/>
          <w:lang w:val="en-US"/>
        </w:rPr>
        <w:t xml:space="preserve">*P&lt;0.05, **P&lt;0.01, ***P&lt;0.001 vs vehicle </w:t>
      </w:r>
      <w:r>
        <w:rPr>
          <w:rFonts w:asciiTheme="minorHAnsi" w:eastAsiaTheme="minorHAnsi" w:hAnsiTheme="minorHAnsi" w:cs="Calibri Light"/>
          <w:spacing w:val="-4"/>
          <w:kern w:val="1"/>
          <w:lang w:val="en-US"/>
        </w:rPr>
        <w:t>control</w:t>
      </w:r>
      <w:r w:rsidRPr="00C842AF">
        <w:rPr>
          <w:rFonts w:asciiTheme="minorHAnsi" w:eastAsiaTheme="minorHAnsi" w:hAnsiTheme="minorHAnsi" w:cs="Calibri Light"/>
          <w:spacing w:val="-4"/>
          <w:kern w:val="1"/>
          <w:lang w:val="en-US"/>
        </w:rPr>
        <w:t>.</w:t>
      </w:r>
    </w:p>
    <w:bookmarkEnd w:id="27"/>
    <w:p w14:paraId="63A0749E" w14:textId="77777777" w:rsidR="00864BBD" w:rsidRDefault="00864BBD" w:rsidP="00864BBD">
      <w:pPr>
        <w:spacing w:after="200"/>
        <w:rPr>
          <w:rStyle w:val="Hyperlink"/>
          <w:rFonts w:asciiTheme="minorHAnsi" w:eastAsiaTheme="minorHAnsi" w:hAnsiTheme="minorHAnsi" w:cstheme="minorHAnsi"/>
          <w:lang w:eastAsia="en-US"/>
        </w:rPr>
      </w:pPr>
    </w:p>
    <w:p w14:paraId="36DD33CB" w14:textId="77777777" w:rsidR="00864BBD" w:rsidRPr="00C842AF" w:rsidRDefault="00864BBD" w:rsidP="00864BBD">
      <w:pPr>
        <w:keepNext/>
        <w:suppressLineNumbers/>
        <w:pBdr>
          <w:top w:val="nil"/>
          <w:left w:val="nil"/>
          <w:bottom w:val="nil"/>
          <w:right w:val="nil"/>
          <w:between w:val="nil"/>
        </w:pBdr>
        <w:spacing w:before="240" w:after="60" w:line="360" w:lineRule="auto"/>
        <w:contextualSpacing/>
        <w:jc w:val="both"/>
        <w:rPr>
          <w:rFonts w:asciiTheme="minorHAnsi" w:hAnsiTheme="minorHAnsi" w:cstheme="minorHAnsi"/>
          <w:bCs/>
          <w:color w:val="000000"/>
        </w:rPr>
      </w:pPr>
      <w:r w:rsidRPr="00C842AF">
        <w:rPr>
          <w:rFonts w:asciiTheme="minorHAnsi" w:hAnsiTheme="minorHAnsi" w:cstheme="minorHAnsi"/>
          <w:b/>
          <w:color w:val="000000"/>
        </w:rPr>
        <w:t xml:space="preserve">Figure </w:t>
      </w:r>
      <w:r>
        <w:rPr>
          <w:rFonts w:asciiTheme="minorHAnsi" w:hAnsiTheme="minorHAnsi" w:cstheme="minorHAnsi"/>
          <w:b/>
          <w:color w:val="000000"/>
        </w:rPr>
        <w:t>4</w:t>
      </w:r>
      <w:r w:rsidRPr="00C842AF">
        <w:rPr>
          <w:rFonts w:asciiTheme="minorHAnsi" w:hAnsiTheme="minorHAnsi" w:cstheme="minorHAnsi"/>
          <w:b/>
          <w:color w:val="000000"/>
        </w:rPr>
        <w:t>. T</w:t>
      </w:r>
      <w:r w:rsidRPr="00C842AF">
        <w:rPr>
          <w:rFonts w:asciiTheme="minorHAnsi" w:hAnsiTheme="minorHAnsi" w:cstheme="minorHAnsi"/>
          <w:b/>
          <w:bCs/>
          <w:color w:val="000000"/>
        </w:rPr>
        <w:t xml:space="preserve">he concentration of BCAAs in the maternal plasma, placental/yolk sac and </w:t>
      </w:r>
      <w:proofErr w:type="spellStart"/>
      <w:r w:rsidRPr="00C842AF">
        <w:rPr>
          <w:rFonts w:asciiTheme="minorHAnsi" w:hAnsiTheme="minorHAnsi" w:cstheme="minorHAnsi"/>
          <w:b/>
          <w:bCs/>
          <w:color w:val="000000"/>
        </w:rPr>
        <w:t>fetal</w:t>
      </w:r>
      <w:proofErr w:type="spellEnd"/>
      <w:r w:rsidRPr="00C842AF">
        <w:rPr>
          <w:rFonts w:asciiTheme="minorHAnsi" w:hAnsiTheme="minorHAnsi" w:cstheme="minorHAnsi"/>
          <w:b/>
          <w:bCs/>
          <w:color w:val="000000"/>
        </w:rPr>
        <w:t xml:space="preserve"> </w:t>
      </w:r>
      <w:r>
        <w:rPr>
          <w:rFonts w:asciiTheme="minorHAnsi" w:hAnsiTheme="minorHAnsi" w:cstheme="minorHAnsi"/>
          <w:b/>
          <w:bCs/>
          <w:color w:val="000000"/>
        </w:rPr>
        <w:t xml:space="preserve">tissues </w:t>
      </w:r>
      <w:r w:rsidRPr="00C842AF">
        <w:rPr>
          <w:rFonts w:asciiTheme="minorHAnsi" w:hAnsiTheme="minorHAnsi" w:cstheme="minorHAnsi"/>
          <w:b/>
          <w:bCs/>
          <w:color w:val="000000"/>
        </w:rPr>
        <w:t>at GD16 (A-C; 24 h) and GD21 (D-F; 6 days) following poly(I:C) administration.</w:t>
      </w:r>
      <w:r w:rsidRPr="00C842AF">
        <w:rPr>
          <w:rFonts w:asciiTheme="minorHAnsi" w:hAnsiTheme="minorHAnsi" w:cstheme="minorHAnsi"/>
          <w:color w:val="000000"/>
        </w:rPr>
        <w:t xml:space="preserve"> </w:t>
      </w:r>
      <w:r>
        <w:rPr>
          <w:rFonts w:asciiTheme="minorHAnsi" w:hAnsiTheme="minorHAnsi" w:cstheme="minorHAnsi"/>
          <w:color w:val="000000"/>
        </w:rPr>
        <w:t xml:space="preserve">At GD16 (A-C), poly (I:C) treatment caused a significant reduction in maternal plasma BCAA concentration, contrasting with the increase in placental tissue BCAA concentration whereas there was no change in yolk sac with a </w:t>
      </w:r>
      <w:r w:rsidRPr="009675C9">
        <w:rPr>
          <w:rFonts w:asciiTheme="minorHAnsi" w:hAnsiTheme="minorHAnsi" w:cstheme="minorHAnsi"/>
          <w:color w:val="000000"/>
        </w:rPr>
        <w:t xml:space="preserve">non-significant trend </w:t>
      </w:r>
      <w:r>
        <w:rPr>
          <w:rFonts w:asciiTheme="minorHAnsi" w:hAnsiTheme="minorHAnsi" w:cstheme="minorHAnsi"/>
          <w:color w:val="000000"/>
        </w:rPr>
        <w:t xml:space="preserve">(P=0.061) </w:t>
      </w:r>
      <w:r w:rsidRPr="009675C9">
        <w:rPr>
          <w:rFonts w:asciiTheme="minorHAnsi" w:hAnsiTheme="minorHAnsi" w:cstheme="minorHAnsi"/>
          <w:color w:val="000000"/>
        </w:rPr>
        <w:t xml:space="preserve">towards increased BCAA concentration in </w:t>
      </w:r>
      <w:proofErr w:type="spellStart"/>
      <w:r w:rsidRPr="009675C9">
        <w:rPr>
          <w:rFonts w:asciiTheme="minorHAnsi" w:hAnsiTheme="minorHAnsi" w:cstheme="minorHAnsi"/>
          <w:color w:val="000000"/>
        </w:rPr>
        <w:t>fetal</w:t>
      </w:r>
      <w:proofErr w:type="spellEnd"/>
      <w:r w:rsidRPr="009675C9">
        <w:rPr>
          <w:rFonts w:asciiTheme="minorHAnsi" w:hAnsiTheme="minorHAnsi" w:cstheme="minorHAnsi"/>
          <w:color w:val="000000"/>
        </w:rPr>
        <w:t xml:space="preserve"> brain</w:t>
      </w:r>
      <w:r>
        <w:rPr>
          <w:rFonts w:asciiTheme="minorHAnsi" w:hAnsiTheme="minorHAnsi" w:cstheme="minorHAnsi"/>
          <w:color w:val="000000"/>
        </w:rPr>
        <w:t xml:space="preserve">. At GD21 (D-F), maternal plasma and </w:t>
      </w:r>
      <w:proofErr w:type="spellStart"/>
      <w:r>
        <w:rPr>
          <w:rFonts w:asciiTheme="minorHAnsi" w:hAnsiTheme="minorHAnsi" w:cstheme="minorHAnsi"/>
          <w:color w:val="000000"/>
        </w:rPr>
        <w:t>fetal</w:t>
      </w:r>
      <w:proofErr w:type="spellEnd"/>
      <w:r>
        <w:rPr>
          <w:rFonts w:asciiTheme="minorHAnsi" w:hAnsiTheme="minorHAnsi" w:cstheme="minorHAnsi"/>
          <w:color w:val="000000"/>
        </w:rPr>
        <w:t xml:space="preserve"> tissue BCAA concentrations were not significantly different between treatment groups. </w:t>
      </w:r>
      <w:r w:rsidRPr="00C842AF">
        <w:rPr>
          <w:rFonts w:asciiTheme="minorHAnsi" w:eastAsiaTheme="minorHAnsi" w:hAnsiTheme="minorHAnsi" w:cstheme="minorHAnsi"/>
          <w:spacing w:val="-4"/>
          <w:kern w:val="1"/>
          <w:lang w:val="en-US"/>
        </w:rPr>
        <w:t>Data presented as mean + SEM.</w:t>
      </w:r>
      <w:r w:rsidRPr="00C842AF">
        <w:rPr>
          <w:rFonts w:asciiTheme="minorHAnsi" w:hAnsiTheme="minorHAnsi" w:cstheme="minorHAnsi"/>
          <w:color w:val="000000"/>
          <w:lang w:val="en-US"/>
        </w:rPr>
        <w:t xml:space="preserve"> </w:t>
      </w:r>
      <w:r w:rsidRPr="00C842AF">
        <w:rPr>
          <w:rFonts w:asciiTheme="minorHAnsi" w:eastAsiaTheme="minorHAnsi" w:hAnsiTheme="minorHAnsi" w:cstheme="minorHAnsi"/>
          <w:spacing w:val="-4"/>
          <w:kern w:val="1"/>
          <w:lang w:val="en-US"/>
        </w:rPr>
        <w:t>***P&lt;0.001 vs vehicle</w:t>
      </w:r>
      <w:r>
        <w:rPr>
          <w:rFonts w:asciiTheme="minorHAnsi" w:eastAsiaTheme="minorHAnsi" w:hAnsiTheme="minorHAnsi" w:cstheme="minorHAnsi"/>
          <w:spacing w:val="-4"/>
          <w:kern w:val="1"/>
          <w:lang w:val="en-US"/>
        </w:rPr>
        <w:t xml:space="preserve"> control</w:t>
      </w:r>
      <w:r w:rsidRPr="00C842AF">
        <w:rPr>
          <w:rFonts w:asciiTheme="minorHAnsi" w:eastAsiaTheme="minorHAnsi" w:hAnsiTheme="minorHAnsi" w:cstheme="minorHAnsi"/>
          <w:spacing w:val="-4"/>
          <w:kern w:val="1"/>
          <w:lang w:val="en-US"/>
        </w:rPr>
        <w:t>.</w:t>
      </w:r>
    </w:p>
    <w:p w14:paraId="543CB5DF" w14:textId="77777777" w:rsidR="00864BBD" w:rsidRDefault="00864BBD" w:rsidP="00864BBD">
      <w:pPr>
        <w:spacing w:after="200"/>
        <w:rPr>
          <w:rStyle w:val="Hyperlink"/>
          <w:rFonts w:asciiTheme="minorHAnsi" w:eastAsiaTheme="minorHAnsi" w:hAnsiTheme="minorHAnsi" w:cstheme="minorHAnsi"/>
          <w:lang w:eastAsia="en-US"/>
        </w:rPr>
      </w:pPr>
    </w:p>
    <w:p w14:paraId="3E59E5BA" w14:textId="5F18C4A4" w:rsidR="00973B81" w:rsidRDefault="00864BBD" w:rsidP="00864BBD">
      <w:pPr>
        <w:spacing w:after="200"/>
        <w:rPr>
          <w:rStyle w:val="Hyperlink"/>
          <w:rFonts w:asciiTheme="minorHAnsi" w:eastAsiaTheme="minorHAnsi" w:hAnsiTheme="minorHAnsi" w:cstheme="minorHAnsi"/>
          <w:lang w:eastAsia="en-US"/>
        </w:rPr>
      </w:pPr>
      <w:r>
        <w:rPr>
          <w:rStyle w:val="Hyperlink"/>
          <w:rFonts w:asciiTheme="minorHAnsi" w:eastAsiaTheme="minorHAnsi" w:hAnsiTheme="minorHAnsi" w:cstheme="minorHAnsi"/>
          <w:lang w:eastAsia="en-US"/>
        </w:rPr>
        <w:br w:type="page"/>
      </w:r>
    </w:p>
    <w:p w14:paraId="7F436398" w14:textId="77777777" w:rsidR="00686849" w:rsidRPr="002F3CCD" w:rsidRDefault="00686849" w:rsidP="00686849">
      <w:pPr>
        <w:keepNext/>
        <w:suppressLineNumbers/>
        <w:pBdr>
          <w:top w:val="nil"/>
          <w:left w:val="nil"/>
          <w:bottom w:val="nil"/>
          <w:right w:val="nil"/>
          <w:between w:val="nil"/>
        </w:pBdr>
        <w:spacing w:before="240" w:after="60" w:line="360" w:lineRule="auto"/>
        <w:contextualSpacing/>
        <w:jc w:val="both"/>
        <w:rPr>
          <w:rFonts w:asciiTheme="minorHAnsi" w:hAnsiTheme="minorHAnsi" w:cstheme="minorHAnsi"/>
          <w:bCs/>
          <w:color w:val="000000"/>
        </w:rPr>
      </w:pPr>
      <w:r>
        <w:rPr>
          <w:rFonts w:asciiTheme="minorHAnsi" w:hAnsiTheme="minorHAnsi" w:cstheme="minorHAnsi"/>
          <w:b/>
          <w:bCs/>
          <w:color w:val="000000"/>
        </w:rPr>
        <w:lastRenderedPageBreak/>
        <w:t xml:space="preserve">Figure 5. </w:t>
      </w:r>
      <w:r w:rsidRPr="00C842AF">
        <w:rPr>
          <w:rFonts w:asciiTheme="minorHAnsi" w:hAnsiTheme="minorHAnsi" w:cstheme="minorHAnsi"/>
          <w:b/>
          <w:bCs/>
          <w:color w:val="000000"/>
        </w:rPr>
        <w:t xml:space="preserve">Gene expression of system L transporter subtypes in placenta </w:t>
      </w:r>
      <w:r>
        <w:rPr>
          <w:rFonts w:asciiTheme="minorHAnsi" w:hAnsiTheme="minorHAnsi" w:cstheme="minorHAnsi"/>
          <w:b/>
          <w:bCs/>
          <w:color w:val="000000"/>
        </w:rPr>
        <w:t xml:space="preserve">(A-C) </w:t>
      </w:r>
      <w:r w:rsidRPr="00C842AF">
        <w:rPr>
          <w:rFonts w:asciiTheme="minorHAnsi" w:hAnsiTheme="minorHAnsi" w:cstheme="minorHAnsi"/>
          <w:b/>
          <w:bCs/>
          <w:color w:val="000000"/>
        </w:rPr>
        <w:t>and yolk sac (</w:t>
      </w:r>
      <w:r>
        <w:rPr>
          <w:rFonts w:asciiTheme="minorHAnsi" w:hAnsiTheme="minorHAnsi" w:cstheme="minorHAnsi"/>
          <w:b/>
          <w:bCs/>
          <w:color w:val="000000"/>
        </w:rPr>
        <w:t>D-F)</w:t>
      </w:r>
      <w:r w:rsidRPr="00C842AF">
        <w:rPr>
          <w:rFonts w:asciiTheme="minorHAnsi" w:hAnsiTheme="minorHAnsi" w:cstheme="minorHAnsi"/>
          <w:b/>
          <w:bCs/>
          <w:color w:val="000000"/>
        </w:rPr>
        <w:t xml:space="preserve"> at GD15 (3 h), GD16 (24 h</w:t>
      </w:r>
      <w:r>
        <w:rPr>
          <w:rFonts w:asciiTheme="minorHAnsi" w:hAnsiTheme="minorHAnsi" w:cstheme="minorHAnsi"/>
          <w:b/>
          <w:bCs/>
          <w:color w:val="000000"/>
        </w:rPr>
        <w:t xml:space="preserve">) </w:t>
      </w:r>
      <w:r w:rsidRPr="00C842AF">
        <w:rPr>
          <w:rFonts w:asciiTheme="minorHAnsi" w:hAnsiTheme="minorHAnsi" w:cstheme="minorHAnsi"/>
          <w:b/>
          <w:bCs/>
          <w:color w:val="000000"/>
        </w:rPr>
        <w:t>and GD21 (6 days</w:t>
      </w:r>
      <w:r>
        <w:rPr>
          <w:rFonts w:asciiTheme="minorHAnsi" w:hAnsiTheme="minorHAnsi" w:cstheme="minorHAnsi"/>
          <w:b/>
          <w:bCs/>
          <w:color w:val="000000"/>
        </w:rPr>
        <w:t>)</w:t>
      </w:r>
      <w:r w:rsidRPr="00C842AF">
        <w:rPr>
          <w:rFonts w:asciiTheme="minorHAnsi" w:hAnsiTheme="minorHAnsi" w:cstheme="minorHAnsi"/>
          <w:b/>
          <w:bCs/>
          <w:color w:val="000000"/>
        </w:rPr>
        <w:t xml:space="preserve"> following poly(I:C) treatmen</w:t>
      </w:r>
      <w:r>
        <w:rPr>
          <w:rFonts w:asciiTheme="minorHAnsi" w:hAnsiTheme="minorHAnsi" w:cstheme="minorHAnsi"/>
          <w:b/>
          <w:bCs/>
          <w:color w:val="000000"/>
        </w:rPr>
        <w:t xml:space="preserve">t. </w:t>
      </w:r>
      <w:r>
        <w:rPr>
          <w:rFonts w:asciiTheme="minorHAnsi" w:hAnsiTheme="minorHAnsi" w:cstheme="minorHAnsi"/>
          <w:color w:val="000000"/>
        </w:rPr>
        <w:t xml:space="preserve">Only at GD21 were differences observed in system L subtype gene expression between treatment groups in both placenta and yolk sac. </w:t>
      </w:r>
      <w:r w:rsidRPr="002F3CCD">
        <w:rPr>
          <w:rFonts w:asciiTheme="minorHAnsi" w:hAnsiTheme="minorHAnsi" w:cstheme="minorHAnsi"/>
          <w:color w:val="000000"/>
          <w:lang w:val="en-US"/>
        </w:rPr>
        <w:t>Data presented as mean + SEM. *P&lt;0.05, ***P&lt;0.001 vs vehicle control.</w:t>
      </w:r>
    </w:p>
    <w:p w14:paraId="54E938A8" w14:textId="5750B248" w:rsidR="00864BBD" w:rsidRDefault="00864BBD" w:rsidP="00864BBD">
      <w:pPr>
        <w:spacing w:after="200"/>
        <w:rPr>
          <w:rFonts w:asciiTheme="minorHAnsi" w:eastAsiaTheme="minorHAnsi" w:hAnsiTheme="minorHAnsi" w:cstheme="minorHAnsi"/>
          <w:color w:val="0000FF" w:themeColor="hyperlink"/>
          <w:u w:val="single"/>
          <w:lang w:eastAsia="en-US"/>
        </w:rPr>
      </w:pPr>
    </w:p>
    <w:p w14:paraId="7BCBE86C" w14:textId="3F40FBEC" w:rsidR="00686849" w:rsidRPr="00B814B7" w:rsidRDefault="00686849" w:rsidP="00686849">
      <w:pPr>
        <w:spacing w:before="240" w:after="60" w:line="360" w:lineRule="auto"/>
        <w:jc w:val="both"/>
        <w:rPr>
          <w:rFonts w:ascii="Calibri Light" w:eastAsiaTheme="minorHAnsi" w:hAnsi="Calibri Light" w:cs="Calibri Light"/>
          <w:spacing w:val="-4"/>
          <w:kern w:val="1"/>
          <w:sz w:val="20"/>
          <w:szCs w:val="20"/>
          <w:lang w:val="en-US"/>
        </w:rPr>
      </w:pPr>
      <w:r>
        <w:rPr>
          <w:rFonts w:asciiTheme="minorHAnsi" w:hAnsiTheme="minorHAnsi" w:cstheme="minorHAnsi"/>
          <w:b/>
          <w:bCs/>
          <w:color w:val="000000"/>
        </w:rPr>
        <w:t xml:space="preserve">Figure 6. </w:t>
      </w:r>
      <w:r w:rsidRPr="00C842AF">
        <w:rPr>
          <w:rFonts w:asciiTheme="minorHAnsi" w:hAnsiTheme="minorHAnsi" w:cstheme="minorHAnsi"/>
          <w:b/>
          <w:bCs/>
        </w:rPr>
        <w:t>The effect of poly(I:C) treatment on</w:t>
      </w:r>
      <w:r>
        <w:rPr>
          <w:rFonts w:asciiTheme="minorHAnsi" w:hAnsiTheme="minorHAnsi" w:cstheme="minorHAnsi"/>
          <w:b/>
          <w:bCs/>
        </w:rPr>
        <w:t xml:space="preserve"> the</w:t>
      </w:r>
      <w:r w:rsidRPr="00C842AF">
        <w:rPr>
          <w:rFonts w:asciiTheme="minorHAnsi" w:hAnsiTheme="minorHAnsi" w:cstheme="minorHAnsi"/>
          <w:b/>
          <w:bCs/>
        </w:rPr>
        <w:t xml:space="preserve"> </w:t>
      </w:r>
      <w:proofErr w:type="spellStart"/>
      <w:r>
        <w:rPr>
          <w:rFonts w:asciiTheme="minorHAnsi" w:hAnsiTheme="minorHAnsi" w:cstheme="minorHAnsi"/>
          <w:b/>
          <w:bCs/>
        </w:rPr>
        <w:t>maternofetal</w:t>
      </w:r>
      <w:proofErr w:type="spellEnd"/>
      <w:r>
        <w:rPr>
          <w:rFonts w:asciiTheme="minorHAnsi" w:hAnsiTheme="minorHAnsi" w:cstheme="minorHAnsi"/>
          <w:b/>
          <w:bCs/>
        </w:rPr>
        <w:t xml:space="preserve"> </w:t>
      </w:r>
      <w:bookmarkStart w:id="28" w:name="_Hlk92907628"/>
      <w:r w:rsidRPr="00C842AF">
        <w:rPr>
          <w:rFonts w:asciiTheme="minorHAnsi" w:hAnsiTheme="minorHAnsi" w:cstheme="minorHAnsi"/>
          <w:b/>
          <w:bCs/>
        </w:rPr>
        <w:t xml:space="preserve">transport of </w:t>
      </w:r>
      <w:r w:rsidRPr="00C842AF">
        <w:rPr>
          <w:rFonts w:asciiTheme="minorHAnsi" w:hAnsiTheme="minorHAnsi" w:cstheme="minorHAnsi"/>
          <w:b/>
          <w:bCs/>
          <w:vertAlign w:val="superscript"/>
        </w:rPr>
        <w:t>14</w:t>
      </w:r>
      <w:r w:rsidRPr="00C842AF">
        <w:rPr>
          <w:rFonts w:asciiTheme="minorHAnsi" w:hAnsiTheme="minorHAnsi" w:cstheme="minorHAnsi"/>
          <w:b/>
          <w:bCs/>
        </w:rPr>
        <w:t xml:space="preserve">C-leucine </w:t>
      </w:r>
      <w:bookmarkEnd w:id="28"/>
      <w:r>
        <w:rPr>
          <w:rFonts w:asciiTheme="minorHAnsi" w:hAnsiTheme="minorHAnsi" w:cstheme="minorHAnsi"/>
          <w:b/>
          <w:bCs/>
        </w:rPr>
        <w:t xml:space="preserve">at (A) </w:t>
      </w:r>
      <w:r w:rsidRPr="00C842AF">
        <w:rPr>
          <w:rFonts w:asciiTheme="minorHAnsi" w:hAnsiTheme="minorHAnsi" w:cstheme="minorHAnsi"/>
          <w:b/>
          <w:bCs/>
        </w:rPr>
        <w:t xml:space="preserve">GD16 (24 h) and </w:t>
      </w:r>
      <w:r>
        <w:rPr>
          <w:rFonts w:asciiTheme="minorHAnsi" w:hAnsiTheme="minorHAnsi" w:cstheme="minorHAnsi"/>
          <w:b/>
          <w:bCs/>
        </w:rPr>
        <w:t xml:space="preserve">(B) </w:t>
      </w:r>
      <w:r w:rsidRPr="00C842AF">
        <w:rPr>
          <w:rFonts w:asciiTheme="minorHAnsi" w:hAnsiTheme="minorHAnsi" w:cstheme="minorHAnsi"/>
          <w:b/>
          <w:bCs/>
        </w:rPr>
        <w:t>GD21 (6 days)</w:t>
      </w:r>
      <w:r>
        <w:rPr>
          <w:rFonts w:asciiTheme="minorHAnsi" w:hAnsiTheme="minorHAnsi" w:cstheme="minorHAnsi"/>
          <w:b/>
          <w:bCs/>
        </w:rPr>
        <w:t xml:space="preserve"> following treatment. </w:t>
      </w:r>
      <w:proofErr w:type="spellStart"/>
      <w:r>
        <w:rPr>
          <w:rFonts w:asciiTheme="minorHAnsi" w:hAnsiTheme="minorHAnsi" w:cstheme="minorHAnsi"/>
        </w:rPr>
        <w:t>Maternofetal</w:t>
      </w:r>
      <w:proofErr w:type="spellEnd"/>
      <w:r>
        <w:rPr>
          <w:rFonts w:asciiTheme="minorHAnsi" w:hAnsiTheme="minorHAnsi" w:cstheme="minorHAnsi"/>
        </w:rPr>
        <w:t xml:space="preserve"> </w:t>
      </w:r>
      <w:r w:rsidRPr="002C5AB0">
        <w:rPr>
          <w:rFonts w:asciiTheme="minorHAnsi" w:hAnsiTheme="minorHAnsi" w:cstheme="minorHAnsi"/>
        </w:rPr>
        <w:t xml:space="preserve">transport of </w:t>
      </w:r>
      <w:r w:rsidRPr="002C5AB0">
        <w:rPr>
          <w:rFonts w:asciiTheme="minorHAnsi" w:hAnsiTheme="minorHAnsi" w:cstheme="minorHAnsi"/>
          <w:vertAlign w:val="superscript"/>
        </w:rPr>
        <w:t>14</w:t>
      </w:r>
      <w:r w:rsidRPr="002C5AB0">
        <w:rPr>
          <w:rFonts w:asciiTheme="minorHAnsi" w:hAnsiTheme="minorHAnsi" w:cstheme="minorHAnsi"/>
        </w:rPr>
        <w:t>C-leucine</w:t>
      </w:r>
      <w:r>
        <w:rPr>
          <w:rFonts w:asciiTheme="minorHAnsi" w:hAnsiTheme="minorHAnsi" w:cstheme="minorHAnsi"/>
        </w:rPr>
        <w:t xml:space="preserve"> demonstrated a biphasic response to poly(I:C)-induced </w:t>
      </w:r>
      <w:proofErr w:type="spellStart"/>
      <w:r>
        <w:rPr>
          <w:rFonts w:asciiTheme="minorHAnsi" w:hAnsiTheme="minorHAnsi" w:cstheme="minorHAnsi"/>
        </w:rPr>
        <w:t>mIA</w:t>
      </w:r>
      <w:proofErr w:type="spellEnd"/>
      <w:r>
        <w:rPr>
          <w:rFonts w:asciiTheme="minorHAnsi" w:hAnsiTheme="minorHAnsi" w:cstheme="minorHAnsi"/>
        </w:rPr>
        <w:t xml:space="preserve">, with reduced transport at GD16 contrasting with the increased transport at GD21 compared to vehicle control. </w:t>
      </w:r>
      <w:bookmarkStart w:id="29" w:name="_Hlk97836786"/>
      <w:r w:rsidRPr="00C842AF">
        <w:rPr>
          <w:rFonts w:asciiTheme="minorHAnsi" w:eastAsiaTheme="minorHAnsi" w:hAnsiTheme="minorHAnsi" w:cstheme="minorHAnsi"/>
          <w:spacing w:val="-4"/>
          <w:kern w:val="1"/>
          <w:lang w:val="en-US"/>
        </w:rPr>
        <w:t>Data presented as mean + SEM.</w:t>
      </w:r>
      <w:r w:rsidRPr="00C842AF">
        <w:rPr>
          <w:rFonts w:asciiTheme="minorHAnsi" w:hAnsiTheme="minorHAnsi" w:cstheme="minorHAnsi"/>
          <w:color w:val="000000"/>
          <w:lang w:val="en-US"/>
        </w:rPr>
        <w:t xml:space="preserve"> </w:t>
      </w:r>
      <w:r w:rsidRPr="00C842AF">
        <w:rPr>
          <w:rFonts w:asciiTheme="minorHAnsi" w:eastAsiaTheme="minorHAnsi" w:hAnsiTheme="minorHAnsi" w:cstheme="minorHAnsi"/>
          <w:spacing w:val="-4"/>
          <w:kern w:val="1"/>
          <w:lang w:val="en-US"/>
        </w:rPr>
        <w:t>**P&lt;0.01, ***P&lt;0.001 vs vehicle</w:t>
      </w:r>
      <w:r>
        <w:rPr>
          <w:rFonts w:asciiTheme="minorHAnsi" w:eastAsiaTheme="minorHAnsi" w:hAnsiTheme="minorHAnsi" w:cstheme="minorHAnsi"/>
          <w:spacing w:val="-4"/>
          <w:kern w:val="1"/>
          <w:lang w:val="en-US"/>
        </w:rPr>
        <w:t xml:space="preserve"> control</w:t>
      </w:r>
      <w:r w:rsidRPr="00C842AF">
        <w:rPr>
          <w:rFonts w:asciiTheme="minorHAnsi" w:eastAsiaTheme="minorHAnsi" w:hAnsiTheme="minorHAnsi" w:cstheme="minorHAnsi"/>
          <w:spacing w:val="-4"/>
          <w:kern w:val="1"/>
          <w:lang w:val="en-US"/>
        </w:rPr>
        <w:t>.</w:t>
      </w:r>
      <w:bookmarkEnd w:id="29"/>
    </w:p>
    <w:p w14:paraId="4DD45BEE" w14:textId="77777777" w:rsidR="00686849" w:rsidRPr="00864BBD" w:rsidRDefault="00686849" w:rsidP="00864BBD">
      <w:pPr>
        <w:spacing w:after="200"/>
        <w:rPr>
          <w:rFonts w:asciiTheme="minorHAnsi" w:eastAsiaTheme="minorHAnsi" w:hAnsiTheme="minorHAnsi" w:cstheme="minorHAnsi"/>
          <w:color w:val="0000FF" w:themeColor="hyperlink"/>
          <w:u w:val="single"/>
          <w:lang w:eastAsia="en-US"/>
        </w:rPr>
      </w:pPr>
    </w:p>
    <w:p w14:paraId="6E7FD3BF" w14:textId="77777777" w:rsidR="001C08E6" w:rsidRPr="00F66211" w:rsidRDefault="001C08E6" w:rsidP="001C08E6">
      <w:pPr>
        <w:spacing w:after="200" w:line="360" w:lineRule="auto"/>
        <w:ind w:left="785"/>
        <w:contextualSpacing/>
        <w:jc w:val="both"/>
        <w:rPr>
          <w:rFonts w:asciiTheme="minorHAnsi" w:eastAsiaTheme="minorHAnsi" w:hAnsiTheme="minorHAnsi" w:cstheme="minorHAnsi"/>
          <w:lang w:eastAsia="en-US"/>
        </w:rPr>
      </w:pPr>
    </w:p>
    <w:p w14:paraId="7735B1A1" w14:textId="77777777" w:rsidR="00284BD5" w:rsidRPr="00284BD5" w:rsidRDefault="00284BD5" w:rsidP="00284BD5">
      <w:pPr>
        <w:spacing w:line="360" w:lineRule="auto"/>
        <w:ind w:left="714"/>
        <w:contextualSpacing/>
        <w:jc w:val="both"/>
        <w:rPr>
          <w:rFonts w:asciiTheme="minorHAnsi" w:eastAsiaTheme="minorHAnsi" w:hAnsiTheme="minorHAnsi" w:cstheme="minorBidi"/>
          <w:sz w:val="22"/>
          <w:szCs w:val="22"/>
          <w:lang w:eastAsia="en-US"/>
        </w:rPr>
      </w:pPr>
    </w:p>
    <w:p w14:paraId="61EC649F" w14:textId="77777777" w:rsidR="00284BD5" w:rsidRPr="00284BD5" w:rsidRDefault="00284BD5" w:rsidP="00284BD5">
      <w:pPr>
        <w:spacing w:line="360" w:lineRule="auto"/>
        <w:ind w:left="360"/>
        <w:jc w:val="both"/>
        <w:rPr>
          <w:rFonts w:asciiTheme="minorHAnsi" w:eastAsiaTheme="minorHAnsi" w:hAnsiTheme="minorHAnsi" w:cstheme="minorBidi"/>
          <w:sz w:val="22"/>
          <w:szCs w:val="22"/>
          <w:lang w:eastAsia="en-US"/>
        </w:rPr>
      </w:pPr>
    </w:p>
    <w:p w14:paraId="2CD3BCAF" w14:textId="77777777" w:rsidR="00992B66" w:rsidRPr="006417CE" w:rsidRDefault="0057011C" w:rsidP="00992B66">
      <w:pPr>
        <w:suppressLineNumbers/>
        <w:ind w:left="-737"/>
        <w:rPr>
          <w:rFonts w:asciiTheme="minorHAnsi" w:hAnsiTheme="minorHAnsi" w:cs="Calibri Light"/>
          <w:b/>
          <w:color w:val="333333"/>
        </w:rPr>
      </w:pPr>
      <w:r w:rsidRPr="004A7F6B">
        <w:rPr>
          <w:rFonts w:ascii="Calibri Light" w:hAnsi="Calibri Light" w:cs="Calibri Light"/>
          <w:color w:val="333333"/>
        </w:rPr>
        <w:br w:type="page"/>
      </w:r>
      <w:r w:rsidR="004A7F6B" w:rsidRPr="006417CE">
        <w:rPr>
          <w:rFonts w:asciiTheme="minorHAnsi" w:hAnsiTheme="minorHAnsi" w:cs="Calibri Light"/>
          <w:b/>
          <w:color w:val="333333"/>
        </w:rPr>
        <w:lastRenderedPageBreak/>
        <w:t xml:space="preserve">TABLE </w:t>
      </w:r>
    </w:p>
    <w:p w14:paraId="0A5F7763" w14:textId="77777777" w:rsidR="00992B66" w:rsidRDefault="00992B66" w:rsidP="00992B66">
      <w:pPr>
        <w:suppressLineNumbers/>
        <w:ind w:left="-737"/>
        <w:rPr>
          <w:rFonts w:ascii="Calibri Light" w:hAnsi="Calibri Light" w:cs="Calibri Light"/>
          <w:b/>
          <w:color w:val="333333"/>
          <w:sz w:val="20"/>
          <w:szCs w:val="20"/>
        </w:rPr>
      </w:pPr>
    </w:p>
    <w:p w14:paraId="7ED117A9" w14:textId="19AF54E9" w:rsidR="004A7F6B" w:rsidRPr="006417CE" w:rsidRDefault="004A7F6B" w:rsidP="00992B66">
      <w:pPr>
        <w:suppressLineNumbers/>
        <w:ind w:left="-737"/>
        <w:rPr>
          <w:rFonts w:asciiTheme="minorHAnsi" w:hAnsiTheme="minorHAnsi" w:cs="Calibri Light"/>
          <w:b/>
          <w:color w:val="333333"/>
        </w:rPr>
      </w:pPr>
      <w:r w:rsidRPr="006417CE">
        <w:rPr>
          <w:rFonts w:asciiTheme="minorHAnsi" w:hAnsiTheme="minorHAnsi" w:cs="Calibri Light"/>
          <w:b/>
          <w:color w:val="333333"/>
        </w:rPr>
        <w:t xml:space="preserve">Table 1. </w:t>
      </w:r>
      <w:proofErr w:type="spellStart"/>
      <w:r w:rsidRPr="006417CE">
        <w:rPr>
          <w:rFonts w:asciiTheme="minorHAnsi" w:hAnsiTheme="minorHAnsi" w:cs="Calibri Light"/>
          <w:b/>
          <w:color w:val="333333"/>
        </w:rPr>
        <w:t>Fet</w:t>
      </w:r>
      <w:r w:rsidR="00992B66" w:rsidRPr="006417CE">
        <w:rPr>
          <w:rFonts w:asciiTheme="minorHAnsi" w:hAnsiTheme="minorHAnsi" w:cs="Calibri Light"/>
          <w:b/>
          <w:color w:val="333333"/>
        </w:rPr>
        <w:t>al</w:t>
      </w:r>
      <w:proofErr w:type="spellEnd"/>
      <w:r w:rsidR="00992B66" w:rsidRPr="006417CE">
        <w:rPr>
          <w:rFonts w:asciiTheme="minorHAnsi" w:hAnsiTheme="minorHAnsi" w:cs="Calibri Light"/>
          <w:b/>
          <w:color w:val="333333"/>
        </w:rPr>
        <w:t xml:space="preserve"> characteristics, </w:t>
      </w:r>
      <w:proofErr w:type="spellStart"/>
      <w:r w:rsidR="00992B66" w:rsidRPr="006417CE">
        <w:rPr>
          <w:rFonts w:asciiTheme="minorHAnsi" w:hAnsiTheme="minorHAnsi" w:cs="Calibri Light"/>
          <w:b/>
          <w:color w:val="333333"/>
        </w:rPr>
        <w:t>fetal</w:t>
      </w:r>
      <w:proofErr w:type="spellEnd"/>
      <w:r w:rsidR="00992B66" w:rsidRPr="006417CE">
        <w:rPr>
          <w:rFonts w:asciiTheme="minorHAnsi" w:hAnsiTheme="minorHAnsi" w:cs="Calibri Light"/>
          <w:b/>
          <w:color w:val="333333"/>
        </w:rPr>
        <w:t xml:space="preserve"> organ</w:t>
      </w:r>
      <w:r w:rsidRPr="006417CE">
        <w:rPr>
          <w:rFonts w:asciiTheme="minorHAnsi" w:hAnsiTheme="minorHAnsi" w:cs="Calibri Light"/>
          <w:b/>
          <w:color w:val="333333"/>
        </w:rPr>
        <w:t>, placental and yolk sac weights on GD15, GD16 and GD21.</w:t>
      </w:r>
    </w:p>
    <w:p w14:paraId="3685A96D" w14:textId="77777777" w:rsidR="004A7F6B" w:rsidRPr="009E0747" w:rsidRDefault="004A7F6B" w:rsidP="004A7F6B">
      <w:pPr>
        <w:suppressLineNumbers/>
        <w:rPr>
          <w:rFonts w:asciiTheme="minorHAnsi" w:hAnsiTheme="minorHAnsi" w:cs="Calibri Light"/>
          <w:b/>
          <w:color w:val="333333"/>
          <w:sz w:val="22"/>
          <w:szCs w:val="22"/>
        </w:rPr>
      </w:pPr>
    </w:p>
    <w:tbl>
      <w:tblPr>
        <w:tblStyle w:val="PlainTable11"/>
        <w:tblpPr w:leftFromText="180" w:rightFromText="180" w:vertAnchor="text" w:horzAnchor="margin" w:tblpXSpec="center" w:tblpY="96"/>
        <w:tblW w:w="10201" w:type="dxa"/>
        <w:tblLook w:val="0420" w:firstRow="1" w:lastRow="0" w:firstColumn="0" w:lastColumn="0" w:noHBand="0" w:noVBand="1"/>
      </w:tblPr>
      <w:tblGrid>
        <w:gridCol w:w="2704"/>
        <w:gridCol w:w="1311"/>
        <w:gridCol w:w="2217"/>
        <w:gridCol w:w="1985"/>
        <w:gridCol w:w="1984"/>
      </w:tblGrid>
      <w:tr w:rsidR="004A7F6B" w:rsidRPr="00B814B7" w14:paraId="5EEBBE1E" w14:textId="77777777" w:rsidTr="0003711D">
        <w:trPr>
          <w:cnfStyle w:val="100000000000" w:firstRow="1" w:lastRow="0" w:firstColumn="0" w:lastColumn="0" w:oddVBand="0" w:evenVBand="0" w:oddHBand="0" w:evenHBand="0" w:firstRowFirstColumn="0" w:firstRowLastColumn="0" w:lastRowFirstColumn="0" w:lastRowLastColumn="0"/>
          <w:trHeight w:val="360"/>
        </w:trPr>
        <w:tc>
          <w:tcPr>
            <w:tcW w:w="2704" w:type="dxa"/>
            <w:hideMark/>
          </w:tcPr>
          <w:p w14:paraId="40C19E54"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sz w:val="20"/>
                <w:szCs w:val="20"/>
              </w:rPr>
              <w:t>Gestational day</w:t>
            </w:r>
          </w:p>
          <w:p w14:paraId="5EE3CD49"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sz w:val="20"/>
                <w:szCs w:val="20"/>
              </w:rPr>
              <w:t>(hours post-treatment)</w:t>
            </w:r>
          </w:p>
        </w:tc>
        <w:tc>
          <w:tcPr>
            <w:tcW w:w="1311" w:type="dxa"/>
            <w:hideMark/>
          </w:tcPr>
          <w:p w14:paraId="64476261" w14:textId="77777777" w:rsidR="004A7F6B" w:rsidRPr="00B814B7" w:rsidRDefault="004A7F6B" w:rsidP="006B7810">
            <w:pPr>
              <w:rPr>
                <w:rFonts w:ascii="Calibri Light" w:hAnsi="Calibri Light" w:cs="Calibri Light"/>
                <w:sz w:val="20"/>
                <w:szCs w:val="20"/>
              </w:rPr>
            </w:pPr>
          </w:p>
        </w:tc>
        <w:tc>
          <w:tcPr>
            <w:tcW w:w="2217" w:type="dxa"/>
            <w:hideMark/>
          </w:tcPr>
          <w:p w14:paraId="2195FC8E"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GD15</w:t>
            </w:r>
          </w:p>
          <w:p w14:paraId="12069AD9"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(3 h)</w:t>
            </w:r>
          </w:p>
        </w:tc>
        <w:tc>
          <w:tcPr>
            <w:tcW w:w="1985" w:type="dxa"/>
            <w:hideMark/>
          </w:tcPr>
          <w:p w14:paraId="226F2058"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GD16</w:t>
            </w:r>
          </w:p>
          <w:p w14:paraId="1C389B93"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(24 h)</w:t>
            </w:r>
          </w:p>
        </w:tc>
        <w:tc>
          <w:tcPr>
            <w:tcW w:w="1984" w:type="dxa"/>
            <w:hideMark/>
          </w:tcPr>
          <w:p w14:paraId="42B51471"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GD21</w:t>
            </w:r>
          </w:p>
          <w:p w14:paraId="37DE1C2D" w14:textId="77777777" w:rsidR="004A7F6B" w:rsidRPr="00B814B7" w:rsidRDefault="004A7F6B" w:rsidP="006B7810">
            <w:pPr>
              <w:jc w:val="center"/>
              <w:rPr>
                <w:rFonts w:ascii="Calibri Light" w:hAnsi="Calibri Light" w:cs="Calibri Light"/>
                <w:sz w:val="20"/>
                <w:szCs w:val="20"/>
              </w:rPr>
            </w:pPr>
            <w:r w:rsidRPr="00B814B7">
              <w:rPr>
                <w:rFonts w:ascii="Calibri Light" w:hAnsi="Calibri Light" w:cs="Calibri Light"/>
                <w:sz w:val="20"/>
                <w:szCs w:val="20"/>
              </w:rPr>
              <w:t>(144 h)</w:t>
            </w:r>
          </w:p>
        </w:tc>
      </w:tr>
      <w:tr w:rsidR="004A7F6B" w:rsidRPr="00B814B7" w14:paraId="3B9F647F"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tcPr>
          <w:p w14:paraId="14E96196" w14:textId="77777777" w:rsidR="004A7F6B" w:rsidRPr="00B814B7" w:rsidRDefault="004A7F6B" w:rsidP="006B7810">
            <w:pPr>
              <w:rPr>
                <w:rFonts w:ascii="Calibri Light" w:hAnsi="Calibri Light" w:cs="Calibri Light"/>
                <w:b/>
                <w:bCs/>
                <w:sz w:val="20"/>
                <w:szCs w:val="20"/>
              </w:rPr>
            </w:pPr>
            <w:r w:rsidRPr="00B814B7">
              <w:rPr>
                <w:rFonts w:ascii="Calibri Light" w:hAnsi="Calibri Light" w:cs="Calibri Light"/>
                <w:b/>
                <w:bCs/>
                <w:sz w:val="20"/>
                <w:szCs w:val="20"/>
              </w:rPr>
              <w:t>No. resorptions</w:t>
            </w:r>
          </w:p>
        </w:tc>
        <w:tc>
          <w:tcPr>
            <w:tcW w:w="1311" w:type="dxa"/>
          </w:tcPr>
          <w:p w14:paraId="5851856B"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tcPr>
          <w:p w14:paraId="4A78301D"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0.5 ± 0.2 [N=6]</w:t>
            </w:r>
          </w:p>
        </w:tc>
        <w:tc>
          <w:tcPr>
            <w:tcW w:w="1985" w:type="dxa"/>
          </w:tcPr>
          <w:p w14:paraId="7FDAA4FE"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1.4 ± 0.4 [N=13]</w:t>
            </w:r>
          </w:p>
        </w:tc>
        <w:tc>
          <w:tcPr>
            <w:tcW w:w="1984" w:type="dxa"/>
          </w:tcPr>
          <w:p w14:paraId="01F8AA06"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1.3 ± 0.3 [N=9]</w:t>
            </w:r>
          </w:p>
        </w:tc>
      </w:tr>
      <w:tr w:rsidR="004A7F6B" w:rsidRPr="00B814B7" w14:paraId="2C34B44F" w14:textId="77777777" w:rsidTr="0003711D">
        <w:trPr>
          <w:trHeight w:val="360"/>
        </w:trPr>
        <w:tc>
          <w:tcPr>
            <w:tcW w:w="2704" w:type="dxa"/>
            <w:vMerge/>
          </w:tcPr>
          <w:p w14:paraId="6CDF3E71" w14:textId="77777777" w:rsidR="004A7F6B" w:rsidRPr="00B814B7" w:rsidRDefault="004A7F6B" w:rsidP="006B7810">
            <w:pPr>
              <w:rPr>
                <w:rFonts w:ascii="Calibri Light" w:hAnsi="Calibri Light" w:cs="Calibri Light"/>
                <w:b/>
                <w:bCs/>
                <w:sz w:val="20"/>
                <w:szCs w:val="20"/>
              </w:rPr>
            </w:pPr>
          </w:p>
        </w:tc>
        <w:tc>
          <w:tcPr>
            <w:tcW w:w="1311" w:type="dxa"/>
          </w:tcPr>
          <w:p w14:paraId="4B6B71E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tcPr>
          <w:p w14:paraId="73FCB640"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2.0 ± 0.5* [N=8]</w:t>
            </w:r>
          </w:p>
        </w:tc>
        <w:tc>
          <w:tcPr>
            <w:tcW w:w="1985" w:type="dxa"/>
          </w:tcPr>
          <w:p w14:paraId="40E8BC92"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1.9 ± 0.3 [N=13]</w:t>
            </w:r>
          </w:p>
        </w:tc>
        <w:tc>
          <w:tcPr>
            <w:tcW w:w="1984" w:type="dxa"/>
          </w:tcPr>
          <w:p w14:paraId="3B9708AD"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3.6 ± 1.0 [N=13]</w:t>
            </w:r>
          </w:p>
        </w:tc>
      </w:tr>
      <w:tr w:rsidR="004A7F6B" w:rsidRPr="00B814B7" w14:paraId="5B6B6304"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tcPr>
          <w:p w14:paraId="7CF5FDE8" w14:textId="77777777" w:rsidR="004A7F6B" w:rsidRPr="00B814B7" w:rsidRDefault="004A7F6B" w:rsidP="006B7810">
            <w:pPr>
              <w:rPr>
                <w:rFonts w:ascii="Calibri Light" w:hAnsi="Calibri Light" w:cs="Calibri Light"/>
                <w:b/>
                <w:bCs/>
                <w:sz w:val="20"/>
                <w:szCs w:val="20"/>
              </w:rPr>
            </w:pPr>
            <w:r w:rsidRPr="00B814B7">
              <w:rPr>
                <w:rFonts w:ascii="Calibri Light" w:hAnsi="Calibri Light" w:cs="Calibri Light"/>
                <w:b/>
                <w:bCs/>
                <w:sz w:val="20"/>
                <w:szCs w:val="20"/>
              </w:rPr>
              <w:t>Litter size</w:t>
            </w:r>
          </w:p>
        </w:tc>
        <w:tc>
          <w:tcPr>
            <w:tcW w:w="1311" w:type="dxa"/>
          </w:tcPr>
          <w:p w14:paraId="041AAADD"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tcPr>
          <w:p w14:paraId="0E19A440"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15.2 ± 1.2 [N=6]</w:t>
            </w:r>
          </w:p>
        </w:tc>
        <w:tc>
          <w:tcPr>
            <w:tcW w:w="1985" w:type="dxa"/>
          </w:tcPr>
          <w:p w14:paraId="08BED510"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13.4 ± 0.8 [N=13]</w:t>
            </w:r>
          </w:p>
        </w:tc>
        <w:tc>
          <w:tcPr>
            <w:tcW w:w="1984" w:type="dxa"/>
          </w:tcPr>
          <w:p w14:paraId="1C0087ED"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15.3 ± 0.9 [N=9]</w:t>
            </w:r>
          </w:p>
        </w:tc>
      </w:tr>
      <w:tr w:rsidR="004A7F6B" w:rsidRPr="00B814B7" w14:paraId="27DBFB7C" w14:textId="77777777" w:rsidTr="0003711D">
        <w:trPr>
          <w:trHeight w:val="360"/>
        </w:trPr>
        <w:tc>
          <w:tcPr>
            <w:tcW w:w="2704" w:type="dxa"/>
            <w:vMerge/>
          </w:tcPr>
          <w:p w14:paraId="41C27B14" w14:textId="77777777" w:rsidR="004A7F6B" w:rsidRPr="00B814B7" w:rsidRDefault="004A7F6B" w:rsidP="006B7810">
            <w:pPr>
              <w:rPr>
                <w:rFonts w:ascii="Calibri Light" w:hAnsi="Calibri Light" w:cs="Calibri Light"/>
                <w:b/>
                <w:bCs/>
                <w:sz w:val="20"/>
                <w:szCs w:val="20"/>
              </w:rPr>
            </w:pPr>
          </w:p>
        </w:tc>
        <w:tc>
          <w:tcPr>
            <w:tcW w:w="1311" w:type="dxa"/>
          </w:tcPr>
          <w:p w14:paraId="5CF873F3"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tcPr>
          <w:p w14:paraId="42850845"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14.6 ± 0.9 [N=8]</w:t>
            </w:r>
          </w:p>
        </w:tc>
        <w:tc>
          <w:tcPr>
            <w:tcW w:w="1985" w:type="dxa"/>
          </w:tcPr>
          <w:p w14:paraId="049B147D"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15.2 ± 0.4 [N=13]</w:t>
            </w:r>
          </w:p>
        </w:tc>
        <w:tc>
          <w:tcPr>
            <w:tcW w:w="1984" w:type="dxa"/>
          </w:tcPr>
          <w:p w14:paraId="4C6DB595"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12.5 ± 0.9* [N=13]</w:t>
            </w:r>
          </w:p>
        </w:tc>
      </w:tr>
      <w:tr w:rsidR="004A7F6B" w:rsidRPr="00B814B7" w14:paraId="53D83842"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tcPr>
          <w:p w14:paraId="3D4B7C2B" w14:textId="77777777" w:rsidR="004A7F6B" w:rsidRPr="00B814B7" w:rsidRDefault="004A7F6B" w:rsidP="006B7810">
            <w:pPr>
              <w:rPr>
                <w:rFonts w:ascii="Calibri Light" w:hAnsi="Calibri Light" w:cs="Calibri Light"/>
                <w:b/>
                <w:bCs/>
                <w:sz w:val="20"/>
                <w:szCs w:val="20"/>
              </w:rPr>
            </w:pPr>
            <w:r w:rsidRPr="00B814B7">
              <w:rPr>
                <w:rFonts w:ascii="Calibri Light" w:hAnsi="Calibri Light" w:cs="Calibri Light"/>
                <w:b/>
                <w:bCs/>
                <w:sz w:val="20"/>
                <w:szCs w:val="20"/>
              </w:rPr>
              <w:t>% Male</w:t>
            </w:r>
          </w:p>
        </w:tc>
        <w:tc>
          <w:tcPr>
            <w:tcW w:w="1311" w:type="dxa"/>
          </w:tcPr>
          <w:p w14:paraId="13E75956"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Vehicle </w:t>
            </w:r>
          </w:p>
        </w:tc>
        <w:tc>
          <w:tcPr>
            <w:tcW w:w="2217" w:type="dxa"/>
          </w:tcPr>
          <w:p w14:paraId="2D5AF84F"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56.3 ± 6.8 [N=6]</w:t>
            </w:r>
          </w:p>
        </w:tc>
        <w:tc>
          <w:tcPr>
            <w:tcW w:w="1985" w:type="dxa"/>
          </w:tcPr>
          <w:p w14:paraId="15F4ADCB"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49.6 ± 3.7 [N=13]</w:t>
            </w:r>
          </w:p>
        </w:tc>
        <w:tc>
          <w:tcPr>
            <w:tcW w:w="1984" w:type="dxa"/>
          </w:tcPr>
          <w:p w14:paraId="66BBF5F9"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49.4 ± 3.7 [N=9]</w:t>
            </w:r>
          </w:p>
        </w:tc>
      </w:tr>
      <w:tr w:rsidR="004A7F6B" w:rsidRPr="00B814B7" w14:paraId="3A9EDD64" w14:textId="77777777" w:rsidTr="0003711D">
        <w:trPr>
          <w:trHeight w:val="360"/>
        </w:trPr>
        <w:tc>
          <w:tcPr>
            <w:tcW w:w="2704" w:type="dxa"/>
            <w:vMerge/>
          </w:tcPr>
          <w:p w14:paraId="28F31DE9" w14:textId="77777777" w:rsidR="004A7F6B" w:rsidRPr="00B814B7" w:rsidRDefault="004A7F6B" w:rsidP="006B7810">
            <w:pPr>
              <w:rPr>
                <w:rFonts w:ascii="Calibri Light" w:hAnsi="Calibri Light" w:cs="Calibri Light"/>
                <w:b/>
                <w:bCs/>
                <w:sz w:val="20"/>
                <w:szCs w:val="20"/>
              </w:rPr>
            </w:pPr>
          </w:p>
        </w:tc>
        <w:tc>
          <w:tcPr>
            <w:tcW w:w="1311" w:type="dxa"/>
          </w:tcPr>
          <w:p w14:paraId="11CF36A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tcPr>
          <w:p w14:paraId="556FA72A"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50.9 ± 3.9 [N=8]</w:t>
            </w:r>
          </w:p>
        </w:tc>
        <w:tc>
          <w:tcPr>
            <w:tcW w:w="1985" w:type="dxa"/>
          </w:tcPr>
          <w:p w14:paraId="376CC695"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50.9 ± 4.1 [N=13]</w:t>
            </w:r>
          </w:p>
        </w:tc>
        <w:tc>
          <w:tcPr>
            <w:tcW w:w="1984" w:type="dxa"/>
          </w:tcPr>
          <w:p w14:paraId="630B112D"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53.1 ± 4.3 [N=13]</w:t>
            </w:r>
          </w:p>
        </w:tc>
      </w:tr>
      <w:tr w:rsidR="004A7F6B" w:rsidRPr="00B814B7" w14:paraId="62AF7BA3"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tcPr>
          <w:p w14:paraId="7BA00A55" w14:textId="77777777" w:rsidR="004A7F6B" w:rsidRPr="00B814B7" w:rsidRDefault="004A7F6B" w:rsidP="006B7810">
            <w:pPr>
              <w:rPr>
                <w:rFonts w:ascii="Calibri Light" w:hAnsi="Calibri Light" w:cs="Calibri Light"/>
                <w:b/>
                <w:bCs/>
                <w:sz w:val="20"/>
                <w:szCs w:val="20"/>
              </w:rPr>
            </w:pPr>
            <w:r w:rsidRPr="00B814B7">
              <w:rPr>
                <w:rFonts w:ascii="Calibri Light" w:hAnsi="Calibri Light" w:cs="Calibri Light"/>
                <w:b/>
                <w:bCs/>
                <w:sz w:val="20"/>
                <w:szCs w:val="20"/>
              </w:rPr>
              <w:t>% Female</w:t>
            </w:r>
          </w:p>
        </w:tc>
        <w:tc>
          <w:tcPr>
            <w:tcW w:w="1311" w:type="dxa"/>
          </w:tcPr>
          <w:p w14:paraId="45B96A3F"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tcPr>
          <w:p w14:paraId="752DC707"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43.7 ± 6.8 [N=6]</w:t>
            </w:r>
          </w:p>
        </w:tc>
        <w:tc>
          <w:tcPr>
            <w:tcW w:w="1985" w:type="dxa"/>
          </w:tcPr>
          <w:p w14:paraId="78395711"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50.5 ± 3.7 [N=13]</w:t>
            </w:r>
          </w:p>
        </w:tc>
        <w:tc>
          <w:tcPr>
            <w:tcW w:w="1984" w:type="dxa"/>
          </w:tcPr>
          <w:p w14:paraId="4ACE2D5F"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50.6 ± 3.7 [N=9]</w:t>
            </w:r>
          </w:p>
        </w:tc>
      </w:tr>
      <w:tr w:rsidR="004A7F6B" w:rsidRPr="00B814B7" w14:paraId="2C906AA3" w14:textId="77777777" w:rsidTr="0003711D">
        <w:trPr>
          <w:trHeight w:val="360"/>
        </w:trPr>
        <w:tc>
          <w:tcPr>
            <w:tcW w:w="2704" w:type="dxa"/>
            <w:vMerge/>
          </w:tcPr>
          <w:p w14:paraId="01270C29" w14:textId="77777777" w:rsidR="004A7F6B" w:rsidRPr="00B814B7" w:rsidRDefault="004A7F6B" w:rsidP="006B7810">
            <w:pPr>
              <w:rPr>
                <w:rFonts w:ascii="Calibri Light" w:hAnsi="Calibri Light" w:cs="Calibri Light"/>
                <w:b/>
                <w:bCs/>
                <w:sz w:val="20"/>
                <w:szCs w:val="20"/>
              </w:rPr>
            </w:pPr>
          </w:p>
        </w:tc>
        <w:tc>
          <w:tcPr>
            <w:tcW w:w="1311" w:type="dxa"/>
          </w:tcPr>
          <w:p w14:paraId="520A429B"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tcPr>
          <w:p w14:paraId="6EAA199C"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49.2 ± 3.9 [N=8]</w:t>
            </w:r>
          </w:p>
        </w:tc>
        <w:tc>
          <w:tcPr>
            <w:tcW w:w="1985" w:type="dxa"/>
          </w:tcPr>
          <w:p w14:paraId="0EA57128"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49.1 ± 4.1 [N=13]</w:t>
            </w:r>
          </w:p>
        </w:tc>
        <w:tc>
          <w:tcPr>
            <w:tcW w:w="1984" w:type="dxa"/>
          </w:tcPr>
          <w:p w14:paraId="7BF2CC31" w14:textId="77777777" w:rsidR="004A7F6B" w:rsidRPr="001A4AF4" w:rsidRDefault="004A7F6B" w:rsidP="006B7810">
            <w:pPr>
              <w:rPr>
                <w:rFonts w:asciiTheme="minorHAnsi" w:hAnsiTheme="minorHAnsi" w:cstheme="minorHAnsi"/>
                <w:bCs/>
                <w:color w:val="000000"/>
                <w:sz w:val="20"/>
                <w:szCs w:val="20"/>
              </w:rPr>
            </w:pPr>
            <w:r w:rsidRPr="001A4AF4">
              <w:rPr>
                <w:rFonts w:asciiTheme="minorHAnsi" w:hAnsiTheme="minorHAnsi" w:cstheme="minorHAnsi"/>
                <w:bCs/>
                <w:color w:val="000000"/>
                <w:sz w:val="20"/>
                <w:szCs w:val="20"/>
              </w:rPr>
              <w:t>47.0 ± 4.3 [N=13]</w:t>
            </w:r>
          </w:p>
        </w:tc>
      </w:tr>
      <w:tr w:rsidR="004A7F6B" w:rsidRPr="00B814B7" w14:paraId="6C5EDED9"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3B57CC5A" w14:textId="77777777" w:rsidR="004A7F6B" w:rsidRPr="00B814B7" w:rsidRDefault="004A7F6B" w:rsidP="006B7810">
            <w:pPr>
              <w:rPr>
                <w:rFonts w:ascii="Calibri Light" w:hAnsi="Calibri Light" w:cs="Calibri Light"/>
                <w:sz w:val="20"/>
                <w:szCs w:val="20"/>
              </w:rPr>
            </w:pPr>
            <w:proofErr w:type="spellStart"/>
            <w:r w:rsidRPr="00B814B7">
              <w:rPr>
                <w:rFonts w:ascii="Calibri Light" w:hAnsi="Calibri Light" w:cs="Calibri Light"/>
                <w:b/>
                <w:bCs/>
                <w:sz w:val="20"/>
                <w:szCs w:val="20"/>
              </w:rPr>
              <w:t>Fetal</w:t>
            </w:r>
            <w:proofErr w:type="spellEnd"/>
            <w:r w:rsidRPr="00B814B7">
              <w:rPr>
                <w:rFonts w:ascii="Calibri Light" w:hAnsi="Calibri Light" w:cs="Calibri Light"/>
                <w:b/>
                <w:bCs/>
                <w:sz w:val="20"/>
                <w:szCs w:val="20"/>
              </w:rPr>
              <w:t xml:space="preserve"> weight (g)</w:t>
            </w:r>
          </w:p>
        </w:tc>
        <w:tc>
          <w:tcPr>
            <w:tcW w:w="1311" w:type="dxa"/>
            <w:hideMark/>
          </w:tcPr>
          <w:p w14:paraId="32476A1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3E3FB41A"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0.1568 </w:t>
            </w:r>
            <w:r w:rsidRPr="001A4AF4">
              <w:rPr>
                <w:rFonts w:asciiTheme="minorHAnsi" w:eastAsiaTheme="minorEastAsia" w:hAnsiTheme="minorHAnsi" w:cstheme="minorHAnsi"/>
                <w:sz w:val="20"/>
                <w:szCs w:val="20"/>
              </w:rPr>
              <w:t xml:space="preserve">± 0.0015 </w:t>
            </w:r>
          </w:p>
          <w:p w14:paraId="78BCF20D" w14:textId="2CED1DF7"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(n=86)</w:t>
            </w:r>
          </w:p>
        </w:tc>
        <w:tc>
          <w:tcPr>
            <w:tcW w:w="1985" w:type="dxa"/>
            <w:hideMark/>
          </w:tcPr>
          <w:p w14:paraId="039EE1CD"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0.2538 </w:t>
            </w:r>
            <w:r w:rsidRPr="001A4AF4">
              <w:rPr>
                <w:rFonts w:asciiTheme="minorHAnsi" w:eastAsiaTheme="minorEastAsia" w:hAnsiTheme="minorHAnsi" w:cstheme="minorHAnsi"/>
                <w:sz w:val="20"/>
                <w:szCs w:val="20"/>
              </w:rPr>
              <w:t>± 0.0014 (n=170)</w:t>
            </w:r>
          </w:p>
        </w:tc>
        <w:tc>
          <w:tcPr>
            <w:tcW w:w="1984" w:type="dxa"/>
            <w:hideMark/>
          </w:tcPr>
          <w:p w14:paraId="0149195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3.6410 </w:t>
            </w:r>
            <w:r w:rsidRPr="001A4AF4">
              <w:rPr>
                <w:rFonts w:asciiTheme="minorHAnsi" w:eastAsiaTheme="minorEastAsia" w:hAnsiTheme="minorHAnsi" w:cstheme="minorHAnsi"/>
                <w:sz w:val="20"/>
                <w:szCs w:val="20"/>
              </w:rPr>
              <w:t>± 0.0411 (n=127)</w:t>
            </w:r>
          </w:p>
        </w:tc>
      </w:tr>
      <w:tr w:rsidR="004A7F6B" w:rsidRPr="00B814B7" w14:paraId="5046404F" w14:textId="77777777" w:rsidTr="0003711D">
        <w:trPr>
          <w:trHeight w:val="360"/>
        </w:trPr>
        <w:tc>
          <w:tcPr>
            <w:tcW w:w="2704" w:type="dxa"/>
            <w:vMerge/>
            <w:hideMark/>
          </w:tcPr>
          <w:p w14:paraId="0E98116A" w14:textId="77777777" w:rsidR="004A7F6B" w:rsidRPr="00B814B7" w:rsidRDefault="004A7F6B" w:rsidP="006B7810">
            <w:pPr>
              <w:rPr>
                <w:rFonts w:ascii="Calibri Light" w:hAnsi="Calibri Light" w:cs="Calibri Light"/>
                <w:sz w:val="20"/>
                <w:szCs w:val="20"/>
              </w:rPr>
            </w:pPr>
          </w:p>
        </w:tc>
        <w:tc>
          <w:tcPr>
            <w:tcW w:w="1311" w:type="dxa"/>
            <w:hideMark/>
          </w:tcPr>
          <w:p w14:paraId="7AE0C1C8"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1FA36260"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0.1535 </w:t>
            </w:r>
            <w:r w:rsidRPr="001A4AF4">
              <w:rPr>
                <w:rFonts w:asciiTheme="minorHAnsi" w:eastAsiaTheme="minorEastAsia" w:hAnsiTheme="minorHAnsi" w:cstheme="minorHAnsi"/>
                <w:sz w:val="20"/>
                <w:szCs w:val="20"/>
              </w:rPr>
              <w:t xml:space="preserve">± 0.0015 </w:t>
            </w:r>
          </w:p>
          <w:p w14:paraId="1B77114A" w14:textId="5A01C7F4"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(n=113)</w:t>
            </w:r>
          </w:p>
        </w:tc>
        <w:tc>
          <w:tcPr>
            <w:tcW w:w="1985" w:type="dxa"/>
            <w:hideMark/>
          </w:tcPr>
          <w:p w14:paraId="41DF12A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0.2535 </w:t>
            </w:r>
            <w:r w:rsidRPr="001A4AF4">
              <w:rPr>
                <w:rFonts w:asciiTheme="minorHAnsi" w:eastAsiaTheme="minorEastAsia" w:hAnsiTheme="minorHAnsi" w:cstheme="minorHAnsi"/>
                <w:sz w:val="20"/>
                <w:szCs w:val="20"/>
              </w:rPr>
              <w:t xml:space="preserve">± 0.0016 (n=187) </w:t>
            </w:r>
          </w:p>
        </w:tc>
        <w:tc>
          <w:tcPr>
            <w:tcW w:w="1984" w:type="dxa"/>
            <w:hideMark/>
          </w:tcPr>
          <w:p w14:paraId="25DAA705"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3.5720 </w:t>
            </w:r>
            <w:r w:rsidRPr="001A4AF4">
              <w:rPr>
                <w:rFonts w:asciiTheme="minorHAnsi" w:eastAsiaTheme="minorEastAsia" w:hAnsiTheme="minorHAnsi" w:cstheme="minorHAnsi"/>
                <w:sz w:val="20"/>
                <w:szCs w:val="20"/>
              </w:rPr>
              <w:t>± 0.0201 (n=155)</w:t>
            </w:r>
          </w:p>
        </w:tc>
      </w:tr>
      <w:tr w:rsidR="004A7F6B" w:rsidRPr="00B814B7" w14:paraId="430CB3B2"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321DFA35"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b/>
                <w:bCs/>
                <w:sz w:val="20"/>
                <w:szCs w:val="20"/>
              </w:rPr>
              <w:t>Placenta weight (g)</w:t>
            </w:r>
          </w:p>
        </w:tc>
        <w:tc>
          <w:tcPr>
            <w:tcW w:w="1311" w:type="dxa"/>
            <w:hideMark/>
          </w:tcPr>
          <w:p w14:paraId="43147F1F"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355D6D36"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0.1589 </w:t>
            </w:r>
            <w:r w:rsidRPr="001A4AF4">
              <w:rPr>
                <w:rFonts w:asciiTheme="minorHAnsi" w:eastAsiaTheme="minorEastAsia" w:hAnsiTheme="minorHAnsi" w:cstheme="minorHAnsi"/>
                <w:sz w:val="20"/>
                <w:szCs w:val="20"/>
              </w:rPr>
              <w:t xml:space="preserve">± 0.0033 </w:t>
            </w:r>
          </w:p>
          <w:p w14:paraId="045DA720" w14:textId="5C337C98" w:rsidR="004A7F6B" w:rsidRPr="001A4AF4" w:rsidRDefault="004A7F6B" w:rsidP="006B7810">
            <w:pPr>
              <w:rPr>
                <w:rFonts w:asciiTheme="minorHAnsi" w:eastAsiaTheme="minorEastAsia" w:hAnsiTheme="minorHAnsi" w:cstheme="minorHAnsi"/>
                <w:sz w:val="20"/>
                <w:szCs w:val="20"/>
              </w:rPr>
            </w:pPr>
            <w:r w:rsidRPr="001A4AF4">
              <w:rPr>
                <w:rFonts w:asciiTheme="minorHAnsi" w:eastAsiaTheme="minorEastAsia" w:hAnsiTheme="minorHAnsi" w:cstheme="minorHAnsi"/>
                <w:sz w:val="20"/>
                <w:szCs w:val="20"/>
              </w:rPr>
              <w:t>(n=86)</w:t>
            </w:r>
          </w:p>
        </w:tc>
        <w:tc>
          <w:tcPr>
            <w:tcW w:w="1985" w:type="dxa"/>
            <w:hideMark/>
          </w:tcPr>
          <w:p w14:paraId="17E12875"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0.2432 </w:t>
            </w:r>
            <w:r w:rsidRPr="001A4AF4">
              <w:rPr>
                <w:rFonts w:asciiTheme="minorHAnsi" w:eastAsiaTheme="minorEastAsia" w:hAnsiTheme="minorHAnsi" w:cstheme="minorHAnsi"/>
                <w:sz w:val="20"/>
                <w:szCs w:val="20"/>
              </w:rPr>
              <w:t>± 0.0036 (n=165)</w:t>
            </w:r>
          </w:p>
        </w:tc>
        <w:tc>
          <w:tcPr>
            <w:tcW w:w="1984" w:type="dxa"/>
            <w:hideMark/>
          </w:tcPr>
          <w:p w14:paraId="33D9BBF7"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0.5015 </w:t>
            </w:r>
            <w:r w:rsidRPr="001A4AF4">
              <w:rPr>
                <w:rFonts w:asciiTheme="minorHAnsi" w:eastAsiaTheme="minorEastAsia" w:hAnsiTheme="minorHAnsi" w:cstheme="minorHAnsi"/>
                <w:sz w:val="20"/>
                <w:szCs w:val="20"/>
              </w:rPr>
              <w:t>± 0.0059 (n=132)</w:t>
            </w:r>
          </w:p>
        </w:tc>
      </w:tr>
      <w:tr w:rsidR="004A7F6B" w:rsidRPr="00B814B7" w14:paraId="1FCF80A8" w14:textId="77777777" w:rsidTr="0003711D">
        <w:trPr>
          <w:trHeight w:val="360"/>
        </w:trPr>
        <w:tc>
          <w:tcPr>
            <w:tcW w:w="2704" w:type="dxa"/>
            <w:vMerge/>
            <w:hideMark/>
          </w:tcPr>
          <w:p w14:paraId="595679A5" w14:textId="77777777" w:rsidR="004A7F6B" w:rsidRPr="00B814B7" w:rsidRDefault="004A7F6B" w:rsidP="006B7810">
            <w:pPr>
              <w:rPr>
                <w:rFonts w:ascii="Calibri Light" w:hAnsi="Calibri Light" w:cs="Calibri Light"/>
                <w:sz w:val="20"/>
                <w:szCs w:val="20"/>
              </w:rPr>
            </w:pPr>
          </w:p>
        </w:tc>
        <w:tc>
          <w:tcPr>
            <w:tcW w:w="1311" w:type="dxa"/>
            <w:hideMark/>
          </w:tcPr>
          <w:p w14:paraId="6585A1C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529D4722"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0.1680 </w:t>
            </w:r>
            <w:r w:rsidRPr="001A4AF4">
              <w:rPr>
                <w:rFonts w:asciiTheme="minorHAnsi" w:eastAsiaTheme="minorEastAsia" w:hAnsiTheme="minorHAnsi" w:cstheme="minorHAnsi"/>
                <w:sz w:val="20"/>
                <w:szCs w:val="20"/>
              </w:rPr>
              <w:t>± 0.0038</w:t>
            </w:r>
          </w:p>
          <w:p w14:paraId="76BEC16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(n=109)</w:t>
            </w:r>
          </w:p>
        </w:tc>
        <w:tc>
          <w:tcPr>
            <w:tcW w:w="1985" w:type="dxa"/>
            <w:hideMark/>
          </w:tcPr>
          <w:p w14:paraId="0F0DCB3C"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0.2238 </w:t>
            </w:r>
            <w:r w:rsidRPr="001A4AF4">
              <w:rPr>
                <w:rFonts w:asciiTheme="minorHAnsi" w:eastAsiaTheme="minorEastAsia" w:hAnsiTheme="minorHAnsi" w:cstheme="minorHAnsi"/>
                <w:sz w:val="20"/>
                <w:szCs w:val="20"/>
              </w:rPr>
              <w:t>± 0.0035*** (n=190)</w:t>
            </w:r>
          </w:p>
        </w:tc>
        <w:tc>
          <w:tcPr>
            <w:tcW w:w="1984" w:type="dxa"/>
            <w:hideMark/>
          </w:tcPr>
          <w:p w14:paraId="1F3A6F60"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0.4862 </w:t>
            </w:r>
            <w:r w:rsidRPr="001A4AF4">
              <w:rPr>
                <w:rFonts w:asciiTheme="minorHAnsi" w:eastAsiaTheme="minorEastAsia" w:hAnsiTheme="minorHAnsi" w:cstheme="minorHAnsi"/>
                <w:sz w:val="20"/>
                <w:szCs w:val="20"/>
              </w:rPr>
              <w:t>± 0.0067 (n=152)</w:t>
            </w:r>
          </w:p>
        </w:tc>
      </w:tr>
      <w:tr w:rsidR="004A7F6B" w:rsidRPr="00B814B7" w14:paraId="3E81AAE0"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76876B25"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b/>
                <w:bCs/>
                <w:sz w:val="20"/>
                <w:szCs w:val="20"/>
              </w:rPr>
              <w:t>Yolk sac weight (g)</w:t>
            </w:r>
          </w:p>
        </w:tc>
        <w:tc>
          <w:tcPr>
            <w:tcW w:w="1311" w:type="dxa"/>
            <w:hideMark/>
          </w:tcPr>
          <w:p w14:paraId="44265A89"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0E6C096C"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0.0179 </w:t>
            </w:r>
            <w:r w:rsidRPr="001A4AF4">
              <w:rPr>
                <w:rFonts w:asciiTheme="minorHAnsi" w:eastAsiaTheme="minorEastAsia" w:hAnsiTheme="minorHAnsi" w:cstheme="minorHAnsi"/>
                <w:sz w:val="20"/>
                <w:szCs w:val="20"/>
              </w:rPr>
              <w:t>± 0.0005</w:t>
            </w:r>
          </w:p>
          <w:p w14:paraId="61B22AE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(n=86)</w:t>
            </w:r>
          </w:p>
        </w:tc>
        <w:tc>
          <w:tcPr>
            <w:tcW w:w="1985" w:type="dxa"/>
            <w:hideMark/>
          </w:tcPr>
          <w:p w14:paraId="0B25DD3B"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0.0301 </w:t>
            </w:r>
            <w:r w:rsidRPr="001A4AF4">
              <w:rPr>
                <w:rFonts w:asciiTheme="minorHAnsi" w:eastAsiaTheme="minorEastAsia" w:hAnsiTheme="minorHAnsi" w:cstheme="minorHAnsi"/>
                <w:sz w:val="20"/>
                <w:szCs w:val="20"/>
              </w:rPr>
              <w:t>± 0.0005 (n=169)</w:t>
            </w:r>
          </w:p>
        </w:tc>
        <w:tc>
          <w:tcPr>
            <w:tcW w:w="1984" w:type="dxa"/>
            <w:hideMark/>
          </w:tcPr>
          <w:p w14:paraId="46A4E212"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0.1091 </w:t>
            </w:r>
            <w:r w:rsidRPr="001A4AF4">
              <w:rPr>
                <w:rFonts w:asciiTheme="minorHAnsi" w:eastAsiaTheme="minorEastAsia" w:hAnsiTheme="minorHAnsi" w:cstheme="minorHAnsi"/>
                <w:sz w:val="20"/>
                <w:szCs w:val="20"/>
              </w:rPr>
              <w:t>± 0.0017 (n=130)</w:t>
            </w:r>
          </w:p>
        </w:tc>
      </w:tr>
      <w:tr w:rsidR="004A7F6B" w:rsidRPr="00B814B7" w14:paraId="362F72E4" w14:textId="77777777" w:rsidTr="0003711D">
        <w:trPr>
          <w:trHeight w:val="360"/>
        </w:trPr>
        <w:tc>
          <w:tcPr>
            <w:tcW w:w="2704" w:type="dxa"/>
            <w:vMerge/>
            <w:hideMark/>
          </w:tcPr>
          <w:p w14:paraId="0F852127" w14:textId="77777777" w:rsidR="004A7F6B" w:rsidRPr="00B814B7" w:rsidRDefault="004A7F6B" w:rsidP="006B7810">
            <w:pPr>
              <w:rPr>
                <w:rFonts w:ascii="Calibri Light" w:hAnsi="Calibri Light" w:cs="Calibri Light"/>
                <w:sz w:val="20"/>
                <w:szCs w:val="20"/>
              </w:rPr>
            </w:pPr>
          </w:p>
        </w:tc>
        <w:tc>
          <w:tcPr>
            <w:tcW w:w="1311" w:type="dxa"/>
            <w:hideMark/>
          </w:tcPr>
          <w:p w14:paraId="01559D7A"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4C870FA9"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0.0166 </w:t>
            </w:r>
            <w:r w:rsidRPr="001A4AF4">
              <w:rPr>
                <w:rFonts w:asciiTheme="minorHAnsi" w:eastAsiaTheme="minorEastAsia" w:hAnsiTheme="minorHAnsi" w:cstheme="minorHAnsi"/>
                <w:sz w:val="20"/>
                <w:szCs w:val="20"/>
              </w:rPr>
              <w:t>± 0.0004*</w:t>
            </w:r>
          </w:p>
          <w:p w14:paraId="7470A507"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(n=112)</w:t>
            </w:r>
          </w:p>
        </w:tc>
        <w:tc>
          <w:tcPr>
            <w:tcW w:w="1985" w:type="dxa"/>
            <w:hideMark/>
          </w:tcPr>
          <w:p w14:paraId="2077F2A8"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0.0292 </w:t>
            </w:r>
            <w:r w:rsidRPr="001A4AF4">
              <w:rPr>
                <w:rFonts w:asciiTheme="minorHAnsi" w:eastAsiaTheme="minorEastAsia" w:hAnsiTheme="minorHAnsi" w:cstheme="minorHAnsi"/>
                <w:sz w:val="20"/>
                <w:szCs w:val="20"/>
              </w:rPr>
              <w:t>± 0.0004 (n=187)</w:t>
            </w:r>
          </w:p>
        </w:tc>
        <w:tc>
          <w:tcPr>
            <w:tcW w:w="1984" w:type="dxa"/>
            <w:hideMark/>
          </w:tcPr>
          <w:p w14:paraId="34A4ED46"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0.1019 </w:t>
            </w:r>
            <w:r w:rsidRPr="001A4AF4">
              <w:rPr>
                <w:rFonts w:asciiTheme="minorHAnsi" w:eastAsiaTheme="minorEastAsia" w:hAnsiTheme="minorHAnsi" w:cstheme="minorHAnsi"/>
                <w:sz w:val="20"/>
                <w:szCs w:val="20"/>
              </w:rPr>
              <w:t>± 0.0020** (n=153)</w:t>
            </w:r>
          </w:p>
        </w:tc>
      </w:tr>
      <w:tr w:rsidR="004A7F6B" w:rsidRPr="00B814B7" w14:paraId="6221323E"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55577436"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b/>
                <w:bCs/>
                <w:sz w:val="20"/>
                <w:szCs w:val="20"/>
              </w:rPr>
              <w:t>Brain weight (g)</w:t>
            </w:r>
          </w:p>
        </w:tc>
        <w:tc>
          <w:tcPr>
            <w:tcW w:w="1311" w:type="dxa"/>
            <w:hideMark/>
          </w:tcPr>
          <w:p w14:paraId="17121E3A"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2D1E4C0C"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0.0576 </w:t>
            </w:r>
            <w:r w:rsidRPr="001A4AF4">
              <w:rPr>
                <w:rFonts w:asciiTheme="minorHAnsi" w:eastAsiaTheme="minorEastAsia" w:hAnsiTheme="minorHAnsi" w:cstheme="minorHAnsi"/>
                <w:sz w:val="20"/>
                <w:szCs w:val="20"/>
              </w:rPr>
              <w:t>± 0.0009</w:t>
            </w:r>
          </w:p>
          <w:p w14:paraId="7E582BF1"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(n=84)</w:t>
            </w:r>
          </w:p>
        </w:tc>
        <w:tc>
          <w:tcPr>
            <w:tcW w:w="1985" w:type="dxa"/>
            <w:hideMark/>
          </w:tcPr>
          <w:p w14:paraId="179AB69D"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0.0903 </w:t>
            </w:r>
            <w:r w:rsidRPr="001A4AF4">
              <w:rPr>
                <w:rFonts w:asciiTheme="minorHAnsi" w:eastAsiaTheme="minorEastAsia" w:hAnsiTheme="minorHAnsi" w:cstheme="minorHAnsi"/>
                <w:sz w:val="20"/>
                <w:szCs w:val="20"/>
              </w:rPr>
              <w:t>± 0.0011 (n=92)</w:t>
            </w:r>
          </w:p>
        </w:tc>
        <w:tc>
          <w:tcPr>
            <w:tcW w:w="1984" w:type="dxa"/>
            <w:hideMark/>
          </w:tcPr>
          <w:p w14:paraId="255C5477"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0.1605 </w:t>
            </w:r>
            <w:r w:rsidRPr="001A4AF4">
              <w:rPr>
                <w:rFonts w:asciiTheme="minorHAnsi" w:eastAsiaTheme="minorEastAsia" w:hAnsiTheme="minorHAnsi" w:cstheme="minorHAnsi"/>
                <w:sz w:val="20"/>
                <w:szCs w:val="20"/>
              </w:rPr>
              <w:t>± 0.0013 (n=69)</w:t>
            </w:r>
          </w:p>
        </w:tc>
      </w:tr>
      <w:tr w:rsidR="004A7F6B" w:rsidRPr="00B814B7" w14:paraId="798D9CDB" w14:textId="77777777" w:rsidTr="0003711D">
        <w:trPr>
          <w:trHeight w:val="360"/>
        </w:trPr>
        <w:tc>
          <w:tcPr>
            <w:tcW w:w="2704" w:type="dxa"/>
            <w:vMerge/>
            <w:hideMark/>
          </w:tcPr>
          <w:p w14:paraId="2E916CA3" w14:textId="77777777" w:rsidR="004A7F6B" w:rsidRPr="00B814B7" w:rsidRDefault="004A7F6B" w:rsidP="006B7810">
            <w:pPr>
              <w:rPr>
                <w:rFonts w:ascii="Calibri Light" w:hAnsi="Calibri Light" w:cs="Calibri Light"/>
                <w:sz w:val="20"/>
                <w:szCs w:val="20"/>
              </w:rPr>
            </w:pPr>
          </w:p>
        </w:tc>
        <w:tc>
          <w:tcPr>
            <w:tcW w:w="1311" w:type="dxa"/>
            <w:hideMark/>
          </w:tcPr>
          <w:p w14:paraId="1C016336"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7C47D8B8"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0.0598 </w:t>
            </w:r>
            <w:r w:rsidRPr="001A4AF4">
              <w:rPr>
                <w:rFonts w:asciiTheme="minorHAnsi" w:eastAsiaTheme="minorEastAsia" w:hAnsiTheme="minorHAnsi" w:cstheme="minorHAnsi"/>
                <w:sz w:val="20"/>
                <w:szCs w:val="20"/>
              </w:rPr>
              <w:t>± 0.0008*</w:t>
            </w:r>
          </w:p>
          <w:p w14:paraId="6B51FD55"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(n=113)</w:t>
            </w:r>
          </w:p>
        </w:tc>
        <w:tc>
          <w:tcPr>
            <w:tcW w:w="1985" w:type="dxa"/>
            <w:hideMark/>
          </w:tcPr>
          <w:p w14:paraId="437094B3"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0.0950 </w:t>
            </w:r>
            <w:r w:rsidRPr="001A4AF4">
              <w:rPr>
                <w:rFonts w:asciiTheme="minorHAnsi" w:eastAsiaTheme="minorEastAsia" w:hAnsiTheme="minorHAnsi" w:cstheme="minorHAnsi"/>
                <w:sz w:val="20"/>
                <w:szCs w:val="20"/>
              </w:rPr>
              <w:t>± 0.0009**</w:t>
            </w:r>
          </w:p>
          <w:p w14:paraId="51056361"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(n=75)</w:t>
            </w:r>
          </w:p>
        </w:tc>
        <w:tc>
          <w:tcPr>
            <w:tcW w:w="1984" w:type="dxa"/>
            <w:hideMark/>
          </w:tcPr>
          <w:p w14:paraId="56C25D99"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0.1643 </w:t>
            </w:r>
            <w:r w:rsidRPr="001A4AF4">
              <w:rPr>
                <w:rFonts w:asciiTheme="minorHAnsi" w:eastAsiaTheme="minorEastAsia" w:hAnsiTheme="minorHAnsi" w:cstheme="minorHAnsi"/>
                <w:sz w:val="20"/>
                <w:szCs w:val="20"/>
              </w:rPr>
              <w:t>± 0.0010* (n=74)</w:t>
            </w:r>
          </w:p>
        </w:tc>
      </w:tr>
      <w:tr w:rsidR="004A7F6B" w:rsidRPr="00B814B7" w14:paraId="778E7C6E"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tcPr>
          <w:p w14:paraId="48C77B70" w14:textId="77777777" w:rsidR="004A7F6B" w:rsidRPr="00B814B7" w:rsidRDefault="004A7F6B" w:rsidP="006B7810">
            <w:pPr>
              <w:rPr>
                <w:rFonts w:ascii="Calibri Light" w:hAnsi="Calibri Light" w:cs="Calibri Light"/>
                <w:b/>
                <w:bCs/>
                <w:sz w:val="20"/>
                <w:szCs w:val="20"/>
              </w:rPr>
            </w:pPr>
            <w:r w:rsidRPr="00B814B7">
              <w:rPr>
                <w:rFonts w:ascii="Calibri Light" w:hAnsi="Calibri Light" w:cs="Calibri Light"/>
                <w:b/>
                <w:bCs/>
                <w:sz w:val="20"/>
                <w:szCs w:val="20"/>
              </w:rPr>
              <w:t>Liver weight (g)</w:t>
            </w:r>
          </w:p>
        </w:tc>
        <w:tc>
          <w:tcPr>
            <w:tcW w:w="1311" w:type="dxa"/>
          </w:tcPr>
          <w:p w14:paraId="27D75786"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tcPr>
          <w:p w14:paraId="4A012930"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0.0041 </w:t>
            </w:r>
            <w:r w:rsidRPr="001A4AF4">
              <w:rPr>
                <w:rFonts w:asciiTheme="minorHAnsi" w:eastAsiaTheme="minorEastAsia" w:hAnsiTheme="minorHAnsi" w:cstheme="minorHAnsi"/>
                <w:sz w:val="20"/>
                <w:szCs w:val="20"/>
              </w:rPr>
              <w:t xml:space="preserve">± 0.0002 </w:t>
            </w:r>
          </w:p>
          <w:p w14:paraId="0B456F5F" w14:textId="2995FF1D"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(n=84)</w:t>
            </w:r>
          </w:p>
        </w:tc>
        <w:tc>
          <w:tcPr>
            <w:tcW w:w="1985" w:type="dxa"/>
          </w:tcPr>
          <w:p w14:paraId="01CE5221"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0.0114 </w:t>
            </w:r>
            <w:r w:rsidRPr="001A4AF4">
              <w:rPr>
                <w:rFonts w:asciiTheme="minorHAnsi" w:eastAsiaTheme="minorEastAsia" w:hAnsiTheme="minorHAnsi" w:cstheme="minorHAnsi"/>
                <w:sz w:val="20"/>
                <w:szCs w:val="20"/>
              </w:rPr>
              <w:t>± 0.0002 (n=89)</w:t>
            </w:r>
          </w:p>
        </w:tc>
        <w:tc>
          <w:tcPr>
            <w:tcW w:w="1984" w:type="dxa"/>
          </w:tcPr>
          <w:p w14:paraId="63315B75"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0.2713 </w:t>
            </w:r>
            <w:r w:rsidRPr="001A4AF4">
              <w:rPr>
                <w:rFonts w:asciiTheme="minorHAnsi" w:eastAsiaTheme="minorEastAsia" w:hAnsiTheme="minorHAnsi" w:cstheme="minorHAnsi"/>
                <w:sz w:val="20"/>
                <w:szCs w:val="20"/>
              </w:rPr>
              <w:t>± 0.0054 (n=70)</w:t>
            </w:r>
          </w:p>
        </w:tc>
      </w:tr>
      <w:tr w:rsidR="004A7F6B" w:rsidRPr="00B814B7" w14:paraId="18CDC459" w14:textId="77777777" w:rsidTr="0003711D">
        <w:trPr>
          <w:trHeight w:val="360"/>
        </w:trPr>
        <w:tc>
          <w:tcPr>
            <w:tcW w:w="2704" w:type="dxa"/>
            <w:vMerge/>
          </w:tcPr>
          <w:p w14:paraId="30489281" w14:textId="77777777" w:rsidR="004A7F6B" w:rsidRPr="00B814B7" w:rsidRDefault="004A7F6B" w:rsidP="006B7810">
            <w:pPr>
              <w:rPr>
                <w:rFonts w:ascii="Calibri Light" w:hAnsi="Calibri Light" w:cs="Calibri Light"/>
                <w:sz w:val="20"/>
                <w:szCs w:val="20"/>
              </w:rPr>
            </w:pPr>
          </w:p>
        </w:tc>
        <w:tc>
          <w:tcPr>
            <w:tcW w:w="1311" w:type="dxa"/>
          </w:tcPr>
          <w:p w14:paraId="6B293328"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tcPr>
          <w:p w14:paraId="22322464"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0.0042 </w:t>
            </w:r>
            <w:r w:rsidRPr="001A4AF4">
              <w:rPr>
                <w:rFonts w:asciiTheme="minorHAnsi" w:eastAsiaTheme="minorEastAsia" w:hAnsiTheme="minorHAnsi" w:cstheme="minorHAnsi"/>
                <w:sz w:val="20"/>
                <w:szCs w:val="20"/>
              </w:rPr>
              <w:t xml:space="preserve">± 0.0001 </w:t>
            </w:r>
          </w:p>
          <w:p w14:paraId="269C6CA2" w14:textId="78AAC2D4"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(n=110)</w:t>
            </w:r>
          </w:p>
        </w:tc>
        <w:tc>
          <w:tcPr>
            <w:tcW w:w="1985" w:type="dxa"/>
          </w:tcPr>
          <w:p w14:paraId="5A005A4B"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0.0124 </w:t>
            </w:r>
            <w:r w:rsidRPr="001A4AF4">
              <w:rPr>
                <w:rFonts w:asciiTheme="minorHAnsi" w:eastAsiaTheme="minorEastAsia" w:hAnsiTheme="minorHAnsi" w:cstheme="minorHAnsi"/>
                <w:sz w:val="20"/>
                <w:szCs w:val="20"/>
              </w:rPr>
              <w:t>± 0.0003 (n=91)</w:t>
            </w:r>
          </w:p>
        </w:tc>
        <w:tc>
          <w:tcPr>
            <w:tcW w:w="1984" w:type="dxa"/>
          </w:tcPr>
          <w:p w14:paraId="5A94C81C"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0.2610 </w:t>
            </w:r>
            <w:r w:rsidRPr="001A4AF4">
              <w:rPr>
                <w:rFonts w:asciiTheme="minorHAnsi" w:eastAsiaTheme="minorEastAsia" w:hAnsiTheme="minorHAnsi" w:cstheme="minorHAnsi"/>
                <w:sz w:val="20"/>
                <w:szCs w:val="20"/>
              </w:rPr>
              <w:t>± 0.0051 (n=74)</w:t>
            </w:r>
          </w:p>
        </w:tc>
      </w:tr>
      <w:tr w:rsidR="004A7F6B" w:rsidRPr="00B814B7" w14:paraId="4FF381FE"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28F24C92" w14:textId="77777777" w:rsidR="004A7F6B" w:rsidRPr="00B814B7" w:rsidRDefault="004A7F6B" w:rsidP="006B7810">
            <w:pPr>
              <w:rPr>
                <w:rFonts w:ascii="Calibri Light" w:hAnsi="Calibri Light" w:cs="Calibri Light"/>
                <w:sz w:val="20"/>
                <w:szCs w:val="20"/>
              </w:rPr>
            </w:pPr>
            <w:proofErr w:type="spellStart"/>
            <w:r w:rsidRPr="00B814B7">
              <w:rPr>
                <w:rFonts w:ascii="Calibri Light" w:hAnsi="Calibri Light" w:cs="Calibri Light"/>
                <w:b/>
                <w:bCs/>
                <w:sz w:val="20"/>
                <w:szCs w:val="20"/>
              </w:rPr>
              <w:t>Fetal:placental</w:t>
            </w:r>
            <w:proofErr w:type="spellEnd"/>
            <w:r w:rsidRPr="00B814B7">
              <w:rPr>
                <w:rFonts w:ascii="Calibri Light" w:hAnsi="Calibri Light" w:cs="Calibri Light"/>
                <w:b/>
                <w:bCs/>
                <w:sz w:val="20"/>
                <w:szCs w:val="20"/>
              </w:rPr>
              <w:t xml:space="preserve"> weight ratio</w:t>
            </w:r>
          </w:p>
        </w:tc>
        <w:tc>
          <w:tcPr>
            <w:tcW w:w="1311" w:type="dxa"/>
            <w:hideMark/>
          </w:tcPr>
          <w:p w14:paraId="72704664"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1F6FD881"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0.9932 </w:t>
            </w:r>
            <w:r w:rsidRPr="001A4AF4">
              <w:rPr>
                <w:rFonts w:asciiTheme="minorHAnsi" w:eastAsiaTheme="minorEastAsia" w:hAnsiTheme="minorHAnsi" w:cstheme="minorHAnsi"/>
                <w:sz w:val="20"/>
                <w:szCs w:val="20"/>
              </w:rPr>
              <w:t xml:space="preserve">± 0.0231 </w:t>
            </w:r>
          </w:p>
          <w:p w14:paraId="584963DC" w14:textId="20D18D9B"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(n=89)</w:t>
            </w:r>
          </w:p>
        </w:tc>
        <w:tc>
          <w:tcPr>
            <w:tcW w:w="1985" w:type="dxa"/>
            <w:hideMark/>
          </w:tcPr>
          <w:p w14:paraId="1288E0B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1.0640 </w:t>
            </w:r>
            <w:r w:rsidRPr="001A4AF4">
              <w:rPr>
                <w:rFonts w:asciiTheme="minorHAnsi" w:eastAsiaTheme="minorEastAsia" w:hAnsiTheme="minorHAnsi" w:cstheme="minorHAnsi"/>
                <w:sz w:val="20"/>
                <w:szCs w:val="20"/>
              </w:rPr>
              <w:t>± 0.0161 (n=168)</w:t>
            </w:r>
          </w:p>
        </w:tc>
        <w:tc>
          <w:tcPr>
            <w:tcW w:w="1984" w:type="dxa"/>
            <w:hideMark/>
          </w:tcPr>
          <w:p w14:paraId="28228921"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7.0690 </w:t>
            </w:r>
            <w:r w:rsidRPr="001A4AF4">
              <w:rPr>
                <w:rFonts w:asciiTheme="minorHAnsi" w:eastAsiaTheme="minorEastAsia" w:hAnsiTheme="minorHAnsi" w:cstheme="minorHAnsi"/>
                <w:sz w:val="20"/>
                <w:szCs w:val="20"/>
              </w:rPr>
              <w:t>± 0.0955 (n=133)</w:t>
            </w:r>
          </w:p>
        </w:tc>
      </w:tr>
      <w:tr w:rsidR="004A7F6B" w:rsidRPr="00B814B7" w14:paraId="5C62AE3C" w14:textId="77777777" w:rsidTr="0003711D">
        <w:trPr>
          <w:trHeight w:val="360"/>
        </w:trPr>
        <w:tc>
          <w:tcPr>
            <w:tcW w:w="2704" w:type="dxa"/>
            <w:vMerge/>
            <w:hideMark/>
          </w:tcPr>
          <w:p w14:paraId="4BCEC04B" w14:textId="77777777" w:rsidR="004A7F6B" w:rsidRPr="00B814B7" w:rsidRDefault="004A7F6B" w:rsidP="006B7810">
            <w:pPr>
              <w:rPr>
                <w:rFonts w:ascii="Calibri Light" w:hAnsi="Calibri Light" w:cs="Calibri Light"/>
                <w:sz w:val="20"/>
                <w:szCs w:val="20"/>
              </w:rPr>
            </w:pPr>
          </w:p>
        </w:tc>
        <w:tc>
          <w:tcPr>
            <w:tcW w:w="1311" w:type="dxa"/>
            <w:hideMark/>
          </w:tcPr>
          <w:p w14:paraId="55B3E0FA"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2379B3F7"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0.9357 </w:t>
            </w:r>
            <w:r w:rsidRPr="001A4AF4">
              <w:rPr>
                <w:rFonts w:asciiTheme="minorHAnsi" w:eastAsiaTheme="minorEastAsia" w:hAnsiTheme="minorHAnsi" w:cstheme="minorHAnsi"/>
                <w:sz w:val="20"/>
                <w:szCs w:val="20"/>
              </w:rPr>
              <w:t xml:space="preserve">± 0.0205 </w:t>
            </w:r>
          </w:p>
          <w:p w14:paraId="70CAA797" w14:textId="0EF9C7BA"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(n=110)</w:t>
            </w:r>
          </w:p>
        </w:tc>
        <w:tc>
          <w:tcPr>
            <w:tcW w:w="1985" w:type="dxa"/>
            <w:hideMark/>
          </w:tcPr>
          <w:p w14:paraId="298C44B7"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1.1370 </w:t>
            </w:r>
            <w:r w:rsidRPr="001A4AF4">
              <w:rPr>
                <w:rFonts w:asciiTheme="minorHAnsi" w:eastAsiaTheme="minorEastAsia" w:hAnsiTheme="minorHAnsi" w:cstheme="minorHAnsi"/>
                <w:sz w:val="20"/>
                <w:szCs w:val="20"/>
              </w:rPr>
              <w:t>± 0.0182** (n=191)</w:t>
            </w:r>
          </w:p>
        </w:tc>
        <w:tc>
          <w:tcPr>
            <w:tcW w:w="1984" w:type="dxa"/>
            <w:hideMark/>
          </w:tcPr>
          <w:p w14:paraId="0534F9E0"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7.3520 </w:t>
            </w:r>
            <w:r w:rsidRPr="001A4AF4">
              <w:rPr>
                <w:rFonts w:asciiTheme="minorHAnsi" w:eastAsiaTheme="minorEastAsia" w:hAnsiTheme="minorHAnsi" w:cstheme="minorHAnsi"/>
                <w:sz w:val="20"/>
                <w:szCs w:val="20"/>
              </w:rPr>
              <w:t>± 0.0955* (n=158)</w:t>
            </w:r>
          </w:p>
        </w:tc>
      </w:tr>
      <w:tr w:rsidR="004A7F6B" w:rsidRPr="00B814B7" w14:paraId="2929F698"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50C325E9"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b/>
                <w:bCs/>
                <w:sz w:val="20"/>
                <w:szCs w:val="20"/>
              </w:rPr>
              <w:t>Brain: liver weight ratio</w:t>
            </w:r>
          </w:p>
        </w:tc>
        <w:tc>
          <w:tcPr>
            <w:tcW w:w="1311" w:type="dxa"/>
            <w:hideMark/>
          </w:tcPr>
          <w:p w14:paraId="69924DFC"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1160B5A2"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15.4800 </w:t>
            </w:r>
            <w:r w:rsidRPr="001A4AF4">
              <w:rPr>
                <w:rFonts w:asciiTheme="minorHAnsi" w:eastAsiaTheme="minorEastAsia" w:hAnsiTheme="minorHAnsi" w:cstheme="minorHAnsi"/>
                <w:sz w:val="20"/>
                <w:szCs w:val="20"/>
              </w:rPr>
              <w:t xml:space="preserve">± 0.6706 </w:t>
            </w:r>
          </w:p>
          <w:p w14:paraId="2CC69D6E" w14:textId="4624C119"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(n=84)</w:t>
            </w:r>
          </w:p>
        </w:tc>
        <w:tc>
          <w:tcPr>
            <w:tcW w:w="1985" w:type="dxa"/>
            <w:hideMark/>
          </w:tcPr>
          <w:p w14:paraId="5A92597B"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8.1290 </w:t>
            </w:r>
            <w:r w:rsidRPr="001A4AF4">
              <w:rPr>
                <w:rFonts w:asciiTheme="minorHAnsi" w:eastAsiaTheme="minorEastAsia" w:hAnsiTheme="minorHAnsi" w:cstheme="minorHAnsi"/>
                <w:sz w:val="20"/>
                <w:szCs w:val="20"/>
              </w:rPr>
              <w:t>± 0.1900 (n=92)</w:t>
            </w:r>
          </w:p>
        </w:tc>
        <w:tc>
          <w:tcPr>
            <w:tcW w:w="1984" w:type="dxa"/>
            <w:hideMark/>
          </w:tcPr>
          <w:p w14:paraId="3B7F9954"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0.5975 </w:t>
            </w:r>
            <w:r w:rsidRPr="001A4AF4">
              <w:rPr>
                <w:rFonts w:asciiTheme="minorHAnsi" w:eastAsiaTheme="minorEastAsia" w:hAnsiTheme="minorHAnsi" w:cstheme="minorHAnsi"/>
                <w:sz w:val="20"/>
                <w:szCs w:val="20"/>
              </w:rPr>
              <w:t>± 0.0097 (n=69)</w:t>
            </w:r>
          </w:p>
        </w:tc>
      </w:tr>
      <w:tr w:rsidR="004A7F6B" w:rsidRPr="00B814B7" w14:paraId="6A969FC7" w14:textId="77777777" w:rsidTr="0003711D">
        <w:trPr>
          <w:trHeight w:val="360"/>
        </w:trPr>
        <w:tc>
          <w:tcPr>
            <w:tcW w:w="2704" w:type="dxa"/>
            <w:vMerge/>
            <w:hideMark/>
          </w:tcPr>
          <w:p w14:paraId="49E5FF35" w14:textId="77777777" w:rsidR="004A7F6B" w:rsidRPr="00B814B7" w:rsidRDefault="004A7F6B" w:rsidP="006B7810">
            <w:pPr>
              <w:rPr>
                <w:rFonts w:ascii="Calibri Light" w:hAnsi="Calibri Light" w:cs="Calibri Light"/>
                <w:sz w:val="20"/>
                <w:szCs w:val="20"/>
              </w:rPr>
            </w:pPr>
          </w:p>
        </w:tc>
        <w:tc>
          <w:tcPr>
            <w:tcW w:w="1311" w:type="dxa"/>
            <w:hideMark/>
          </w:tcPr>
          <w:p w14:paraId="177C73DD"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1C75B66F"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15.2300 </w:t>
            </w:r>
            <w:r w:rsidRPr="001A4AF4">
              <w:rPr>
                <w:rFonts w:asciiTheme="minorHAnsi" w:eastAsiaTheme="minorEastAsia" w:hAnsiTheme="minorHAnsi" w:cstheme="minorHAnsi"/>
                <w:sz w:val="20"/>
                <w:szCs w:val="20"/>
              </w:rPr>
              <w:t>± 0.5796 (n=110)</w:t>
            </w:r>
          </w:p>
        </w:tc>
        <w:tc>
          <w:tcPr>
            <w:tcW w:w="1985" w:type="dxa"/>
            <w:hideMark/>
          </w:tcPr>
          <w:p w14:paraId="6AE48F4C"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8.2210 </w:t>
            </w:r>
            <w:r w:rsidRPr="001A4AF4">
              <w:rPr>
                <w:rFonts w:asciiTheme="minorHAnsi" w:eastAsiaTheme="minorEastAsia" w:hAnsiTheme="minorHAnsi" w:cstheme="minorHAnsi"/>
                <w:sz w:val="20"/>
                <w:szCs w:val="20"/>
              </w:rPr>
              <w:t>± 0.1867 (n=77)</w:t>
            </w:r>
          </w:p>
        </w:tc>
        <w:tc>
          <w:tcPr>
            <w:tcW w:w="1984" w:type="dxa"/>
            <w:hideMark/>
          </w:tcPr>
          <w:p w14:paraId="5D5A41A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0.6314 </w:t>
            </w:r>
            <w:r w:rsidRPr="001A4AF4">
              <w:rPr>
                <w:rFonts w:asciiTheme="minorHAnsi" w:eastAsiaTheme="minorEastAsia" w:hAnsiTheme="minorHAnsi" w:cstheme="minorHAnsi"/>
                <w:sz w:val="20"/>
                <w:szCs w:val="20"/>
              </w:rPr>
              <w:t>± 0.0129* (n=76)</w:t>
            </w:r>
          </w:p>
        </w:tc>
      </w:tr>
      <w:tr w:rsidR="004A7F6B" w:rsidRPr="00B814B7" w14:paraId="3025672C" w14:textId="77777777" w:rsidTr="0003711D">
        <w:trPr>
          <w:cnfStyle w:val="000000100000" w:firstRow="0" w:lastRow="0" w:firstColumn="0" w:lastColumn="0" w:oddVBand="0" w:evenVBand="0" w:oddHBand="1" w:evenHBand="0" w:firstRowFirstColumn="0" w:firstRowLastColumn="0" w:lastRowFirstColumn="0" w:lastRowLastColumn="0"/>
          <w:trHeight w:val="360"/>
        </w:trPr>
        <w:tc>
          <w:tcPr>
            <w:tcW w:w="2704" w:type="dxa"/>
            <w:vMerge w:val="restart"/>
            <w:hideMark/>
          </w:tcPr>
          <w:p w14:paraId="2F7C80E4" w14:textId="77777777" w:rsidR="004A7F6B" w:rsidRPr="00B814B7" w:rsidRDefault="004A7F6B" w:rsidP="006B7810">
            <w:pPr>
              <w:rPr>
                <w:rFonts w:ascii="Calibri Light" w:hAnsi="Calibri Light" w:cs="Calibri Light"/>
                <w:sz w:val="20"/>
                <w:szCs w:val="20"/>
              </w:rPr>
            </w:pPr>
            <w:r w:rsidRPr="00B814B7">
              <w:rPr>
                <w:rFonts w:ascii="Calibri Light" w:hAnsi="Calibri Light" w:cs="Calibri Light"/>
                <w:b/>
                <w:bCs/>
                <w:sz w:val="20"/>
                <w:szCs w:val="20"/>
              </w:rPr>
              <w:t>Brain: body weight ratio</w:t>
            </w:r>
          </w:p>
        </w:tc>
        <w:tc>
          <w:tcPr>
            <w:tcW w:w="1311" w:type="dxa"/>
            <w:hideMark/>
          </w:tcPr>
          <w:p w14:paraId="56697E5F"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Vehicle</w:t>
            </w:r>
          </w:p>
        </w:tc>
        <w:tc>
          <w:tcPr>
            <w:tcW w:w="2217" w:type="dxa"/>
            <w:hideMark/>
          </w:tcPr>
          <w:p w14:paraId="7A68CBDB" w14:textId="77777777" w:rsidR="009E0747"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0.3740 </w:t>
            </w:r>
            <w:r w:rsidRPr="001A4AF4">
              <w:rPr>
                <w:rFonts w:asciiTheme="minorHAnsi" w:eastAsiaTheme="minorEastAsia" w:hAnsiTheme="minorHAnsi" w:cstheme="minorHAnsi"/>
                <w:sz w:val="20"/>
                <w:szCs w:val="20"/>
              </w:rPr>
              <w:t xml:space="preserve">± 0.0043 </w:t>
            </w:r>
          </w:p>
          <w:p w14:paraId="2821F0A8" w14:textId="216185F9" w:rsidR="004A7F6B" w:rsidRPr="001A4AF4" w:rsidRDefault="004A7F6B" w:rsidP="006B7810">
            <w:pPr>
              <w:rPr>
                <w:rFonts w:asciiTheme="minorHAnsi" w:hAnsiTheme="minorHAnsi" w:cstheme="minorHAnsi"/>
                <w:sz w:val="20"/>
                <w:szCs w:val="20"/>
              </w:rPr>
            </w:pPr>
            <w:r w:rsidRPr="001A4AF4">
              <w:rPr>
                <w:rFonts w:asciiTheme="minorHAnsi" w:eastAsiaTheme="minorEastAsia" w:hAnsiTheme="minorHAnsi" w:cstheme="minorHAnsi"/>
                <w:sz w:val="20"/>
                <w:szCs w:val="20"/>
              </w:rPr>
              <w:t>(n=84)</w:t>
            </w:r>
          </w:p>
        </w:tc>
        <w:tc>
          <w:tcPr>
            <w:tcW w:w="1985" w:type="dxa"/>
            <w:hideMark/>
          </w:tcPr>
          <w:p w14:paraId="391A3752" w14:textId="77777777" w:rsidR="004A7F6B" w:rsidRPr="001A4AF4" w:rsidRDefault="004A7F6B" w:rsidP="006B7810">
            <w:pPr>
              <w:rPr>
                <w:rFonts w:asciiTheme="minorHAnsi" w:eastAsiaTheme="minorEastAsia" w:hAnsiTheme="minorHAnsi" w:cstheme="minorHAnsi"/>
                <w:sz w:val="20"/>
                <w:szCs w:val="20"/>
              </w:rPr>
            </w:pPr>
            <w:r w:rsidRPr="001A4AF4">
              <w:rPr>
                <w:rFonts w:asciiTheme="minorHAnsi" w:hAnsiTheme="minorHAnsi" w:cstheme="minorHAnsi"/>
                <w:sz w:val="20"/>
                <w:szCs w:val="20"/>
              </w:rPr>
              <w:t xml:space="preserve">0.3622 </w:t>
            </w:r>
            <w:r w:rsidRPr="001A4AF4">
              <w:rPr>
                <w:rFonts w:asciiTheme="minorHAnsi" w:eastAsiaTheme="minorEastAsia" w:hAnsiTheme="minorHAnsi" w:cstheme="minorHAnsi"/>
                <w:sz w:val="20"/>
                <w:szCs w:val="20"/>
              </w:rPr>
              <w:t>± 0.0034</w:t>
            </w:r>
          </w:p>
          <w:p w14:paraId="3DC919E8"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(n=94)</w:t>
            </w:r>
          </w:p>
        </w:tc>
        <w:tc>
          <w:tcPr>
            <w:tcW w:w="1984" w:type="dxa"/>
            <w:hideMark/>
          </w:tcPr>
          <w:p w14:paraId="66F3C04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0.0443 </w:t>
            </w:r>
            <w:r w:rsidRPr="001A4AF4">
              <w:rPr>
                <w:rFonts w:asciiTheme="minorHAnsi" w:eastAsiaTheme="minorEastAsia" w:hAnsiTheme="minorHAnsi" w:cstheme="minorHAnsi"/>
                <w:sz w:val="20"/>
                <w:szCs w:val="20"/>
              </w:rPr>
              <w:t>± 0.0004 (n=69)</w:t>
            </w:r>
          </w:p>
        </w:tc>
      </w:tr>
      <w:tr w:rsidR="004A7F6B" w:rsidRPr="00B814B7" w14:paraId="217B526B" w14:textId="77777777" w:rsidTr="0003711D">
        <w:trPr>
          <w:trHeight w:val="360"/>
        </w:trPr>
        <w:tc>
          <w:tcPr>
            <w:tcW w:w="2704" w:type="dxa"/>
            <w:vMerge/>
            <w:hideMark/>
          </w:tcPr>
          <w:p w14:paraId="25F3DFF9" w14:textId="77777777" w:rsidR="004A7F6B" w:rsidRPr="00B814B7" w:rsidRDefault="004A7F6B" w:rsidP="006B7810">
            <w:pPr>
              <w:rPr>
                <w:rFonts w:ascii="Calibri Light" w:hAnsi="Calibri Light" w:cs="Calibri Light"/>
                <w:sz w:val="20"/>
                <w:szCs w:val="20"/>
              </w:rPr>
            </w:pPr>
          </w:p>
        </w:tc>
        <w:tc>
          <w:tcPr>
            <w:tcW w:w="1311" w:type="dxa"/>
            <w:hideMark/>
          </w:tcPr>
          <w:p w14:paraId="17E416E5"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Poly(I:C)</w:t>
            </w:r>
          </w:p>
        </w:tc>
        <w:tc>
          <w:tcPr>
            <w:tcW w:w="2217" w:type="dxa"/>
            <w:hideMark/>
          </w:tcPr>
          <w:p w14:paraId="244F14F4"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0.4063 </w:t>
            </w:r>
            <w:r w:rsidRPr="001A4AF4">
              <w:rPr>
                <w:rFonts w:asciiTheme="minorHAnsi" w:eastAsiaTheme="minorEastAsia" w:hAnsiTheme="minorHAnsi" w:cstheme="minorHAnsi"/>
                <w:sz w:val="20"/>
                <w:szCs w:val="20"/>
              </w:rPr>
              <w:t>± 0.0064*** (n=114)</w:t>
            </w:r>
          </w:p>
        </w:tc>
        <w:tc>
          <w:tcPr>
            <w:tcW w:w="1985" w:type="dxa"/>
            <w:hideMark/>
          </w:tcPr>
          <w:p w14:paraId="08E38C3E"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0.3877 </w:t>
            </w:r>
            <w:r w:rsidRPr="001A4AF4">
              <w:rPr>
                <w:rFonts w:asciiTheme="minorHAnsi" w:eastAsiaTheme="minorEastAsia" w:hAnsiTheme="minorHAnsi" w:cstheme="minorHAnsi"/>
                <w:sz w:val="20"/>
                <w:szCs w:val="20"/>
              </w:rPr>
              <w:t>± 0.0033*** (n=78)</w:t>
            </w:r>
          </w:p>
        </w:tc>
        <w:tc>
          <w:tcPr>
            <w:tcW w:w="1984" w:type="dxa"/>
            <w:hideMark/>
          </w:tcPr>
          <w:p w14:paraId="1C87D176" w14:textId="77777777" w:rsidR="004A7F6B" w:rsidRPr="001A4AF4" w:rsidRDefault="004A7F6B" w:rsidP="006B7810">
            <w:pPr>
              <w:rPr>
                <w:rFonts w:asciiTheme="minorHAnsi" w:hAnsiTheme="minorHAnsi" w:cstheme="minorHAnsi"/>
                <w:sz w:val="20"/>
                <w:szCs w:val="20"/>
              </w:rPr>
            </w:pPr>
            <w:r w:rsidRPr="001A4AF4">
              <w:rPr>
                <w:rFonts w:asciiTheme="minorHAnsi" w:hAnsiTheme="minorHAnsi" w:cstheme="minorHAnsi"/>
                <w:sz w:val="20"/>
                <w:szCs w:val="20"/>
              </w:rPr>
              <w:t xml:space="preserve">0.0472 </w:t>
            </w:r>
            <w:r w:rsidRPr="001A4AF4">
              <w:rPr>
                <w:rFonts w:asciiTheme="minorHAnsi" w:eastAsiaTheme="minorEastAsia" w:hAnsiTheme="minorHAnsi" w:cstheme="minorHAnsi"/>
                <w:sz w:val="20"/>
                <w:szCs w:val="20"/>
              </w:rPr>
              <w:t>± 0.0004*** (n=74)</w:t>
            </w:r>
          </w:p>
        </w:tc>
      </w:tr>
    </w:tbl>
    <w:p w14:paraId="3D28C67C" w14:textId="7BCF236D" w:rsidR="004A7F6B" w:rsidRPr="0006383C" w:rsidRDefault="00992B66" w:rsidP="004A7F6B">
      <w:pPr>
        <w:suppressLineNumbers/>
        <w:spacing w:after="200"/>
        <w:rPr>
          <w:rFonts w:asciiTheme="minorHAnsi" w:hAnsiTheme="minorHAnsi" w:cstheme="minorHAnsi"/>
          <w:color w:val="000000"/>
          <w:sz w:val="20"/>
          <w:szCs w:val="20"/>
        </w:rPr>
      </w:pPr>
      <w:r w:rsidRPr="0006383C">
        <w:rPr>
          <w:rFonts w:asciiTheme="minorHAnsi" w:hAnsiTheme="minorHAnsi" w:cstheme="minorHAnsi"/>
          <w:color w:val="000000"/>
          <w:sz w:val="20"/>
          <w:szCs w:val="20"/>
        </w:rPr>
        <w:t>D</w:t>
      </w:r>
      <w:r w:rsidR="004A7F6B" w:rsidRPr="0006383C">
        <w:rPr>
          <w:rFonts w:asciiTheme="minorHAnsi" w:hAnsiTheme="minorHAnsi" w:cstheme="minorHAnsi"/>
          <w:color w:val="000000"/>
          <w:sz w:val="20"/>
          <w:szCs w:val="20"/>
        </w:rPr>
        <w:t xml:space="preserve">ata are presented as mean ± SEM; </w:t>
      </w:r>
      <w:r w:rsidR="009E0747" w:rsidRPr="0006383C">
        <w:rPr>
          <w:rFonts w:asciiTheme="minorHAnsi" w:hAnsiTheme="minorHAnsi" w:cstheme="minorHAnsi"/>
          <w:color w:val="000000"/>
          <w:sz w:val="20"/>
          <w:szCs w:val="20"/>
        </w:rPr>
        <w:t xml:space="preserve">N= no. dams, n = no. </w:t>
      </w:r>
      <w:proofErr w:type="spellStart"/>
      <w:r w:rsidR="009E0747" w:rsidRPr="0006383C">
        <w:rPr>
          <w:rFonts w:asciiTheme="minorHAnsi" w:hAnsiTheme="minorHAnsi" w:cstheme="minorHAnsi"/>
          <w:color w:val="000000"/>
          <w:sz w:val="20"/>
          <w:szCs w:val="20"/>
        </w:rPr>
        <w:t>fetuses</w:t>
      </w:r>
      <w:proofErr w:type="spellEnd"/>
      <w:r w:rsidR="009E0747" w:rsidRPr="0006383C">
        <w:rPr>
          <w:rFonts w:asciiTheme="minorHAnsi" w:hAnsiTheme="minorHAnsi" w:cstheme="minorHAnsi"/>
          <w:color w:val="000000"/>
          <w:sz w:val="20"/>
          <w:szCs w:val="20"/>
        </w:rPr>
        <w:t xml:space="preserve">. </w:t>
      </w:r>
      <w:r w:rsidR="004A7F6B" w:rsidRPr="0006383C">
        <w:rPr>
          <w:rFonts w:asciiTheme="minorHAnsi" w:hAnsiTheme="minorHAnsi" w:cstheme="minorHAnsi"/>
          <w:color w:val="000000"/>
          <w:sz w:val="20"/>
          <w:szCs w:val="20"/>
        </w:rPr>
        <w:t>*P&lt;0.05, **P&lt;0.01, ***P&lt;0.001 vs vehicle</w:t>
      </w:r>
      <w:r w:rsidR="0091094A" w:rsidRPr="0006383C">
        <w:rPr>
          <w:rFonts w:asciiTheme="minorHAnsi" w:hAnsiTheme="minorHAnsi" w:cstheme="minorHAnsi"/>
          <w:color w:val="000000"/>
          <w:sz w:val="20"/>
          <w:szCs w:val="20"/>
        </w:rPr>
        <w:t xml:space="preserve"> control</w:t>
      </w:r>
      <w:r w:rsidR="004A7F6B" w:rsidRPr="0006383C">
        <w:rPr>
          <w:rFonts w:asciiTheme="minorHAnsi" w:hAnsiTheme="minorHAnsi" w:cstheme="minorHAnsi"/>
          <w:color w:val="000000"/>
          <w:sz w:val="20"/>
          <w:szCs w:val="20"/>
        </w:rPr>
        <w:t>.</w:t>
      </w:r>
    </w:p>
    <w:p w14:paraId="605360A1" w14:textId="77777777" w:rsidR="004A7F6B" w:rsidRPr="00B814B7" w:rsidRDefault="004A7F6B" w:rsidP="004A7F6B">
      <w:pPr>
        <w:suppressLineNumbers/>
        <w:rPr>
          <w:rFonts w:ascii="Calibri Light" w:hAnsi="Calibri Light" w:cs="Calibri Light"/>
          <w:color w:val="333333"/>
          <w:sz w:val="20"/>
          <w:szCs w:val="20"/>
        </w:rPr>
      </w:pPr>
    </w:p>
    <w:p w14:paraId="79AEFBAB" w14:textId="5C879EBA" w:rsidR="004A7F6B" w:rsidRDefault="004A7F6B" w:rsidP="004A7F6B">
      <w:pPr>
        <w:keepNext/>
        <w:suppressLineNumbers/>
        <w:pBdr>
          <w:top w:val="nil"/>
          <w:left w:val="nil"/>
          <w:bottom w:val="nil"/>
          <w:right w:val="nil"/>
          <w:between w:val="nil"/>
        </w:pBdr>
        <w:spacing w:before="240" w:after="60"/>
        <w:contextualSpacing/>
        <w:rPr>
          <w:rFonts w:asciiTheme="minorHAnsi" w:hAnsiTheme="minorHAnsi" w:cs="Calibri Light"/>
          <w:b/>
          <w:bCs/>
        </w:rPr>
      </w:pPr>
      <w:r w:rsidRPr="006417CE">
        <w:rPr>
          <w:rFonts w:asciiTheme="minorHAnsi" w:hAnsiTheme="minorHAnsi" w:cs="Calibri Light"/>
          <w:b/>
          <w:bCs/>
        </w:rPr>
        <w:t>FIGURES</w:t>
      </w:r>
    </w:p>
    <w:p w14:paraId="428B7501" w14:textId="77777777" w:rsidR="00686849" w:rsidRDefault="00686849" w:rsidP="004A7F6B">
      <w:pPr>
        <w:keepNext/>
        <w:suppressLineNumbers/>
        <w:pBdr>
          <w:top w:val="nil"/>
          <w:left w:val="nil"/>
          <w:bottom w:val="nil"/>
          <w:right w:val="nil"/>
          <w:between w:val="nil"/>
        </w:pBdr>
        <w:spacing w:before="240" w:after="60"/>
        <w:contextualSpacing/>
        <w:rPr>
          <w:rFonts w:asciiTheme="minorHAnsi" w:hAnsiTheme="minorHAnsi" w:cs="Calibri Light"/>
          <w:b/>
          <w:bCs/>
        </w:rPr>
      </w:pPr>
    </w:p>
    <w:p w14:paraId="51186C68" w14:textId="64F267F8" w:rsidR="00686849" w:rsidRDefault="00686849" w:rsidP="004A7F6B">
      <w:pPr>
        <w:keepNext/>
        <w:suppressLineNumbers/>
        <w:pBdr>
          <w:top w:val="nil"/>
          <w:left w:val="nil"/>
          <w:bottom w:val="nil"/>
          <w:right w:val="nil"/>
          <w:between w:val="nil"/>
        </w:pBdr>
        <w:spacing w:before="240" w:after="60"/>
        <w:contextualSpacing/>
        <w:rPr>
          <w:rFonts w:asciiTheme="minorHAnsi" w:hAnsiTheme="minorHAnsi" w:cs="Calibri Light"/>
          <w:b/>
          <w:bCs/>
        </w:rPr>
      </w:pPr>
      <w:r>
        <w:rPr>
          <w:rFonts w:asciiTheme="minorHAnsi" w:hAnsiTheme="minorHAnsi" w:cs="Calibri Light"/>
          <w:b/>
          <w:bCs/>
        </w:rPr>
        <w:t>Figure 1</w:t>
      </w:r>
    </w:p>
    <w:p w14:paraId="5B873509" w14:textId="40A693DC" w:rsidR="00864BBD" w:rsidRDefault="00463F2E" w:rsidP="004A7F6B">
      <w:pPr>
        <w:keepNext/>
        <w:suppressLineNumbers/>
        <w:pBdr>
          <w:top w:val="nil"/>
          <w:left w:val="nil"/>
          <w:bottom w:val="nil"/>
          <w:right w:val="nil"/>
          <w:between w:val="nil"/>
        </w:pBdr>
        <w:spacing w:before="240" w:after="60"/>
        <w:contextualSpacing/>
        <w:rPr>
          <w:rFonts w:asciiTheme="minorHAnsi" w:hAnsiTheme="minorHAnsi" w:cs="Calibri Light"/>
          <w:b/>
          <w:bCs/>
        </w:rPr>
      </w:pPr>
      <w:r>
        <w:rPr>
          <w:rFonts w:ascii="Calibri Light" w:hAnsi="Calibri Light" w:cs="Calibri Light"/>
          <w:b/>
          <w:noProof/>
          <w:color w:val="000000"/>
          <w:sz w:val="20"/>
          <w:szCs w:val="20"/>
        </w:rPr>
        <w:object w:dxaOrig="1440" w:dyaOrig="1440" w14:anchorId="609C2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 style="position:absolute;margin-left:-10pt;margin-top:15.85pt;width:184pt;height:164.95pt;z-index:251696128;mso-wrap-edited:f;mso-width-percent:0;mso-height-percent:0;mso-position-horizontal-relative:text;mso-position-vertical-relative:text;mso-width-percent:0;mso-height-percent:0">
            <v:imagedata r:id="rId90" o:title=""/>
          </v:shape>
          <o:OLEObject Type="Embed" ProgID="Prism9.Document" ShapeID="_x0000_s1048" DrawAspect="Content" ObjectID="_1719917293" r:id="rId91"/>
        </w:object>
      </w:r>
    </w:p>
    <w:p w14:paraId="6BB9EE37" w14:textId="5E4B3898" w:rsidR="009213AE" w:rsidRDefault="00463F2E" w:rsidP="004A7F6B">
      <w:pPr>
        <w:keepNext/>
        <w:suppressLineNumbers/>
        <w:pBdr>
          <w:top w:val="nil"/>
          <w:left w:val="nil"/>
          <w:bottom w:val="nil"/>
          <w:right w:val="nil"/>
          <w:between w:val="nil"/>
        </w:pBdr>
        <w:spacing w:before="240" w:after="60"/>
        <w:contextualSpacing/>
        <w:rPr>
          <w:rFonts w:asciiTheme="minorHAnsi" w:hAnsiTheme="minorHAnsi" w:cs="Calibri Light"/>
          <w:b/>
          <w:bCs/>
        </w:rPr>
      </w:pPr>
      <w:r>
        <w:rPr>
          <w:rFonts w:ascii="Calibri Light" w:hAnsi="Calibri Light" w:cs="Calibri Light"/>
          <w:b/>
          <w:noProof/>
          <w:color w:val="000000"/>
          <w:sz w:val="20"/>
          <w:szCs w:val="20"/>
        </w:rPr>
        <w:object w:dxaOrig="1440" w:dyaOrig="1440" w14:anchorId="085D9374">
          <v:shape id="_x0000_s1047" type="#_x0000_t75" alt="" style="position:absolute;margin-left:164.25pt;margin-top:1.2pt;width:189pt;height:166.3pt;z-index:251697152;mso-wrap-edited:f;mso-width-percent:0;mso-height-percent:0;mso-position-horizontal-relative:text;mso-position-vertical-relative:text;mso-width-percent:0;mso-height-percent:0">
            <v:imagedata r:id="rId92" o:title=""/>
          </v:shape>
          <o:OLEObject Type="Embed" ProgID="Prism9.Document" ShapeID="_x0000_s1047" DrawAspect="Content" ObjectID="_1719917294" r:id="rId93"/>
        </w:object>
      </w:r>
      <w:r>
        <w:rPr>
          <w:rFonts w:ascii="Calibri Light" w:hAnsi="Calibri Light" w:cs="Calibri Light"/>
          <w:b/>
          <w:noProof/>
          <w:color w:val="000000"/>
          <w:sz w:val="20"/>
          <w:szCs w:val="20"/>
        </w:rPr>
        <w:object w:dxaOrig="1440" w:dyaOrig="1440" w14:anchorId="027C4CC3">
          <v:shape id="_x0000_s1046" type="#_x0000_t75" alt="" style="position:absolute;margin-left:335.75pt;margin-top:1.5pt;width:184.75pt;height:164.85pt;z-index:251698176;mso-wrap-edited:f;mso-width-percent:0;mso-height-percent:0;mso-position-horizontal-relative:text;mso-position-vertical-relative:text;mso-width-percent:0;mso-height-percent:0">
            <v:imagedata r:id="rId94" o:title=""/>
          </v:shape>
          <o:OLEObject Type="Embed" ProgID="Prism9.Document" ShapeID="_x0000_s1046" DrawAspect="Content" ObjectID="_1719917295" r:id="rId95"/>
        </w:object>
      </w:r>
    </w:p>
    <w:p w14:paraId="7FB4FA3D" w14:textId="7A426007" w:rsidR="009213AE" w:rsidRPr="006417CE" w:rsidRDefault="009213AE" w:rsidP="004A7F6B">
      <w:pPr>
        <w:keepNext/>
        <w:suppressLineNumbers/>
        <w:pBdr>
          <w:top w:val="nil"/>
          <w:left w:val="nil"/>
          <w:bottom w:val="nil"/>
          <w:right w:val="nil"/>
          <w:between w:val="nil"/>
        </w:pBdr>
        <w:spacing w:before="240" w:after="60"/>
        <w:contextualSpacing/>
        <w:rPr>
          <w:rFonts w:asciiTheme="minorHAnsi" w:hAnsiTheme="minorHAnsi" w:cs="Calibri Light"/>
          <w:b/>
          <w:color w:val="000000"/>
        </w:rPr>
      </w:pPr>
    </w:p>
    <w:p w14:paraId="48F9C0A3" w14:textId="0F7E9A02"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30600E40" w14:textId="61F80B16"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700F6957" w14:textId="6151F815"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1A49225F" w14:textId="5EE12755"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02B8626B" w14:textId="7205F533"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76A4566B" w14:textId="477A0621"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199445E1"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68498EA5"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68F23BD6"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2FEE7029"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6951B28D"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7E3BCD5F"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5742A2E8" w14:textId="6706A662"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234A97F8" w14:textId="58A080E0" w:rsidR="00F9266D" w:rsidRDefault="00F9266D">
      <w:pPr>
        <w:spacing w:after="200"/>
        <w:rPr>
          <w:rFonts w:asciiTheme="minorHAnsi" w:eastAsiaTheme="minorHAnsi" w:hAnsiTheme="minorHAnsi" w:cstheme="minorHAnsi"/>
          <w:spacing w:val="-4"/>
          <w:kern w:val="1"/>
          <w:sz w:val="22"/>
          <w:szCs w:val="22"/>
          <w:lang w:val="en-US"/>
        </w:rPr>
      </w:pPr>
      <w:r>
        <w:rPr>
          <w:rFonts w:asciiTheme="minorHAnsi" w:eastAsiaTheme="minorHAnsi" w:hAnsiTheme="minorHAnsi" w:cstheme="minorHAnsi"/>
          <w:spacing w:val="-4"/>
          <w:kern w:val="1"/>
          <w:sz w:val="22"/>
          <w:szCs w:val="22"/>
          <w:lang w:val="en-US"/>
        </w:rPr>
        <w:br w:type="page"/>
      </w:r>
    </w:p>
    <w:p w14:paraId="207D0524" w14:textId="6EBD935F" w:rsidR="00686849" w:rsidRDefault="00686849">
      <w:pPr>
        <w:spacing w:after="200"/>
        <w:rPr>
          <w:rFonts w:asciiTheme="minorHAnsi" w:eastAsiaTheme="minorHAnsi" w:hAnsiTheme="minorHAnsi" w:cstheme="minorHAnsi"/>
          <w:spacing w:val="-4"/>
          <w:kern w:val="1"/>
          <w:sz w:val="22"/>
          <w:szCs w:val="22"/>
          <w:lang w:val="en-US"/>
        </w:rPr>
      </w:pPr>
    </w:p>
    <w:p w14:paraId="2DC4F43A" w14:textId="50E3601E" w:rsidR="00686849" w:rsidRPr="00686849" w:rsidRDefault="00686849">
      <w:pPr>
        <w:spacing w:after="200"/>
        <w:rPr>
          <w:rFonts w:asciiTheme="minorHAnsi" w:eastAsiaTheme="minorHAnsi" w:hAnsiTheme="minorHAnsi" w:cstheme="minorHAnsi"/>
          <w:b/>
          <w:bCs/>
          <w:spacing w:val="-4"/>
          <w:kern w:val="1"/>
          <w:lang w:val="en-US"/>
        </w:rPr>
      </w:pPr>
      <w:r>
        <w:rPr>
          <w:rFonts w:asciiTheme="minorHAnsi" w:eastAsiaTheme="minorHAnsi" w:hAnsiTheme="minorHAnsi" w:cstheme="minorHAnsi"/>
          <w:b/>
          <w:bCs/>
          <w:spacing w:val="-4"/>
          <w:kern w:val="1"/>
          <w:lang w:val="en-US"/>
        </w:rPr>
        <w:t>Figure 2</w:t>
      </w:r>
    </w:p>
    <w:p w14:paraId="08B96D26" w14:textId="4C9CF297" w:rsidR="00686849" w:rsidRDefault="00686849">
      <w:pPr>
        <w:spacing w:after="200"/>
        <w:rPr>
          <w:rFonts w:asciiTheme="minorHAnsi" w:eastAsiaTheme="minorHAnsi" w:hAnsiTheme="minorHAnsi" w:cstheme="minorHAnsi"/>
          <w:spacing w:val="-4"/>
          <w:kern w:val="1"/>
          <w:sz w:val="22"/>
          <w:szCs w:val="22"/>
          <w:lang w:val="en-US"/>
        </w:rPr>
      </w:pPr>
    </w:p>
    <w:p w14:paraId="3C137601" w14:textId="1B7B2E8A" w:rsidR="00686849" w:rsidRDefault="00463F2E">
      <w:pPr>
        <w:spacing w:after="200"/>
        <w:rPr>
          <w:rFonts w:asciiTheme="minorHAnsi" w:eastAsiaTheme="minorHAnsi" w:hAnsiTheme="minorHAnsi" w:cstheme="minorHAnsi"/>
          <w:spacing w:val="-4"/>
          <w:kern w:val="1"/>
          <w:sz w:val="22"/>
          <w:szCs w:val="22"/>
          <w:lang w:val="en-US"/>
        </w:rPr>
      </w:pPr>
      <w:r>
        <w:rPr>
          <w:rFonts w:ascii="Calibri Light" w:hAnsi="Calibri Light" w:cs="Calibri Light"/>
          <w:noProof/>
          <w:color w:val="000000"/>
          <w:sz w:val="20"/>
          <w:szCs w:val="20"/>
        </w:rPr>
        <w:object w:dxaOrig="1440" w:dyaOrig="1440" w14:anchorId="17A5C2B6">
          <v:shape id="_x0000_s1045" type="#_x0000_t75" alt="" style="position:absolute;margin-left:235.2pt;margin-top:5.85pt;width:228.8pt;height:274.9pt;z-index:251740160;mso-wrap-edited:f;mso-width-percent:0;mso-height-percent:0;mso-position-horizontal-relative:text;mso-position-vertical-relative:text;mso-width-percent:0;mso-height-percent:0">
            <v:imagedata r:id="rId96" o:title=""/>
          </v:shape>
          <o:OLEObject Type="Embed" ProgID="Prism9.Document" ShapeID="_x0000_s1045" DrawAspect="Content" ObjectID="_1719917296" r:id="rId97"/>
        </w:object>
      </w:r>
    </w:p>
    <w:p w14:paraId="2F3D4691" w14:textId="41BFF299" w:rsidR="004A7F6B" w:rsidRPr="00F9266D" w:rsidRDefault="004A7F6B" w:rsidP="004A7F6B">
      <w:pPr>
        <w:suppressLineNumbers/>
        <w:tabs>
          <w:tab w:val="left" w:pos="556"/>
          <w:tab w:val="left" w:pos="1113"/>
          <w:tab w:val="left" w:pos="1670"/>
          <w:tab w:val="left" w:pos="2227"/>
          <w:tab w:val="left" w:pos="2784"/>
          <w:tab w:val="left" w:pos="3340"/>
          <w:tab w:val="left" w:pos="3897"/>
          <w:tab w:val="left" w:pos="4454"/>
          <w:tab w:val="left" w:pos="5011"/>
          <w:tab w:val="left" w:pos="5568"/>
          <w:tab w:val="left" w:pos="6124"/>
          <w:tab w:val="left" w:pos="6681"/>
          <w:tab w:val="left" w:pos="7238"/>
          <w:tab w:val="left" w:pos="7795"/>
          <w:tab w:val="left" w:pos="8352"/>
          <w:tab w:val="left" w:pos="8908"/>
          <w:tab w:val="left" w:pos="9465"/>
          <w:tab w:val="left" w:pos="10022"/>
          <w:tab w:val="left" w:pos="10579"/>
          <w:tab w:val="left" w:pos="11136"/>
        </w:tabs>
        <w:autoSpaceDE w:val="0"/>
        <w:autoSpaceDN w:val="0"/>
        <w:adjustRightInd w:val="0"/>
        <w:spacing w:line="360" w:lineRule="auto"/>
        <w:jc w:val="both"/>
        <w:rPr>
          <w:rFonts w:asciiTheme="minorHAnsi" w:eastAsiaTheme="minorHAnsi" w:hAnsiTheme="minorHAnsi" w:cstheme="minorHAnsi"/>
          <w:spacing w:val="-4"/>
          <w:kern w:val="1"/>
          <w:sz w:val="22"/>
          <w:szCs w:val="22"/>
          <w:lang w:val="en-US"/>
        </w:rPr>
      </w:pPr>
    </w:p>
    <w:p w14:paraId="46741D48"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color w:val="000000"/>
          <w:sz w:val="20"/>
          <w:szCs w:val="20"/>
        </w:rPr>
      </w:pPr>
    </w:p>
    <w:p w14:paraId="6F94207B" w14:textId="77777777" w:rsidR="004A7F6B" w:rsidRPr="00B814B7" w:rsidRDefault="004A7F6B" w:rsidP="004A7F6B">
      <w:pPr>
        <w:suppressLineNumbers/>
        <w:pBdr>
          <w:top w:val="nil"/>
          <w:left w:val="nil"/>
          <w:bottom w:val="nil"/>
          <w:right w:val="nil"/>
          <w:between w:val="nil"/>
        </w:pBdr>
        <w:contextualSpacing/>
        <w:rPr>
          <w:rFonts w:ascii="Calibri Light" w:hAnsi="Calibri Light" w:cs="Calibri Light"/>
          <w:color w:val="000000"/>
          <w:sz w:val="20"/>
          <w:szCs w:val="20"/>
        </w:rPr>
      </w:pPr>
    </w:p>
    <w:p w14:paraId="07CC3A9F" w14:textId="2854B0E8" w:rsidR="004A7F6B" w:rsidRDefault="00463F2E" w:rsidP="004A7F6B">
      <w:pPr>
        <w:suppressLineNumbers/>
        <w:rPr>
          <w:rFonts w:ascii="Calibri Light" w:hAnsi="Calibri Light" w:cs="Calibri Light"/>
          <w:color w:val="000000"/>
          <w:sz w:val="20"/>
          <w:szCs w:val="20"/>
        </w:rPr>
      </w:pPr>
      <w:r>
        <w:rPr>
          <w:rFonts w:ascii="Calibri Light" w:hAnsi="Calibri Light" w:cs="Calibri Light"/>
          <w:noProof/>
          <w:color w:val="000000"/>
          <w:sz w:val="20"/>
          <w:szCs w:val="20"/>
        </w:rPr>
        <w:object w:dxaOrig="1440" w:dyaOrig="1440" w14:anchorId="3E7DA8AC">
          <v:shape id="_x0000_s1044" type="#_x0000_t75" alt="" style="position:absolute;margin-left:36.35pt;margin-top:-62.15pt;width:225.6pt;height:274.2pt;z-index:251739136;mso-wrap-edited:f;mso-width-percent:0;mso-height-percent:0;mso-position-horizontal-relative:text;mso-position-vertical-relative:text;mso-width-percent:0;mso-height-percent:0">
            <v:imagedata r:id="rId98" o:title=""/>
          </v:shape>
          <o:OLEObject Type="Embed" ProgID="Prism9.Document" ShapeID="_x0000_s1044" DrawAspect="Content" ObjectID="_1719917297" r:id="rId99"/>
        </w:object>
      </w:r>
    </w:p>
    <w:p w14:paraId="081027F5" w14:textId="77777777" w:rsidR="00534E02" w:rsidRPr="00534E02" w:rsidRDefault="00534E02" w:rsidP="00534E02">
      <w:pPr>
        <w:rPr>
          <w:rFonts w:ascii="Calibri Light" w:hAnsi="Calibri Light" w:cs="Calibri Light"/>
          <w:sz w:val="20"/>
          <w:szCs w:val="20"/>
        </w:rPr>
      </w:pPr>
    </w:p>
    <w:p w14:paraId="2B934981" w14:textId="77777777" w:rsidR="00534E02" w:rsidRPr="00534E02" w:rsidRDefault="00534E02" w:rsidP="00534E02">
      <w:pPr>
        <w:rPr>
          <w:rFonts w:ascii="Calibri Light" w:hAnsi="Calibri Light" w:cs="Calibri Light"/>
          <w:sz w:val="20"/>
          <w:szCs w:val="20"/>
        </w:rPr>
      </w:pPr>
    </w:p>
    <w:p w14:paraId="25D1621A" w14:textId="77777777" w:rsidR="00534E02" w:rsidRPr="00534E02" w:rsidRDefault="00534E02" w:rsidP="00534E02">
      <w:pPr>
        <w:rPr>
          <w:rFonts w:ascii="Calibri Light" w:hAnsi="Calibri Light" w:cs="Calibri Light"/>
          <w:sz w:val="20"/>
          <w:szCs w:val="20"/>
        </w:rPr>
      </w:pPr>
    </w:p>
    <w:p w14:paraId="4D4D84F9" w14:textId="77777777" w:rsidR="00534E02" w:rsidRPr="00534E02" w:rsidRDefault="00534E02" w:rsidP="00534E02">
      <w:pPr>
        <w:rPr>
          <w:rFonts w:ascii="Calibri Light" w:hAnsi="Calibri Light" w:cs="Calibri Light"/>
          <w:sz w:val="20"/>
          <w:szCs w:val="20"/>
        </w:rPr>
      </w:pPr>
    </w:p>
    <w:p w14:paraId="56F51A3F" w14:textId="77777777" w:rsidR="00534E02" w:rsidRPr="00534E02" w:rsidRDefault="00534E02" w:rsidP="00534E02">
      <w:pPr>
        <w:rPr>
          <w:rFonts w:ascii="Calibri Light" w:hAnsi="Calibri Light" w:cs="Calibri Light"/>
          <w:sz w:val="20"/>
          <w:szCs w:val="20"/>
        </w:rPr>
      </w:pPr>
    </w:p>
    <w:p w14:paraId="629EB4B4" w14:textId="77777777" w:rsidR="00534E02" w:rsidRPr="00534E02" w:rsidRDefault="00534E02" w:rsidP="00534E02">
      <w:pPr>
        <w:rPr>
          <w:rFonts w:ascii="Calibri Light" w:hAnsi="Calibri Light" w:cs="Calibri Light"/>
          <w:sz w:val="20"/>
          <w:szCs w:val="20"/>
        </w:rPr>
      </w:pPr>
    </w:p>
    <w:p w14:paraId="4C88E89D" w14:textId="77777777" w:rsidR="00534E02" w:rsidRPr="00534E02" w:rsidRDefault="00534E02" w:rsidP="00534E02">
      <w:pPr>
        <w:rPr>
          <w:rFonts w:ascii="Calibri Light" w:hAnsi="Calibri Light" w:cs="Calibri Light"/>
          <w:sz w:val="20"/>
          <w:szCs w:val="20"/>
        </w:rPr>
      </w:pPr>
    </w:p>
    <w:p w14:paraId="23BE44C5" w14:textId="77777777" w:rsidR="00534E02" w:rsidRPr="00534E02" w:rsidRDefault="00534E02" w:rsidP="00534E02">
      <w:pPr>
        <w:rPr>
          <w:rFonts w:ascii="Calibri Light" w:hAnsi="Calibri Light" w:cs="Calibri Light"/>
          <w:sz w:val="20"/>
          <w:szCs w:val="20"/>
        </w:rPr>
      </w:pPr>
    </w:p>
    <w:p w14:paraId="038C43FF" w14:textId="77777777" w:rsidR="00534E02" w:rsidRPr="00534E02" w:rsidRDefault="00534E02" w:rsidP="00534E02">
      <w:pPr>
        <w:rPr>
          <w:rFonts w:ascii="Calibri Light" w:hAnsi="Calibri Light" w:cs="Calibri Light"/>
          <w:sz w:val="20"/>
          <w:szCs w:val="20"/>
        </w:rPr>
      </w:pPr>
    </w:p>
    <w:p w14:paraId="618A28AF" w14:textId="77777777" w:rsidR="00534E02" w:rsidRPr="00534E02" w:rsidRDefault="00534E02" w:rsidP="00534E02">
      <w:pPr>
        <w:rPr>
          <w:rFonts w:ascii="Calibri Light" w:hAnsi="Calibri Light" w:cs="Calibri Light"/>
          <w:sz w:val="20"/>
          <w:szCs w:val="20"/>
        </w:rPr>
      </w:pPr>
    </w:p>
    <w:p w14:paraId="35CB1905" w14:textId="77777777" w:rsidR="00534E02" w:rsidRPr="00534E02" w:rsidRDefault="00534E02" w:rsidP="00534E02">
      <w:pPr>
        <w:rPr>
          <w:rFonts w:ascii="Calibri Light" w:hAnsi="Calibri Light" w:cs="Calibri Light"/>
          <w:sz w:val="20"/>
          <w:szCs w:val="20"/>
        </w:rPr>
      </w:pPr>
    </w:p>
    <w:p w14:paraId="488A36C6" w14:textId="77777777" w:rsidR="00534E02" w:rsidRPr="00534E02" w:rsidRDefault="00534E02" w:rsidP="00534E02">
      <w:pPr>
        <w:rPr>
          <w:rFonts w:ascii="Calibri Light" w:hAnsi="Calibri Light" w:cs="Calibri Light"/>
          <w:sz w:val="20"/>
          <w:szCs w:val="20"/>
        </w:rPr>
      </w:pPr>
    </w:p>
    <w:p w14:paraId="100DE1A4" w14:textId="77777777" w:rsidR="00534E02" w:rsidRPr="00534E02" w:rsidRDefault="00534E02" w:rsidP="00534E02">
      <w:pPr>
        <w:rPr>
          <w:rFonts w:ascii="Calibri Light" w:hAnsi="Calibri Light" w:cs="Calibri Light"/>
          <w:sz w:val="20"/>
          <w:szCs w:val="20"/>
        </w:rPr>
      </w:pPr>
    </w:p>
    <w:p w14:paraId="39BBD809" w14:textId="77777777" w:rsidR="00534E02" w:rsidRPr="00534E02" w:rsidRDefault="00534E02" w:rsidP="00534E02">
      <w:pPr>
        <w:rPr>
          <w:rFonts w:ascii="Calibri Light" w:hAnsi="Calibri Light" w:cs="Calibri Light"/>
          <w:sz w:val="20"/>
          <w:szCs w:val="20"/>
        </w:rPr>
      </w:pPr>
    </w:p>
    <w:p w14:paraId="32564A29" w14:textId="77777777" w:rsidR="00534E02" w:rsidRPr="00534E02" w:rsidRDefault="00534E02" w:rsidP="00534E02">
      <w:pPr>
        <w:rPr>
          <w:rFonts w:ascii="Calibri Light" w:hAnsi="Calibri Light" w:cs="Calibri Light"/>
          <w:sz w:val="20"/>
          <w:szCs w:val="20"/>
        </w:rPr>
      </w:pPr>
    </w:p>
    <w:p w14:paraId="311FF540" w14:textId="77777777" w:rsidR="00534E02" w:rsidRPr="00534E02" w:rsidRDefault="00534E02" w:rsidP="00534E02">
      <w:pPr>
        <w:rPr>
          <w:rFonts w:ascii="Calibri Light" w:hAnsi="Calibri Light" w:cs="Calibri Light"/>
          <w:sz w:val="20"/>
          <w:szCs w:val="20"/>
        </w:rPr>
      </w:pPr>
    </w:p>
    <w:p w14:paraId="38131AC6" w14:textId="77777777" w:rsidR="00534E02" w:rsidRPr="00534E02" w:rsidRDefault="00534E02" w:rsidP="00534E02">
      <w:pPr>
        <w:rPr>
          <w:rFonts w:ascii="Calibri Light" w:hAnsi="Calibri Light" w:cs="Calibri Light"/>
          <w:sz w:val="20"/>
          <w:szCs w:val="20"/>
        </w:rPr>
      </w:pPr>
    </w:p>
    <w:p w14:paraId="517207E4" w14:textId="77777777" w:rsidR="00534E02" w:rsidRPr="00534E02" w:rsidRDefault="00534E02" w:rsidP="00534E02">
      <w:pPr>
        <w:rPr>
          <w:rFonts w:ascii="Calibri Light" w:hAnsi="Calibri Light" w:cs="Calibri Light"/>
          <w:sz w:val="20"/>
          <w:szCs w:val="20"/>
        </w:rPr>
      </w:pPr>
    </w:p>
    <w:p w14:paraId="52CA0AAB" w14:textId="77777777" w:rsidR="00534E02" w:rsidRPr="00534E02" w:rsidRDefault="00534E02" w:rsidP="00534E02">
      <w:pPr>
        <w:rPr>
          <w:rFonts w:ascii="Calibri Light" w:hAnsi="Calibri Light" w:cs="Calibri Light"/>
          <w:sz w:val="20"/>
          <w:szCs w:val="20"/>
        </w:rPr>
      </w:pPr>
    </w:p>
    <w:p w14:paraId="040E556B" w14:textId="77777777" w:rsidR="00534E02" w:rsidRPr="00534E02" w:rsidRDefault="00534E02" w:rsidP="00534E02">
      <w:pPr>
        <w:rPr>
          <w:rFonts w:ascii="Calibri Light" w:hAnsi="Calibri Light" w:cs="Calibri Light"/>
          <w:sz w:val="20"/>
          <w:szCs w:val="20"/>
        </w:rPr>
      </w:pPr>
    </w:p>
    <w:p w14:paraId="51D9C36F" w14:textId="70A5F726" w:rsidR="00534E02" w:rsidRPr="00534E02" w:rsidRDefault="00534E02" w:rsidP="00534E02">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Cs/>
          <w:iCs/>
          <w:color w:val="000000"/>
        </w:rPr>
      </w:pPr>
    </w:p>
    <w:p w14:paraId="7077D792" w14:textId="2A2B4980" w:rsidR="00534E02" w:rsidRPr="00534E02" w:rsidRDefault="00534E02" w:rsidP="00534E02">
      <w:pPr>
        <w:tabs>
          <w:tab w:val="left" w:pos="1095"/>
        </w:tabs>
        <w:rPr>
          <w:rFonts w:ascii="Calibri Light" w:hAnsi="Calibri Light" w:cs="Calibri Light"/>
          <w:sz w:val="20"/>
          <w:szCs w:val="20"/>
        </w:rPr>
      </w:pPr>
    </w:p>
    <w:p w14:paraId="05C3E720" w14:textId="77777777" w:rsidR="00534E02" w:rsidRDefault="00534E02" w:rsidP="00534E02">
      <w:pPr>
        <w:tabs>
          <w:tab w:val="left" w:pos="1095"/>
        </w:tabs>
        <w:rPr>
          <w:rFonts w:ascii="Calibri Light" w:hAnsi="Calibri Light" w:cs="Calibri Light"/>
          <w:sz w:val="20"/>
          <w:szCs w:val="20"/>
        </w:rPr>
      </w:pPr>
      <w:r>
        <w:rPr>
          <w:rFonts w:ascii="Calibri Light" w:hAnsi="Calibri Light" w:cs="Calibri Light"/>
          <w:sz w:val="20"/>
          <w:szCs w:val="20"/>
        </w:rPr>
        <w:tab/>
      </w:r>
    </w:p>
    <w:p w14:paraId="3E5BA484" w14:textId="77777777" w:rsidR="00686849" w:rsidRDefault="00686849" w:rsidP="00534E02">
      <w:pPr>
        <w:tabs>
          <w:tab w:val="left" w:pos="1095"/>
        </w:tabs>
        <w:rPr>
          <w:rFonts w:ascii="Calibri Light" w:hAnsi="Calibri Light" w:cs="Calibri Light"/>
          <w:sz w:val="20"/>
          <w:szCs w:val="20"/>
        </w:rPr>
      </w:pPr>
    </w:p>
    <w:p w14:paraId="45613C09" w14:textId="77777777" w:rsidR="00686849" w:rsidRDefault="00686849" w:rsidP="00534E02">
      <w:pPr>
        <w:tabs>
          <w:tab w:val="left" w:pos="1095"/>
        </w:tabs>
        <w:rPr>
          <w:rFonts w:ascii="Calibri Light" w:hAnsi="Calibri Light" w:cs="Calibri Light"/>
          <w:sz w:val="20"/>
          <w:szCs w:val="20"/>
        </w:rPr>
      </w:pPr>
    </w:p>
    <w:p w14:paraId="0F112223" w14:textId="77777777" w:rsidR="00686849" w:rsidRDefault="00686849" w:rsidP="00534E02">
      <w:pPr>
        <w:tabs>
          <w:tab w:val="left" w:pos="1095"/>
        </w:tabs>
        <w:rPr>
          <w:rFonts w:ascii="Calibri Light" w:hAnsi="Calibri Light" w:cs="Calibri Light"/>
          <w:sz w:val="20"/>
          <w:szCs w:val="20"/>
        </w:rPr>
      </w:pPr>
    </w:p>
    <w:p w14:paraId="7115FC5C" w14:textId="77777777" w:rsidR="00686849" w:rsidRDefault="00686849" w:rsidP="00534E02">
      <w:pPr>
        <w:tabs>
          <w:tab w:val="left" w:pos="1095"/>
        </w:tabs>
        <w:rPr>
          <w:rFonts w:ascii="Calibri Light" w:hAnsi="Calibri Light" w:cs="Calibri Light"/>
          <w:sz w:val="20"/>
          <w:szCs w:val="20"/>
        </w:rPr>
      </w:pPr>
    </w:p>
    <w:p w14:paraId="77078CAA" w14:textId="77777777" w:rsidR="00686849" w:rsidRDefault="00686849" w:rsidP="00534E02">
      <w:pPr>
        <w:tabs>
          <w:tab w:val="left" w:pos="1095"/>
        </w:tabs>
        <w:rPr>
          <w:rFonts w:ascii="Calibri Light" w:hAnsi="Calibri Light" w:cs="Calibri Light"/>
          <w:sz w:val="20"/>
          <w:szCs w:val="20"/>
        </w:rPr>
      </w:pPr>
    </w:p>
    <w:p w14:paraId="28BE17E0" w14:textId="77777777" w:rsidR="00686849" w:rsidRDefault="00686849" w:rsidP="00534E02">
      <w:pPr>
        <w:tabs>
          <w:tab w:val="left" w:pos="1095"/>
        </w:tabs>
        <w:rPr>
          <w:rFonts w:ascii="Calibri Light" w:hAnsi="Calibri Light" w:cs="Calibri Light"/>
          <w:sz w:val="20"/>
          <w:szCs w:val="20"/>
        </w:rPr>
      </w:pPr>
    </w:p>
    <w:p w14:paraId="59DB9700" w14:textId="77777777" w:rsidR="00686849" w:rsidRDefault="00686849" w:rsidP="00534E02">
      <w:pPr>
        <w:tabs>
          <w:tab w:val="left" w:pos="1095"/>
        </w:tabs>
        <w:rPr>
          <w:rFonts w:ascii="Calibri Light" w:hAnsi="Calibri Light" w:cs="Calibri Light"/>
          <w:sz w:val="20"/>
          <w:szCs w:val="20"/>
        </w:rPr>
      </w:pPr>
    </w:p>
    <w:p w14:paraId="2C31AAEF" w14:textId="77777777" w:rsidR="00686849" w:rsidRDefault="00686849" w:rsidP="00534E02">
      <w:pPr>
        <w:tabs>
          <w:tab w:val="left" w:pos="1095"/>
        </w:tabs>
        <w:rPr>
          <w:rFonts w:ascii="Calibri Light" w:hAnsi="Calibri Light" w:cs="Calibri Light"/>
          <w:sz w:val="20"/>
          <w:szCs w:val="20"/>
        </w:rPr>
      </w:pPr>
    </w:p>
    <w:p w14:paraId="6668A042" w14:textId="77777777" w:rsidR="00686849" w:rsidRDefault="00686849" w:rsidP="00534E02">
      <w:pPr>
        <w:tabs>
          <w:tab w:val="left" w:pos="1095"/>
        </w:tabs>
        <w:rPr>
          <w:rFonts w:ascii="Calibri Light" w:hAnsi="Calibri Light" w:cs="Calibri Light"/>
          <w:sz w:val="20"/>
          <w:szCs w:val="20"/>
        </w:rPr>
      </w:pPr>
    </w:p>
    <w:p w14:paraId="5C4903FD" w14:textId="77777777" w:rsidR="00686849" w:rsidRDefault="00686849" w:rsidP="00534E02">
      <w:pPr>
        <w:tabs>
          <w:tab w:val="left" w:pos="1095"/>
        </w:tabs>
        <w:rPr>
          <w:rFonts w:ascii="Calibri Light" w:hAnsi="Calibri Light" w:cs="Calibri Light"/>
          <w:sz w:val="20"/>
          <w:szCs w:val="20"/>
        </w:rPr>
      </w:pPr>
    </w:p>
    <w:p w14:paraId="2092385A" w14:textId="77777777" w:rsidR="00686849" w:rsidRDefault="00686849" w:rsidP="00534E02">
      <w:pPr>
        <w:tabs>
          <w:tab w:val="left" w:pos="1095"/>
        </w:tabs>
        <w:rPr>
          <w:rFonts w:ascii="Calibri Light" w:hAnsi="Calibri Light" w:cs="Calibri Light"/>
          <w:sz w:val="20"/>
          <w:szCs w:val="20"/>
        </w:rPr>
      </w:pPr>
    </w:p>
    <w:p w14:paraId="29889BDC" w14:textId="77777777" w:rsidR="00686849" w:rsidRDefault="00686849" w:rsidP="00534E02">
      <w:pPr>
        <w:tabs>
          <w:tab w:val="left" w:pos="1095"/>
        </w:tabs>
        <w:rPr>
          <w:rFonts w:ascii="Calibri Light" w:hAnsi="Calibri Light" w:cs="Calibri Light"/>
          <w:sz w:val="20"/>
          <w:szCs w:val="20"/>
        </w:rPr>
      </w:pPr>
    </w:p>
    <w:p w14:paraId="5F8098CF" w14:textId="77777777" w:rsidR="00686849" w:rsidRDefault="00686849" w:rsidP="00534E02">
      <w:pPr>
        <w:tabs>
          <w:tab w:val="left" w:pos="1095"/>
        </w:tabs>
        <w:rPr>
          <w:rFonts w:ascii="Calibri Light" w:hAnsi="Calibri Light" w:cs="Calibri Light"/>
          <w:sz w:val="20"/>
          <w:szCs w:val="20"/>
        </w:rPr>
      </w:pPr>
    </w:p>
    <w:p w14:paraId="53D70ED1" w14:textId="77777777" w:rsidR="00686849" w:rsidRDefault="00686849" w:rsidP="00534E02">
      <w:pPr>
        <w:tabs>
          <w:tab w:val="left" w:pos="1095"/>
        </w:tabs>
        <w:rPr>
          <w:rFonts w:ascii="Calibri Light" w:hAnsi="Calibri Light" w:cs="Calibri Light"/>
          <w:sz w:val="20"/>
          <w:szCs w:val="20"/>
        </w:rPr>
      </w:pPr>
    </w:p>
    <w:p w14:paraId="16A1ED07" w14:textId="77777777" w:rsidR="00686849" w:rsidRDefault="00686849" w:rsidP="00534E02">
      <w:pPr>
        <w:tabs>
          <w:tab w:val="left" w:pos="1095"/>
        </w:tabs>
        <w:rPr>
          <w:rFonts w:ascii="Calibri Light" w:hAnsi="Calibri Light" w:cs="Calibri Light"/>
          <w:sz w:val="20"/>
          <w:szCs w:val="20"/>
        </w:rPr>
      </w:pPr>
    </w:p>
    <w:p w14:paraId="21B337EF" w14:textId="77777777" w:rsidR="00686849" w:rsidRDefault="00686849" w:rsidP="00534E02">
      <w:pPr>
        <w:tabs>
          <w:tab w:val="left" w:pos="1095"/>
        </w:tabs>
        <w:rPr>
          <w:rFonts w:ascii="Calibri Light" w:hAnsi="Calibri Light" w:cs="Calibri Light"/>
          <w:sz w:val="20"/>
          <w:szCs w:val="20"/>
        </w:rPr>
      </w:pPr>
    </w:p>
    <w:p w14:paraId="7F7329B1" w14:textId="77777777" w:rsidR="00686849" w:rsidRDefault="00686849" w:rsidP="00534E02">
      <w:pPr>
        <w:tabs>
          <w:tab w:val="left" w:pos="1095"/>
        </w:tabs>
        <w:rPr>
          <w:rFonts w:ascii="Calibri Light" w:hAnsi="Calibri Light" w:cs="Calibri Light"/>
          <w:sz w:val="20"/>
          <w:szCs w:val="20"/>
        </w:rPr>
      </w:pPr>
    </w:p>
    <w:p w14:paraId="01AEA108" w14:textId="77777777" w:rsidR="00686849" w:rsidRDefault="00686849" w:rsidP="00534E02">
      <w:pPr>
        <w:tabs>
          <w:tab w:val="left" w:pos="1095"/>
        </w:tabs>
        <w:rPr>
          <w:rFonts w:ascii="Calibri Light" w:hAnsi="Calibri Light" w:cs="Calibri Light"/>
          <w:sz w:val="20"/>
          <w:szCs w:val="20"/>
        </w:rPr>
      </w:pPr>
    </w:p>
    <w:p w14:paraId="20AEF9E9" w14:textId="07C633F5" w:rsidR="00686849" w:rsidRPr="00534E02" w:rsidRDefault="00686849" w:rsidP="00534E02">
      <w:pPr>
        <w:tabs>
          <w:tab w:val="left" w:pos="1095"/>
        </w:tabs>
        <w:rPr>
          <w:rFonts w:ascii="Calibri Light" w:hAnsi="Calibri Light" w:cs="Calibri Light"/>
          <w:sz w:val="20"/>
          <w:szCs w:val="20"/>
        </w:rPr>
        <w:sectPr w:rsidR="00686849" w:rsidRPr="00534E02" w:rsidSect="00FD05AA">
          <w:headerReference w:type="default" r:id="rId100"/>
          <w:footerReference w:type="default" r:id="rId101"/>
          <w:type w:val="continuous"/>
          <w:pgSz w:w="12240" w:h="15840"/>
          <w:pgMar w:top="1134" w:right="1440" w:bottom="1134" w:left="1440" w:header="720" w:footer="720" w:gutter="0"/>
          <w:cols w:space="720"/>
          <w:docGrid w:linePitch="326"/>
        </w:sectPr>
      </w:pPr>
      <w:r w:rsidRPr="00686849">
        <w:rPr>
          <w:rFonts w:asciiTheme="minorHAnsi" w:hAnsiTheme="minorHAnsi" w:cstheme="minorHAnsi"/>
          <w:b/>
          <w:bCs/>
        </w:rPr>
        <w:lastRenderedPageBreak/>
        <w:t>Figure 3</w:t>
      </w:r>
    </w:p>
    <w:p w14:paraId="75F8315B" w14:textId="7B9D504A" w:rsidR="004A7F6B" w:rsidRPr="00B814B7" w:rsidRDefault="00463F2E"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r>
        <w:rPr>
          <w:rFonts w:ascii="Calibri Light" w:hAnsi="Calibri Light" w:cs="Calibri Light"/>
          <w:b/>
          <w:noProof/>
          <w:color w:val="000000"/>
          <w:sz w:val="20"/>
          <w:szCs w:val="20"/>
        </w:rPr>
        <w:object w:dxaOrig="1440" w:dyaOrig="1440" w14:anchorId="25FFFA1F">
          <v:shape id="_x0000_s1043" type="#_x0000_t75" alt="" style="position:absolute;margin-left:246.65pt;margin-top:10.4pt;width:196.35pt;height:236.25pt;z-index:251702272;mso-wrap-edited:f;mso-width-percent:0;mso-height-percent:0;mso-position-horizontal-relative:text;mso-position-vertical-relative:text;mso-width-percent:0;mso-height-percent:0">
            <v:imagedata r:id="rId102" o:title=""/>
          </v:shape>
          <o:OLEObject Type="Embed" ProgID="Prism9.Document" ShapeID="_x0000_s1043" DrawAspect="Content" ObjectID="_1719917298" r:id="rId103"/>
        </w:object>
      </w:r>
    </w:p>
    <w:p w14:paraId="4D8A573C" w14:textId="14566E3E" w:rsidR="004A7F6B" w:rsidRPr="00B814B7" w:rsidRDefault="00463F2E"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r>
        <w:rPr>
          <w:rFonts w:ascii="Calibri Light" w:hAnsi="Calibri Light" w:cs="Calibri Light"/>
          <w:b/>
          <w:noProof/>
          <w:color w:val="000000"/>
          <w:sz w:val="20"/>
          <w:szCs w:val="20"/>
        </w:rPr>
        <w:object w:dxaOrig="1440" w:dyaOrig="1440" w14:anchorId="1B340AB0">
          <v:shape id="_x0000_s1042" type="#_x0000_t75" alt="" style="position:absolute;margin-left:70.7pt;margin-top:.45pt;width:195.5pt;height:234pt;z-index:251701248;mso-wrap-edited:f;mso-width-percent:0;mso-height-percent:0;mso-position-horizontal-relative:text;mso-position-vertical-relative:text;mso-width-percent:0;mso-height-percent:0">
            <v:imagedata r:id="rId104" o:title=""/>
          </v:shape>
          <o:OLEObject Type="Embed" ProgID="Prism9.Document" ShapeID="_x0000_s1042" DrawAspect="Content" ObjectID="_1719917299" r:id="rId105"/>
        </w:object>
      </w:r>
    </w:p>
    <w:p w14:paraId="4F417748" w14:textId="7777777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1D89E0DF" w14:textId="29679D07"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4D848B13" w14:textId="5A28831A" w:rsidR="004A7F6B" w:rsidRPr="00B814B7" w:rsidRDefault="004A7F6B" w:rsidP="004A7F6B">
      <w:pPr>
        <w:keepNext/>
        <w:suppressLineNumbers/>
        <w:pBdr>
          <w:top w:val="nil"/>
          <w:left w:val="nil"/>
          <w:bottom w:val="nil"/>
          <w:right w:val="nil"/>
          <w:between w:val="nil"/>
        </w:pBdr>
        <w:spacing w:before="240" w:after="60"/>
        <w:contextualSpacing/>
        <w:rPr>
          <w:rFonts w:ascii="Calibri Light" w:hAnsi="Calibri Light" w:cs="Calibri Light"/>
          <w:b/>
          <w:color w:val="000000"/>
          <w:sz w:val="20"/>
          <w:szCs w:val="20"/>
        </w:rPr>
      </w:pPr>
    </w:p>
    <w:p w14:paraId="70D83D5A" w14:textId="6CC4F2FA"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32B6A3A7" w14:textId="4620AE14"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23B0FE2F" w14:textId="3E8A97A8"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5814139C" w14:textId="616505AA" w:rsidR="004A7F6B"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7B97439D" w14:textId="7509DDB6"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168B7CBD" w14:textId="003D2E9D"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4631E93E" w14:textId="03CDCFD0"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09AA09BA" w14:textId="5B43C9A9"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529C2EDC" w14:textId="3D0324D8"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47F1ACE7" w14:textId="1D82FDA6" w:rsidR="006B26C3" w:rsidRDefault="006B26C3"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6C6AE927" w14:textId="7A541F37" w:rsidR="006B26C3" w:rsidRPr="00B814B7" w:rsidRDefault="00463F2E"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r>
        <w:rPr>
          <w:rFonts w:ascii="Calibri Light" w:hAnsi="Calibri Light" w:cs="Calibri Light"/>
          <w:b/>
          <w:noProof/>
          <w:color w:val="000000"/>
          <w:sz w:val="20"/>
          <w:szCs w:val="20"/>
        </w:rPr>
        <w:object w:dxaOrig="1440" w:dyaOrig="1440" w14:anchorId="08965175">
          <v:shape id="_x0000_s1041" type="#_x0000_t75" alt="" style="position:absolute;left:0;text-align:left;margin-left:251.15pt;margin-top:14.5pt;width:204.5pt;height:255.25pt;z-index:251704320;mso-wrap-edited:f;mso-width-percent:0;mso-height-percent:0;mso-position-horizontal-relative:text;mso-position-vertical-relative:text;mso-width-percent:0;mso-height-percent:0">
            <v:imagedata r:id="rId106" o:title=""/>
          </v:shape>
          <o:OLEObject Type="Embed" ProgID="Prism9.Document" ShapeID="_x0000_s1041" DrawAspect="Content" ObjectID="_1719917300" r:id="rId107"/>
        </w:object>
      </w:r>
      <w:r>
        <w:rPr>
          <w:rFonts w:ascii="Calibri Light" w:hAnsi="Calibri Light" w:cs="Calibri Light"/>
          <w:b/>
          <w:noProof/>
          <w:color w:val="000000"/>
          <w:sz w:val="20"/>
          <w:szCs w:val="20"/>
        </w:rPr>
        <w:object w:dxaOrig="1440" w:dyaOrig="1440" w14:anchorId="66681D5C">
          <v:shape id="_x0000_s1040" type="#_x0000_t75" alt="" style="position:absolute;left:0;text-align:left;margin-left:61.8pt;margin-top:14.5pt;width:210.4pt;height:253pt;z-index:251703296;mso-wrap-edited:f;mso-width-percent:0;mso-height-percent:0;mso-position-horizontal-relative:text;mso-position-vertical-relative:text;mso-width-percent:0;mso-height-percent:0">
            <v:imagedata r:id="rId108" o:title=""/>
          </v:shape>
          <o:OLEObject Type="Embed" ProgID="Prism9.Document" ShapeID="_x0000_s1040" DrawAspect="Content" ObjectID="_1719917301" r:id="rId109"/>
        </w:object>
      </w:r>
    </w:p>
    <w:p w14:paraId="15412CE7" w14:textId="48B90102"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00645C9C" w14:textId="1B20541B"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2541731D"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5AE9D9FB"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585C4E1F"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682DD03A"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409A4086"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20"/>
          <w:szCs w:val="20"/>
        </w:rPr>
      </w:pPr>
    </w:p>
    <w:p w14:paraId="001F78B0" w14:textId="30212791" w:rsidR="004A7F6B" w:rsidRDefault="004A7F6B" w:rsidP="004A7F6B">
      <w:pPr>
        <w:keepNext/>
        <w:suppressLineNumbers/>
        <w:pBdr>
          <w:top w:val="nil"/>
          <w:left w:val="nil"/>
          <w:bottom w:val="nil"/>
          <w:right w:val="nil"/>
          <w:between w:val="nil"/>
        </w:pBdr>
        <w:spacing w:before="240" w:after="60" w:line="360" w:lineRule="auto"/>
        <w:contextualSpacing/>
        <w:jc w:val="both"/>
        <w:rPr>
          <w:rFonts w:ascii="Calibri Light" w:hAnsi="Calibri Light" w:cs="Calibri Light"/>
          <w:b/>
          <w:color w:val="000000"/>
          <w:sz w:val="18"/>
          <w:szCs w:val="18"/>
        </w:rPr>
      </w:pPr>
    </w:p>
    <w:p w14:paraId="58BA6C5F" w14:textId="77777777" w:rsidR="00BF18F8" w:rsidRDefault="00BF18F8" w:rsidP="00C842A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bookmarkStart w:id="30" w:name="_Hlk97831833"/>
    </w:p>
    <w:p w14:paraId="5BA03DBA" w14:textId="77777777" w:rsidR="00BF18F8" w:rsidRDefault="00BF18F8" w:rsidP="00C842A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p w14:paraId="4467C822" w14:textId="77777777" w:rsidR="00BF18F8" w:rsidRDefault="00BF18F8" w:rsidP="00C842A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p w14:paraId="23B51D7D" w14:textId="77777777" w:rsidR="00BF18F8" w:rsidRDefault="00BF18F8" w:rsidP="00C842A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p w14:paraId="03EC213C" w14:textId="77777777" w:rsidR="00BF18F8" w:rsidRDefault="00BF18F8" w:rsidP="00C842A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bookmarkEnd w:id="30"/>
    <w:p w14:paraId="4B7B9FB8" w14:textId="77777777" w:rsidR="00686849" w:rsidRDefault="00686849">
      <w:pPr>
        <w:spacing w:after="200"/>
        <w:rPr>
          <w:rFonts w:asciiTheme="minorHAnsi" w:eastAsiaTheme="minorHAnsi" w:hAnsiTheme="minorHAnsi" w:cs="Calibri Light"/>
          <w:spacing w:val="-4"/>
          <w:kern w:val="1"/>
          <w:lang w:val="en-US"/>
        </w:rPr>
      </w:pPr>
    </w:p>
    <w:p w14:paraId="23B58E36" w14:textId="77777777" w:rsidR="00686849" w:rsidRDefault="00686849">
      <w:pPr>
        <w:spacing w:after="200"/>
        <w:rPr>
          <w:rFonts w:asciiTheme="minorHAnsi" w:eastAsiaTheme="minorHAnsi" w:hAnsiTheme="minorHAnsi" w:cs="Calibri Light"/>
          <w:spacing w:val="-4"/>
          <w:kern w:val="1"/>
          <w:lang w:val="en-US"/>
        </w:rPr>
      </w:pPr>
    </w:p>
    <w:p w14:paraId="10F9BB2A" w14:textId="77777777" w:rsidR="00686849" w:rsidRDefault="00686849">
      <w:pPr>
        <w:spacing w:after="200"/>
        <w:rPr>
          <w:rFonts w:asciiTheme="minorHAnsi" w:eastAsiaTheme="minorHAnsi" w:hAnsiTheme="minorHAnsi" w:cs="Calibri Light"/>
          <w:spacing w:val="-4"/>
          <w:kern w:val="1"/>
          <w:lang w:val="en-US"/>
        </w:rPr>
      </w:pPr>
    </w:p>
    <w:p w14:paraId="7C560669" w14:textId="77777777" w:rsidR="00686849" w:rsidRDefault="00686849">
      <w:pPr>
        <w:spacing w:after="200"/>
        <w:rPr>
          <w:rFonts w:asciiTheme="minorHAnsi" w:eastAsiaTheme="minorHAnsi" w:hAnsiTheme="minorHAnsi" w:cs="Calibri Light"/>
          <w:spacing w:val="-4"/>
          <w:kern w:val="1"/>
          <w:lang w:val="en-US"/>
        </w:rPr>
      </w:pPr>
    </w:p>
    <w:p w14:paraId="55C9DA4D" w14:textId="77777777" w:rsidR="00686849" w:rsidRDefault="00686849">
      <w:pPr>
        <w:spacing w:after="200"/>
        <w:rPr>
          <w:rFonts w:asciiTheme="minorHAnsi" w:eastAsiaTheme="minorHAnsi" w:hAnsiTheme="minorHAnsi" w:cs="Calibri Light"/>
          <w:spacing w:val="-4"/>
          <w:kern w:val="1"/>
          <w:lang w:val="en-US"/>
        </w:rPr>
      </w:pPr>
    </w:p>
    <w:p w14:paraId="2269DBA7" w14:textId="77777777" w:rsidR="00DB4F8C" w:rsidRDefault="00463F2E" w:rsidP="00686849">
      <w:pPr>
        <w:spacing w:after="200"/>
        <w:rPr>
          <w:rFonts w:asciiTheme="minorHAnsi" w:eastAsiaTheme="minorHAnsi" w:hAnsiTheme="minorHAnsi" w:cs="Calibri Light"/>
          <w:b/>
          <w:bCs/>
          <w:spacing w:val="-4"/>
          <w:kern w:val="1"/>
          <w:lang w:val="en-US"/>
        </w:rPr>
      </w:pPr>
      <w:r>
        <w:rPr>
          <w:rFonts w:ascii="Calibri Light" w:eastAsia="Calibri" w:hAnsi="Calibri Light" w:cs="Calibri Light"/>
          <w:noProof/>
          <w:spacing w:val="-4"/>
          <w:kern w:val="1"/>
          <w:sz w:val="20"/>
          <w:szCs w:val="20"/>
          <w:lang w:val="en-US"/>
        </w:rPr>
        <w:lastRenderedPageBreak/>
        <w:object w:dxaOrig="1440" w:dyaOrig="1440" w14:anchorId="3AB63842">
          <v:shape id="_x0000_s1039" type="#_x0000_t75" alt="" style="position:absolute;margin-left:-23.25pt;margin-top:270.2pt;width:212.65pt;height:195.4pt;z-index:251708416;mso-wrap-edited:f;mso-width-percent:0;mso-height-percent:0;mso-position-horizontal-relative:text;mso-position-vertical-relative:text;mso-width-percent:0;mso-height-percent:0">
            <v:imagedata r:id="rId110" o:title=""/>
          </v:shape>
          <o:OLEObject Type="Embed" ProgID="Prism9.Document" ShapeID="_x0000_s1039" DrawAspect="Content" ObjectID="_1719917302" r:id="rId111"/>
        </w:object>
      </w:r>
      <w:r>
        <w:rPr>
          <w:rFonts w:ascii="Calibri Light" w:eastAsia="Calibri" w:hAnsi="Calibri Light" w:cs="Calibri Light"/>
          <w:noProof/>
          <w:spacing w:val="-4"/>
          <w:kern w:val="1"/>
          <w:sz w:val="20"/>
          <w:szCs w:val="20"/>
          <w:lang w:val="en-US"/>
        </w:rPr>
        <w:object w:dxaOrig="1440" w:dyaOrig="1440" w14:anchorId="06273E82">
          <v:shape id="_x0000_s1038" type="#_x0000_t75" alt="" style="position:absolute;margin-left:178.6pt;margin-top:270.95pt;width:202.55pt;height:227.6pt;z-index:251709440;mso-wrap-edited:f;mso-width-percent:0;mso-height-percent:0;mso-position-horizontal-relative:text;mso-position-vertical-relative:text;mso-width-percent:0;mso-height-percent:0">
            <v:imagedata r:id="rId112" o:title=""/>
          </v:shape>
          <o:OLEObject Type="Embed" ProgID="Prism9.Document" ShapeID="_x0000_s1038" DrawAspect="Content" ObjectID="_1719917303" r:id="rId113"/>
        </w:object>
      </w:r>
      <w:r>
        <w:rPr>
          <w:rFonts w:ascii="Calibri Light" w:eastAsia="Calibri" w:hAnsi="Calibri Light" w:cs="Calibri Light"/>
          <w:noProof/>
          <w:spacing w:val="-4"/>
          <w:kern w:val="1"/>
          <w:sz w:val="20"/>
          <w:szCs w:val="20"/>
          <w:lang w:val="en-US"/>
        </w:rPr>
        <w:object w:dxaOrig="1440" w:dyaOrig="1440" w14:anchorId="2E46DA3C">
          <v:shape id="_x0000_s1037" type="#_x0000_t75" alt="" style="position:absolute;margin-left:348.25pt;margin-top:268.7pt;width:171.7pt;height:198.1pt;z-index:251710464;mso-wrap-edited:f;mso-width-percent:0;mso-height-percent:0;mso-position-horizontal-relative:text;mso-position-vertical-relative:text;mso-width-percent:0;mso-height-percent:0">
            <v:imagedata r:id="rId114" o:title=""/>
          </v:shape>
          <o:OLEObject Type="Embed" ProgID="Prism9.Document" ShapeID="_x0000_s1037" DrawAspect="Content" ObjectID="_1719917304" r:id="rId115"/>
        </w:object>
      </w:r>
      <w:r>
        <w:rPr>
          <w:rFonts w:ascii="Calibri Light" w:eastAsia="Calibri" w:hAnsi="Calibri Light" w:cs="Calibri Light"/>
          <w:noProof/>
          <w:spacing w:val="-4"/>
          <w:kern w:val="1"/>
          <w:sz w:val="20"/>
          <w:szCs w:val="20"/>
          <w:lang w:val="en-US"/>
        </w:rPr>
        <w:object w:dxaOrig="1440" w:dyaOrig="1440" w14:anchorId="021B6D49">
          <v:shape id="_x0000_s1036" type="#_x0000_t75" alt="" style="position:absolute;margin-left:-18.7pt;margin-top:17.9pt;width:212.95pt;height:185.15pt;z-index:251705344;mso-wrap-edited:f;mso-width-percent:0;mso-height-percent:0;mso-position-horizontal-relative:text;mso-position-vertical-relative:text;mso-width-percent:0;mso-height-percent:0">
            <v:imagedata r:id="rId116" o:title=""/>
          </v:shape>
          <o:OLEObject Type="Embed" ProgID="Prism9.Document" ShapeID="_x0000_s1036" DrawAspect="Content" ObjectID="_1719917305" r:id="rId117"/>
        </w:object>
      </w:r>
      <w:r>
        <w:rPr>
          <w:rFonts w:ascii="Calibri Light" w:eastAsia="Calibri" w:hAnsi="Calibri Light" w:cs="Calibri Light"/>
          <w:noProof/>
          <w:spacing w:val="-4"/>
          <w:kern w:val="1"/>
          <w:sz w:val="20"/>
          <w:szCs w:val="20"/>
          <w:lang w:val="en-US"/>
        </w:rPr>
        <w:object w:dxaOrig="1440" w:dyaOrig="1440" w14:anchorId="114C5734">
          <v:shape id="_x0000_s1035" type="#_x0000_t75" alt="" style="position:absolute;margin-left:352.8pt;margin-top:19.25pt;width:156.45pt;height:187.5pt;z-index:251707392;mso-wrap-edited:f;mso-width-percent:0;mso-height-percent:0;mso-position-horizontal-relative:text;mso-position-vertical-relative:text;mso-width-percent:0;mso-height-percent:0">
            <v:imagedata r:id="rId118" o:title=""/>
          </v:shape>
          <o:OLEObject Type="Embed" ProgID="Prism9.Document" ShapeID="_x0000_s1035" DrawAspect="Content" ObjectID="_1719917306" r:id="rId119"/>
        </w:object>
      </w:r>
      <w:r>
        <w:rPr>
          <w:rFonts w:ascii="Calibri Light" w:eastAsia="Calibri" w:hAnsi="Calibri Light" w:cs="Calibri Light"/>
          <w:noProof/>
          <w:spacing w:val="-4"/>
          <w:kern w:val="1"/>
          <w:sz w:val="20"/>
          <w:szCs w:val="20"/>
          <w:lang w:val="en-US"/>
        </w:rPr>
        <w:object w:dxaOrig="1440" w:dyaOrig="1440" w14:anchorId="40FEED9B">
          <v:shape id="_x0000_s1034" type="#_x0000_t75" alt="" style="position:absolute;margin-left:186pt;margin-top:17.9pt;width:191.85pt;height:221.85pt;z-index:251706368;mso-wrap-edited:f;mso-width-percent:0;mso-height-percent:0;mso-position-horizontal-relative:text;mso-position-vertical-relative:text;mso-width-percent:0;mso-height-percent:0">
            <v:imagedata r:id="rId120" o:title=""/>
          </v:shape>
          <o:OLEObject Type="Embed" ProgID="Prism9.Document" ShapeID="_x0000_s1034" DrawAspect="Content" ObjectID="_1719917307" r:id="rId121"/>
        </w:object>
      </w:r>
      <w:r w:rsidR="00686849" w:rsidRPr="00686849">
        <w:rPr>
          <w:rFonts w:asciiTheme="minorHAnsi" w:eastAsiaTheme="minorHAnsi" w:hAnsiTheme="minorHAnsi" w:cs="Calibri Light"/>
          <w:b/>
          <w:bCs/>
          <w:spacing w:val="-4"/>
          <w:kern w:val="1"/>
          <w:lang w:val="en-US"/>
        </w:rPr>
        <w:t>Figure 4</w:t>
      </w:r>
    </w:p>
    <w:p w14:paraId="227C7EA0" w14:textId="77777777" w:rsidR="00DB4F8C" w:rsidRDefault="00DB4F8C" w:rsidP="00686849">
      <w:pPr>
        <w:spacing w:after="200"/>
        <w:rPr>
          <w:rFonts w:asciiTheme="minorHAnsi" w:eastAsiaTheme="minorHAnsi" w:hAnsiTheme="minorHAnsi" w:cs="Calibri Light"/>
          <w:b/>
          <w:bCs/>
          <w:spacing w:val="-4"/>
          <w:kern w:val="1"/>
          <w:lang w:val="en-US"/>
        </w:rPr>
      </w:pPr>
    </w:p>
    <w:p w14:paraId="26897C22" w14:textId="521C4B2A" w:rsidR="00CE1966" w:rsidRPr="00B814B7" w:rsidRDefault="00C842AF" w:rsidP="00686849">
      <w:pPr>
        <w:spacing w:after="200"/>
        <w:rPr>
          <w:rFonts w:ascii="Calibri Light" w:eastAsiaTheme="minorHAnsi" w:hAnsi="Calibri Light" w:cs="Calibri Light"/>
          <w:spacing w:val="-4"/>
          <w:kern w:val="1"/>
          <w:sz w:val="20"/>
          <w:szCs w:val="20"/>
          <w:lang w:val="en-US"/>
        </w:rPr>
      </w:pPr>
      <w:r w:rsidRPr="00686849">
        <w:rPr>
          <w:rFonts w:asciiTheme="minorHAnsi" w:eastAsiaTheme="minorHAnsi" w:hAnsiTheme="minorHAnsi" w:cs="Calibri Light"/>
          <w:b/>
          <w:bCs/>
          <w:spacing w:val="-4"/>
          <w:kern w:val="1"/>
          <w:lang w:val="en-US"/>
        </w:rPr>
        <w:br w:type="page"/>
      </w:r>
    </w:p>
    <w:p w14:paraId="190082AC" w14:textId="69807D1F" w:rsidR="004A7F6B" w:rsidRPr="00DB4F8C" w:rsidRDefault="00DB4F8C" w:rsidP="004A7F6B">
      <w:pPr>
        <w:keepNext/>
        <w:suppressLineNumbers/>
        <w:pBdr>
          <w:top w:val="nil"/>
          <w:left w:val="nil"/>
          <w:bottom w:val="nil"/>
          <w:right w:val="nil"/>
          <w:between w:val="nil"/>
        </w:pBdr>
        <w:spacing w:before="240" w:after="60" w:line="360" w:lineRule="auto"/>
        <w:contextualSpacing/>
        <w:jc w:val="both"/>
        <w:rPr>
          <w:rFonts w:asciiTheme="minorHAnsi" w:eastAsiaTheme="minorHAnsi" w:hAnsiTheme="minorHAnsi" w:cstheme="minorHAnsi"/>
          <w:b/>
          <w:bCs/>
          <w:spacing w:val="-4"/>
          <w:kern w:val="1"/>
          <w:lang w:val="en-US"/>
        </w:rPr>
      </w:pPr>
      <w:r w:rsidRPr="00DB4F8C">
        <w:rPr>
          <w:rFonts w:asciiTheme="minorHAnsi" w:eastAsiaTheme="minorHAnsi" w:hAnsiTheme="minorHAnsi" w:cstheme="minorHAnsi"/>
          <w:b/>
          <w:bCs/>
          <w:spacing w:val="-4"/>
          <w:kern w:val="1"/>
          <w:lang w:val="en-US"/>
        </w:rPr>
        <w:lastRenderedPageBreak/>
        <w:t>Figure 5</w:t>
      </w:r>
    </w:p>
    <w:p w14:paraId="43A1C1BF" w14:textId="014D064D" w:rsidR="004A7F6B"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0F422A5C" w14:textId="7C446655" w:rsidR="004A7F6B" w:rsidRPr="00B814B7" w:rsidRDefault="00463F2E"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r>
        <w:rPr>
          <w:rFonts w:ascii="Calibri Light" w:eastAsia="Calibri" w:hAnsi="Calibri Light" w:cs="Calibri Light"/>
          <w:noProof/>
          <w:spacing w:val="-4"/>
          <w:kern w:val="1"/>
          <w:sz w:val="20"/>
          <w:szCs w:val="20"/>
          <w:lang w:val="en-US"/>
        </w:rPr>
        <w:object w:dxaOrig="1440" w:dyaOrig="1440" w14:anchorId="54040893">
          <v:shape id="_x0000_s1033" type="#_x0000_t75" alt="" style="position:absolute;left:0;text-align:left;margin-left:180pt;margin-top:13.15pt;width:195.85pt;height:226.35pt;z-index:251712512;mso-wrap-edited:f;mso-width-percent:0;mso-height-percent:0;mso-position-horizontal-relative:text;mso-position-vertical-relative:text;mso-width-percent:0;mso-height-percent:0">
            <v:imagedata r:id="rId122" o:title=""/>
          </v:shape>
          <o:OLEObject Type="Embed" ProgID="Prism9.Document" ShapeID="_x0000_s1033" DrawAspect="Content" ObjectID="_1719917308" r:id="rId123"/>
        </w:object>
      </w:r>
      <w:r>
        <w:rPr>
          <w:rFonts w:ascii="Calibri Light" w:eastAsia="Calibri" w:hAnsi="Calibri Light" w:cs="Calibri Light"/>
          <w:noProof/>
          <w:spacing w:val="-4"/>
          <w:kern w:val="1"/>
          <w:sz w:val="20"/>
          <w:szCs w:val="20"/>
          <w:lang w:val="en-US"/>
        </w:rPr>
        <w:object w:dxaOrig="1440" w:dyaOrig="1440" w14:anchorId="25837180">
          <v:shape id="_x0000_s1032" type="#_x0000_t75" alt="" style="position:absolute;left:0;text-align:left;margin-left:333pt;margin-top:16.6pt;width:202.15pt;height:220.75pt;z-index:251713536;mso-wrap-edited:f;mso-width-percent:0;mso-height-percent:0;mso-position-horizontal-relative:text;mso-position-vertical-relative:text;mso-width-percent:0;mso-height-percent:0">
            <v:imagedata r:id="rId124" o:title=""/>
          </v:shape>
          <o:OLEObject Type="Embed" ProgID="Prism9.Document" ShapeID="_x0000_s1032" DrawAspect="Content" ObjectID="_1719917309" r:id="rId125"/>
        </w:object>
      </w:r>
      <w:r>
        <w:rPr>
          <w:rFonts w:ascii="Calibri Light" w:eastAsia="Calibri" w:hAnsi="Calibri Light" w:cs="Calibri Light"/>
          <w:noProof/>
          <w:spacing w:val="-4"/>
          <w:kern w:val="1"/>
          <w:sz w:val="20"/>
          <w:szCs w:val="20"/>
          <w:lang w:val="en-US"/>
        </w:rPr>
        <w:object w:dxaOrig="1440" w:dyaOrig="1440" w14:anchorId="5AE73C17">
          <v:shape id="_x0000_s1031" type="#_x0000_t75" alt="" style="position:absolute;left:0;text-align:left;margin-left:.25pt;margin-top:12.85pt;width:211.25pt;height:229.45pt;z-index:251711488;mso-wrap-edited:f;mso-width-percent:0;mso-height-percent:0;mso-position-horizontal-relative:text;mso-position-vertical-relative:text;mso-width-percent:0;mso-height-percent:0">
            <v:imagedata r:id="rId126" o:title=""/>
          </v:shape>
          <o:OLEObject Type="Embed" ProgID="Prism9.Document" ShapeID="_x0000_s1031" DrawAspect="Content" ObjectID="_1719917310" r:id="rId127"/>
        </w:object>
      </w:r>
    </w:p>
    <w:p w14:paraId="785FD4A0" w14:textId="5AD8BEB3"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0F6CE9BA" w14:textId="462D48A0"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604F31C0" w14:textId="3AF07706"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593480E5" w14:textId="00028778"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4E41AB7B"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485C62CD"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1B473980"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1675B3FA" w14:textId="77777777" w:rsidR="004A7F6B"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6D17FBBE" w14:textId="77777777" w:rsidR="00E15CB9" w:rsidRDefault="00E15CB9"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p w14:paraId="3567B876" w14:textId="6984208D" w:rsidR="00C842AF" w:rsidRDefault="00C842AF">
      <w:pPr>
        <w:spacing w:after="200"/>
        <w:rPr>
          <w:rFonts w:asciiTheme="minorHAnsi" w:eastAsiaTheme="minorHAnsi" w:hAnsiTheme="minorHAnsi" w:cs="Calibri Light"/>
          <w:spacing w:val="-4"/>
          <w:kern w:val="1"/>
          <w:lang w:val="en-US"/>
        </w:rPr>
      </w:pPr>
    </w:p>
    <w:p w14:paraId="0CE1B79D" w14:textId="77777777" w:rsidR="005C365E" w:rsidRDefault="005C365E">
      <w:pPr>
        <w:spacing w:after="200"/>
        <w:rPr>
          <w:rFonts w:asciiTheme="minorHAnsi" w:eastAsiaTheme="minorHAnsi" w:hAnsiTheme="minorHAnsi" w:cs="Calibri Light"/>
          <w:spacing w:val="-4"/>
          <w:kern w:val="1"/>
          <w:lang w:val="en-US"/>
        </w:rPr>
      </w:pPr>
    </w:p>
    <w:p w14:paraId="55B0F2E9" w14:textId="3B6ABC1A" w:rsidR="005C365E" w:rsidRDefault="00463F2E">
      <w:pPr>
        <w:spacing w:after="200"/>
        <w:rPr>
          <w:rFonts w:asciiTheme="minorHAnsi" w:eastAsiaTheme="minorHAnsi" w:hAnsiTheme="minorHAnsi" w:cs="Calibri Light"/>
          <w:spacing w:val="-4"/>
          <w:kern w:val="1"/>
          <w:lang w:val="en-US"/>
        </w:rPr>
      </w:pPr>
      <w:r>
        <w:rPr>
          <w:rFonts w:ascii="Calibri" w:eastAsia="Calibri" w:hAnsi="Calibri" w:cs="Calibri Light"/>
          <w:noProof/>
          <w:spacing w:val="-4"/>
          <w:kern w:val="1"/>
          <w:lang w:val="en-US"/>
        </w:rPr>
        <w:object w:dxaOrig="1440" w:dyaOrig="1440" w14:anchorId="350AED96">
          <v:shape id="_x0000_s1030" type="#_x0000_t75" alt="" style="position:absolute;margin-left:0;margin-top:21.25pt;width:208.5pt;height:240.25pt;z-index:251714560;mso-wrap-edited:f;mso-width-percent:0;mso-height-percent:0;mso-position-horizontal-relative:text;mso-position-vertical-relative:text;mso-width-percent:0;mso-height-percent:0">
            <v:imagedata r:id="rId128" o:title=""/>
          </v:shape>
          <o:OLEObject Type="Embed" ProgID="Prism9.Document" ShapeID="_x0000_s1030" DrawAspect="Content" ObjectID="_1719917311" r:id="rId129"/>
        </w:object>
      </w:r>
    </w:p>
    <w:p w14:paraId="485656D8" w14:textId="6C6FB762" w:rsidR="00DF7637" w:rsidRDefault="00463F2E">
      <w:pPr>
        <w:spacing w:after="200"/>
        <w:rPr>
          <w:rFonts w:asciiTheme="minorHAnsi" w:eastAsiaTheme="minorHAnsi" w:hAnsiTheme="minorHAnsi" w:cs="Calibri Light"/>
          <w:spacing w:val="-4"/>
          <w:kern w:val="1"/>
          <w:lang w:val="en-US"/>
        </w:rPr>
      </w:pPr>
      <w:r>
        <w:rPr>
          <w:rFonts w:ascii="Calibri" w:eastAsia="Calibri" w:hAnsi="Calibri" w:cs="Calibri Light"/>
          <w:noProof/>
          <w:spacing w:val="-4"/>
          <w:kern w:val="1"/>
          <w:lang w:val="en-US"/>
        </w:rPr>
        <w:object w:dxaOrig="1440" w:dyaOrig="1440" w14:anchorId="4A832B6D">
          <v:shape id="_x0000_s1029" type="#_x0000_t75" alt="" style="position:absolute;margin-left:172.2pt;margin-top:1.8pt;width:206.5pt;height:235.05pt;z-index:251715584;mso-wrap-edited:f;mso-width-percent:0;mso-height-percent:0;mso-position-horizontal-relative:text;mso-position-vertical-relative:text;mso-width-percent:0;mso-height-percent:0">
            <v:imagedata r:id="rId130" o:title=""/>
          </v:shape>
          <o:OLEObject Type="Embed" ProgID="Prism9.Document" ShapeID="_x0000_s1029" DrawAspect="Content" ObjectID="_1719917312" r:id="rId131"/>
        </w:object>
      </w:r>
      <w:r>
        <w:rPr>
          <w:rFonts w:ascii="Calibri" w:eastAsia="Calibri" w:hAnsi="Calibri" w:cs="Calibri Light"/>
          <w:noProof/>
          <w:spacing w:val="-4"/>
          <w:kern w:val="1"/>
          <w:lang w:val="en-US"/>
        </w:rPr>
        <w:object w:dxaOrig="1440" w:dyaOrig="1440" w14:anchorId="72C6C7B8">
          <v:shape id="_x0000_s1028" type="#_x0000_t75" alt="" style="position:absolute;margin-left:333.2pt;margin-top:3.35pt;width:210.3pt;height:230.55pt;z-index:251716608;mso-wrap-edited:f;mso-width-percent:0;mso-height-percent:0;mso-position-horizontal-relative:text;mso-position-vertical-relative:text;mso-width-percent:0;mso-height-percent:0">
            <v:imagedata r:id="rId132" o:title=""/>
          </v:shape>
          <o:OLEObject Type="Embed" ProgID="Prism9.Document" ShapeID="_x0000_s1028" DrawAspect="Content" ObjectID="_1719917313" r:id="rId133"/>
        </w:object>
      </w:r>
    </w:p>
    <w:p w14:paraId="51528D2F" w14:textId="66FF2435" w:rsidR="002F3CCD" w:rsidRDefault="002F3CCD">
      <w:pPr>
        <w:spacing w:after="200"/>
        <w:rPr>
          <w:rFonts w:asciiTheme="minorHAnsi" w:eastAsiaTheme="minorHAnsi" w:hAnsiTheme="minorHAnsi" w:cs="Calibri Light"/>
          <w:spacing w:val="-4"/>
          <w:kern w:val="1"/>
          <w:lang w:val="en-US"/>
        </w:rPr>
      </w:pPr>
    </w:p>
    <w:p w14:paraId="651CE0D0" w14:textId="1FE98A6B" w:rsidR="002F3CCD" w:rsidRDefault="002F3CCD">
      <w:pPr>
        <w:spacing w:after="200"/>
        <w:rPr>
          <w:rFonts w:asciiTheme="minorHAnsi" w:eastAsiaTheme="minorHAnsi" w:hAnsiTheme="minorHAnsi" w:cs="Calibri Light"/>
          <w:spacing w:val="-4"/>
          <w:kern w:val="1"/>
          <w:lang w:val="en-US"/>
        </w:rPr>
      </w:pPr>
    </w:p>
    <w:p w14:paraId="5D6FF234" w14:textId="2AAB8BBC" w:rsidR="002F3CCD" w:rsidRDefault="002F3CCD">
      <w:pPr>
        <w:spacing w:after="200"/>
        <w:rPr>
          <w:rFonts w:asciiTheme="minorHAnsi" w:eastAsiaTheme="minorHAnsi" w:hAnsiTheme="minorHAnsi" w:cs="Calibri Light"/>
          <w:spacing w:val="-4"/>
          <w:kern w:val="1"/>
          <w:lang w:val="en-US"/>
        </w:rPr>
      </w:pPr>
    </w:p>
    <w:p w14:paraId="121C72C8" w14:textId="686C2112" w:rsidR="002F3CCD" w:rsidRDefault="002F3CCD">
      <w:pPr>
        <w:spacing w:after="200"/>
        <w:rPr>
          <w:rFonts w:asciiTheme="minorHAnsi" w:eastAsiaTheme="minorHAnsi" w:hAnsiTheme="minorHAnsi" w:cs="Calibri Light"/>
          <w:spacing w:val="-4"/>
          <w:kern w:val="1"/>
          <w:lang w:val="en-US"/>
        </w:rPr>
      </w:pPr>
    </w:p>
    <w:p w14:paraId="173D9525" w14:textId="308F6B9B" w:rsidR="002F3CCD" w:rsidRDefault="002F3CCD">
      <w:pPr>
        <w:spacing w:after="200"/>
        <w:rPr>
          <w:rFonts w:asciiTheme="minorHAnsi" w:eastAsiaTheme="minorHAnsi" w:hAnsiTheme="minorHAnsi" w:cs="Calibri Light"/>
          <w:spacing w:val="-4"/>
          <w:kern w:val="1"/>
          <w:lang w:val="en-US"/>
        </w:rPr>
      </w:pPr>
    </w:p>
    <w:p w14:paraId="091FF7DF" w14:textId="31C28662" w:rsidR="002F3CCD" w:rsidRDefault="002F3CCD">
      <w:pPr>
        <w:spacing w:after="200"/>
        <w:rPr>
          <w:rFonts w:asciiTheme="minorHAnsi" w:eastAsiaTheme="minorHAnsi" w:hAnsiTheme="minorHAnsi" w:cs="Calibri Light"/>
          <w:spacing w:val="-4"/>
          <w:kern w:val="1"/>
          <w:lang w:val="en-US"/>
        </w:rPr>
      </w:pPr>
    </w:p>
    <w:p w14:paraId="0EAA3725" w14:textId="33123C3E" w:rsidR="002F3CCD" w:rsidRDefault="002F3CCD">
      <w:pPr>
        <w:spacing w:after="200"/>
        <w:rPr>
          <w:rFonts w:asciiTheme="minorHAnsi" w:eastAsiaTheme="minorHAnsi" w:hAnsiTheme="minorHAnsi" w:cs="Calibri Light"/>
          <w:spacing w:val="-4"/>
          <w:kern w:val="1"/>
          <w:lang w:val="en-US"/>
        </w:rPr>
      </w:pPr>
    </w:p>
    <w:p w14:paraId="5D9DDA08" w14:textId="0BC25800" w:rsidR="002F3CCD" w:rsidRDefault="002F3CCD">
      <w:pPr>
        <w:spacing w:after="200"/>
        <w:rPr>
          <w:rFonts w:asciiTheme="minorHAnsi" w:eastAsiaTheme="minorHAnsi" w:hAnsiTheme="minorHAnsi" w:cs="Calibri Light"/>
          <w:spacing w:val="-4"/>
          <w:kern w:val="1"/>
          <w:lang w:val="en-US"/>
        </w:rPr>
      </w:pPr>
    </w:p>
    <w:p w14:paraId="39B6AB7A" w14:textId="2FDD38FE" w:rsidR="002F3CCD" w:rsidRDefault="002F3CCD">
      <w:pPr>
        <w:spacing w:after="200"/>
        <w:rPr>
          <w:rFonts w:asciiTheme="minorHAnsi" w:eastAsiaTheme="minorHAnsi" w:hAnsiTheme="minorHAnsi" w:cs="Calibri Light"/>
          <w:spacing w:val="-4"/>
          <w:kern w:val="1"/>
          <w:lang w:val="en-US"/>
        </w:rPr>
      </w:pPr>
    </w:p>
    <w:p w14:paraId="54E041A9" w14:textId="3F7C0EFA" w:rsidR="002F3CCD" w:rsidRDefault="002F3CCD">
      <w:pPr>
        <w:spacing w:after="200"/>
        <w:rPr>
          <w:rFonts w:asciiTheme="minorHAnsi" w:eastAsiaTheme="minorHAnsi" w:hAnsiTheme="minorHAnsi" w:cs="Calibri Light"/>
          <w:spacing w:val="-4"/>
          <w:kern w:val="1"/>
          <w:lang w:val="en-US"/>
        </w:rPr>
      </w:pPr>
    </w:p>
    <w:p w14:paraId="15576457" w14:textId="68D0AD39" w:rsidR="00DB4F8C" w:rsidRDefault="00DB4F8C">
      <w:pPr>
        <w:spacing w:after="200"/>
        <w:rPr>
          <w:rFonts w:asciiTheme="minorHAnsi" w:eastAsiaTheme="minorHAnsi" w:hAnsiTheme="minorHAnsi" w:cs="Calibri Light"/>
          <w:spacing w:val="-4"/>
          <w:kern w:val="1"/>
          <w:lang w:val="en-US"/>
        </w:rPr>
      </w:pPr>
      <w:r>
        <w:rPr>
          <w:rFonts w:asciiTheme="minorHAnsi" w:eastAsiaTheme="minorHAnsi" w:hAnsiTheme="minorHAnsi" w:cs="Calibri Light"/>
          <w:spacing w:val="-4"/>
          <w:kern w:val="1"/>
          <w:lang w:val="en-US"/>
        </w:rPr>
        <w:br w:type="page"/>
      </w:r>
    </w:p>
    <w:p w14:paraId="28926153" w14:textId="09408860" w:rsidR="00FB68F7" w:rsidRPr="00DB4F8C" w:rsidRDefault="00DB4F8C">
      <w:pPr>
        <w:spacing w:after="200"/>
        <w:rPr>
          <w:rFonts w:asciiTheme="minorHAnsi" w:eastAsiaTheme="minorHAnsi" w:hAnsiTheme="minorHAnsi" w:cs="Calibri Light"/>
          <w:b/>
          <w:bCs/>
          <w:spacing w:val="-4"/>
          <w:kern w:val="1"/>
          <w:lang w:val="en-US"/>
        </w:rPr>
      </w:pPr>
      <w:r>
        <w:rPr>
          <w:rFonts w:asciiTheme="minorHAnsi" w:eastAsiaTheme="minorHAnsi" w:hAnsiTheme="minorHAnsi" w:cs="Calibri Light"/>
          <w:b/>
          <w:bCs/>
          <w:spacing w:val="-4"/>
          <w:kern w:val="1"/>
          <w:lang w:val="en-US"/>
        </w:rPr>
        <w:lastRenderedPageBreak/>
        <w:t>Figure 6</w:t>
      </w:r>
    </w:p>
    <w:p w14:paraId="79E5339B" w14:textId="74EC59C5" w:rsidR="002F3CCD" w:rsidRDefault="00463F2E">
      <w:pPr>
        <w:spacing w:after="200"/>
        <w:rPr>
          <w:rFonts w:asciiTheme="minorHAnsi" w:hAnsiTheme="minorHAnsi" w:cstheme="minorHAnsi"/>
          <w:b/>
          <w:bCs/>
          <w:color w:val="000000"/>
        </w:rPr>
      </w:pPr>
      <w:r>
        <w:rPr>
          <w:rFonts w:asciiTheme="minorHAnsi" w:hAnsiTheme="minorHAnsi" w:cstheme="minorHAnsi"/>
          <w:b/>
          <w:bCs/>
          <w:noProof/>
          <w:color w:val="000000"/>
        </w:rPr>
        <w:object w:dxaOrig="1440" w:dyaOrig="1440" w14:anchorId="49B3B16F">
          <v:shape id="_x0000_s1027" type="#_x0000_t75" alt="" style="position:absolute;margin-left:225.3pt;margin-top:19.15pt;width:262.85pt;height:296.15pt;z-index:251744256;mso-wrap-edited:f;mso-width-percent:0;mso-height-percent:0;mso-position-horizontal-relative:text;mso-position-vertical-relative:text;mso-width-percent:0;mso-height-percent:0">
            <v:imagedata r:id="rId134" o:title=""/>
          </v:shape>
          <o:OLEObject Type="Embed" ProgID="Prism9.Document" ShapeID="_x0000_s1027" DrawAspect="Content" ObjectID="_1719917314" r:id="rId135"/>
        </w:object>
      </w:r>
      <w:r>
        <w:rPr>
          <w:rFonts w:asciiTheme="minorHAnsi" w:hAnsiTheme="minorHAnsi" w:cstheme="minorHAnsi"/>
          <w:b/>
          <w:bCs/>
          <w:noProof/>
          <w:color w:val="000000"/>
        </w:rPr>
        <w:object w:dxaOrig="1440" w:dyaOrig="1440" w14:anchorId="59D87E11">
          <v:shape id="_x0000_s1026" type="#_x0000_t75" alt="" style="position:absolute;margin-left:.85pt;margin-top:18.2pt;width:253.25pt;height:295.15pt;z-index:251743232;mso-wrap-edited:f;mso-width-percent:0;mso-height-percent:0;mso-position-horizontal-relative:text;mso-position-vertical-relative:text;mso-width-percent:0;mso-height-percent:0">
            <v:imagedata r:id="rId136" o:title=""/>
          </v:shape>
          <o:OLEObject Type="Embed" ProgID="Prism9.Document" ShapeID="_x0000_s1026" DrawAspect="Content" ObjectID="_1719917315" r:id="rId137"/>
        </w:object>
      </w:r>
    </w:p>
    <w:p w14:paraId="2D9917B4" w14:textId="0F0E787F" w:rsidR="002F3CCD" w:rsidRDefault="002F3CCD">
      <w:pPr>
        <w:spacing w:after="200"/>
        <w:rPr>
          <w:rFonts w:asciiTheme="minorHAnsi" w:hAnsiTheme="minorHAnsi" w:cstheme="minorHAnsi"/>
          <w:b/>
          <w:bCs/>
          <w:color w:val="000000"/>
        </w:rPr>
      </w:pPr>
    </w:p>
    <w:p w14:paraId="595F87B6" w14:textId="266F0B16" w:rsidR="002F3CCD" w:rsidRDefault="002F3CCD">
      <w:pPr>
        <w:spacing w:after="200"/>
        <w:rPr>
          <w:rFonts w:asciiTheme="minorHAnsi" w:hAnsiTheme="minorHAnsi" w:cstheme="minorHAnsi"/>
          <w:b/>
          <w:bCs/>
          <w:color w:val="000000"/>
        </w:rPr>
      </w:pPr>
    </w:p>
    <w:p w14:paraId="59192A07" w14:textId="356E39B1" w:rsidR="002F3CCD" w:rsidRDefault="002F3CCD">
      <w:pPr>
        <w:spacing w:after="200"/>
        <w:rPr>
          <w:rFonts w:asciiTheme="minorHAnsi" w:hAnsiTheme="minorHAnsi" w:cstheme="minorHAnsi"/>
          <w:b/>
          <w:bCs/>
          <w:color w:val="000000"/>
        </w:rPr>
      </w:pPr>
    </w:p>
    <w:p w14:paraId="60A80B66" w14:textId="1D5EE8EE" w:rsidR="002F3CCD" w:rsidRDefault="002F3CCD">
      <w:pPr>
        <w:spacing w:after="200"/>
        <w:rPr>
          <w:rFonts w:asciiTheme="minorHAnsi" w:hAnsiTheme="minorHAnsi" w:cstheme="minorHAnsi"/>
          <w:b/>
          <w:bCs/>
          <w:color w:val="000000"/>
        </w:rPr>
      </w:pPr>
    </w:p>
    <w:p w14:paraId="4B82F45A" w14:textId="79E50AF1" w:rsidR="002F3CCD" w:rsidRDefault="002F3CCD">
      <w:pPr>
        <w:spacing w:after="200"/>
        <w:rPr>
          <w:rFonts w:asciiTheme="minorHAnsi" w:hAnsiTheme="minorHAnsi" w:cstheme="minorHAnsi"/>
          <w:b/>
          <w:bCs/>
          <w:color w:val="000000"/>
        </w:rPr>
      </w:pPr>
    </w:p>
    <w:p w14:paraId="62E1AF1E" w14:textId="0707FD93" w:rsidR="002F3CCD" w:rsidRDefault="002F3CCD">
      <w:pPr>
        <w:spacing w:after="200"/>
        <w:rPr>
          <w:rFonts w:asciiTheme="minorHAnsi" w:hAnsiTheme="minorHAnsi" w:cstheme="minorHAnsi"/>
          <w:b/>
          <w:bCs/>
          <w:color w:val="000000"/>
        </w:rPr>
      </w:pPr>
    </w:p>
    <w:p w14:paraId="5897A48D" w14:textId="4C909F3F" w:rsidR="002F3CCD" w:rsidRDefault="002F3CCD">
      <w:pPr>
        <w:spacing w:after="200"/>
        <w:rPr>
          <w:rFonts w:asciiTheme="minorHAnsi" w:hAnsiTheme="minorHAnsi" w:cstheme="minorHAnsi"/>
          <w:b/>
          <w:bCs/>
          <w:color w:val="000000"/>
        </w:rPr>
      </w:pPr>
    </w:p>
    <w:p w14:paraId="633A0E8C" w14:textId="454D08D2" w:rsidR="002F3CCD" w:rsidRDefault="002F3CCD">
      <w:pPr>
        <w:spacing w:after="200"/>
        <w:rPr>
          <w:rFonts w:asciiTheme="minorHAnsi" w:hAnsiTheme="minorHAnsi" w:cstheme="minorHAnsi"/>
          <w:b/>
          <w:bCs/>
          <w:color w:val="000000"/>
        </w:rPr>
      </w:pPr>
    </w:p>
    <w:p w14:paraId="375832B6" w14:textId="4D9E4276" w:rsidR="002F3CCD" w:rsidRDefault="002F3CCD">
      <w:pPr>
        <w:spacing w:after="200"/>
        <w:rPr>
          <w:rFonts w:asciiTheme="minorHAnsi" w:hAnsiTheme="minorHAnsi" w:cstheme="minorHAnsi"/>
          <w:b/>
          <w:bCs/>
          <w:color w:val="000000"/>
        </w:rPr>
      </w:pPr>
    </w:p>
    <w:p w14:paraId="4B689A9C" w14:textId="0700222D" w:rsidR="002F3CCD" w:rsidRDefault="002F3CCD">
      <w:pPr>
        <w:spacing w:after="200"/>
        <w:rPr>
          <w:rFonts w:asciiTheme="minorHAnsi" w:hAnsiTheme="minorHAnsi" w:cstheme="minorHAnsi"/>
          <w:b/>
          <w:bCs/>
          <w:color w:val="000000"/>
        </w:rPr>
      </w:pPr>
    </w:p>
    <w:p w14:paraId="2B2BC11C" w14:textId="489C21D1" w:rsidR="002F3CCD" w:rsidRDefault="002F3CCD">
      <w:pPr>
        <w:spacing w:after="200"/>
        <w:rPr>
          <w:rFonts w:asciiTheme="minorHAnsi" w:hAnsiTheme="minorHAnsi" w:cstheme="minorHAnsi"/>
          <w:b/>
          <w:bCs/>
          <w:color w:val="000000"/>
        </w:rPr>
      </w:pPr>
    </w:p>
    <w:p w14:paraId="28CA362E" w14:textId="77777777" w:rsidR="002F3CCD" w:rsidRDefault="002F3CCD">
      <w:pPr>
        <w:spacing w:after="200"/>
        <w:rPr>
          <w:rFonts w:asciiTheme="minorHAnsi" w:hAnsiTheme="minorHAnsi" w:cstheme="minorHAnsi"/>
          <w:b/>
          <w:bCs/>
          <w:color w:val="000000"/>
        </w:rPr>
      </w:pPr>
    </w:p>
    <w:p w14:paraId="03F58E64" w14:textId="77777777" w:rsidR="004A7F6B" w:rsidRPr="00B814B7" w:rsidRDefault="004A7F6B" w:rsidP="004A7F6B">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szCs w:val="20"/>
          <w:lang w:val="en-US"/>
        </w:rPr>
      </w:pPr>
    </w:p>
    <w:bookmarkEnd w:id="0"/>
    <w:p w14:paraId="7E643E28" w14:textId="70AC836B" w:rsidR="004A7F6B" w:rsidRDefault="004A7F6B" w:rsidP="004A7F6B">
      <w:pPr>
        <w:spacing w:after="200"/>
        <w:rPr>
          <w:rFonts w:ascii="Calibri Light" w:eastAsiaTheme="minorHAnsi" w:hAnsi="Calibri Light" w:cs="Calibri Light"/>
          <w:spacing w:val="-4"/>
          <w:kern w:val="1"/>
          <w:sz w:val="20"/>
          <w:szCs w:val="20"/>
          <w:lang w:val="en-US"/>
        </w:rPr>
      </w:pPr>
    </w:p>
    <w:p w14:paraId="44A3AE82" w14:textId="14780C24" w:rsidR="009B4D0F" w:rsidRDefault="009B4D0F">
      <w:pPr>
        <w:spacing w:after="200"/>
        <w:rPr>
          <w:rFonts w:ascii="Calibri Light" w:eastAsiaTheme="minorHAnsi" w:hAnsi="Calibri Light" w:cs="Calibri Light"/>
          <w:spacing w:val="-4"/>
          <w:kern w:val="1"/>
          <w:sz w:val="20"/>
          <w:szCs w:val="20"/>
          <w:lang w:val="en-US"/>
        </w:rPr>
      </w:pPr>
      <w:r>
        <w:rPr>
          <w:rFonts w:ascii="Calibri Light" w:eastAsiaTheme="minorHAnsi" w:hAnsi="Calibri Light" w:cs="Calibri Light"/>
          <w:spacing w:val="-4"/>
          <w:kern w:val="1"/>
          <w:sz w:val="20"/>
          <w:szCs w:val="20"/>
          <w:lang w:val="en-US"/>
        </w:rPr>
        <w:br w:type="page"/>
      </w:r>
    </w:p>
    <w:p w14:paraId="4ADE14AF" w14:textId="77777777" w:rsidR="009B4D0F" w:rsidRPr="00DC623A" w:rsidRDefault="009B4D0F" w:rsidP="009B4D0F">
      <w:pPr>
        <w:rPr>
          <w:rFonts w:ascii="Arial" w:hAnsi="Arial" w:cs="Arial"/>
          <w:sz w:val="20"/>
        </w:rPr>
      </w:pPr>
    </w:p>
    <w:p w14:paraId="44CC6281" w14:textId="77777777" w:rsidR="009B4D0F" w:rsidRDefault="009B4D0F" w:rsidP="009B4D0F">
      <w:pPr>
        <w:suppressLineNumbers/>
        <w:rPr>
          <w:rFonts w:asciiTheme="minorHAnsi" w:hAnsiTheme="minorHAnsi" w:cs="Calibri Light"/>
          <w:b/>
        </w:rPr>
      </w:pPr>
      <w:r w:rsidRPr="00883264">
        <w:rPr>
          <w:rFonts w:asciiTheme="minorHAnsi" w:hAnsiTheme="minorHAnsi" w:cs="Calibri Light"/>
          <w:b/>
        </w:rPr>
        <w:t>Sup</w:t>
      </w:r>
      <w:r>
        <w:rPr>
          <w:rFonts w:asciiTheme="minorHAnsi" w:hAnsiTheme="minorHAnsi" w:cs="Calibri Light"/>
          <w:b/>
        </w:rPr>
        <w:t>plementary Material</w:t>
      </w:r>
    </w:p>
    <w:p w14:paraId="6FEBBC09" w14:textId="77777777" w:rsidR="009B4D0F" w:rsidRDefault="009B4D0F" w:rsidP="009B4D0F">
      <w:pPr>
        <w:suppressLineNumbers/>
        <w:rPr>
          <w:rFonts w:asciiTheme="minorHAnsi" w:hAnsiTheme="minorHAnsi" w:cs="Calibri Light"/>
          <w:b/>
        </w:rPr>
      </w:pPr>
    </w:p>
    <w:p w14:paraId="4199A8EB" w14:textId="77777777" w:rsidR="009B4D0F" w:rsidRDefault="009B4D0F" w:rsidP="009B4D0F">
      <w:pPr>
        <w:suppressLineNumbers/>
        <w:rPr>
          <w:rFonts w:asciiTheme="minorHAnsi" w:hAnsiTheme="minorHAnsi" w:cs="Calibri Light"/>
          <w:b/>
        </w:rPr>
      </w:pPr>
      <w:r>
        <w:rPr>
          <w:rFonts w:asciiTheme="minorHAnsi" w:hAnsiTheme="minorHAnsi" w:cs="Calibri Light"/>
          <w:b/>
        </w:rPr>
        <w:t>Supplementary Figure Legends</w:t>
      </w:r>
    </w:p>
    <w:p w14:paraId="3EF21EC1" w14:textId="77777777" w:rsidR="009B4D0F" w:rsidRDefault="009B4D0F" w:rsidP="009B4D0F">
      <w:pPr>
        <w:suppressLineNumbers/>
        <w:rPr>
          <w:rFonts w:asciiTheme="minorHAnsi" w:hAnsiTheme="minorHAnsi" w:cs="Calibri Light"/>
          <w:b/>
        </w:rPr>
      </w:pPr>
    </w:p>
    <w:p w14:paraId="6992B4B7" w14:textId="77777777" w:rsidR="009B4D0F" w:rsidRDefault="009B4D0F" w:rsidP="009B4D0F">
      <w:pPr>
        <w:spacing w:line="360" w:lineRule="auto"/>
        <w:jc w:val="both"/>
        <w:rPr>
          <w:rFonts w:asciiTheme="minorHAnsi" w:hAnsiTheme="minorHAnsi" w:cs="Calibri Light"/>
        </w:rPr>
      </w:pPr>
      <w:r w:rsidRPr="00DB7B02">
        <w:rPr>
          <w:rFonts w:asciiTheme="minorHAnsi" w:hAnsiTheme="minorHAnsi" w:cs="Calibri Light"/>
          <w:b/>
          <w:color w:val="000000"/>
        </w:rPr>
        <w:t xml:space="preserve">Supplementary Figure 1. </w:t>
      </w:r>
      <w:r w:rsidRPr="00DB7B02">
        <w:rPr>
          <w:rFonts w:asciiTheme="minorHAnsi" w:hAnsiTheme="minorHAnsi" w:cs="Calibri Light"/>
          <w:b/>
        </w:rPr>
        <w:t xml:space="preserve">Male </w:t>
      </w:r>
      <w:proofErr w:type="spellStart"/>
      <w:r w:rsidRPr="00DB7B02">
        <w:rPr>
          <w:rFonts w:asciiTheme="minorHAnsi" w:hAnsiTheme="minorHAnsi" w:cs="Calibri Light"/>
          <w:b/>
        </w:rPr>
        <w:t>fetal</w:t>
      </w:r>
      <w:proofErr w:type="spellEnd"/>
      <w:r w:rsidRPr="00DB7B02">
        <w:rPr>
          <w:rFonts w:asciiTheme="minorHAnsi" w:hAnsiTheme="minorHAnsi" w:cs="Calibri Light"/>
          <w:b/>
        </w:rPr>
        <w:t xml:space="preserve"> body weight was heavier than female body weight at all gestational ages and for both treatment groups. </w:t>
      </w:r>
      <w:r w:rsidRPr="00DB7B02">
        <w:rPr>
          <w:rFonts w:asciiTheme="minorHAnsi" w:hAnsiTheme="minorHAnsi" w:cs="Calibri Light"/>
          <w:b/>
          <w:bCs/>
        </w:rPr>
        <w:t>(A) GD15</w:t>
      </w:r>
      <w:r>
        <w:rPr>
          <w:rFonts w:asciiTheme="minorHAnsi" w:hAnsiTheme="minorHAnsi" w:cs="Calibri Light"/>
          <w:b/>
          <w:bCs/>
        </w:rPr>
        <w:t xml:space="preserve">, </w:t>
      </w:r>
      <w:r w:rsidRPr="00DB7B02">
        <w:rPr>
          <w:rFonts w:asciiTheme="minorHAnsi" w:hAnsiTheme="minorHAnsi" w:cs="Calibri Light"/>
          <w:b/>
          <w:bCs/>
        </w:rPr>
        <w:t xml:space="preserve">(B) GD16 </w:t>
      </w:r>
      <w:r w:rsidRPr="00DB7B02">
        <w:rPr>
          <w:rFonts w:asciiTheme="minorHAnsi" w:hAnsiTheme="minorHAnsi" w:cs="Calibri Light"/>
          <w:bCs/>
        </w:rPr>
        <w:t>and</w:t>
      </w:r>
      <w:r w:rsidRPr="00DB7B02">
        <w:rPr>
          <w:rFonts w:asciiTheme="minorHAnsi" w:hAnsiTheme="minorHAnsi" w:cs="Calibri Light"/>
          <w:b/>
          <w:bCs/>
        </w:rPr>
        <w:t xml:space="preserve"> (C) GD21</w:t>
      </w:r>
      <w:r>
        <w:rPr>
          <w:rFonts w:asciiTheme="minorHAnsi" w:hAnsiTheme="minorHAnsi" w:cs="Calibri Light"/>
          <w:b/>
          <w:bCs/>
        </w:rPr>
        <w:t>.</w:t>
      </w:r>
      <w:r w:rsidRPr="00DB7B02">
        <w:rPr>
          <w:rFonts w:asciiTheme="minorHAnsi" w:hAnsiTheme="minorHAnsi" w:cs="Calibri Light"/>
          <w:b/>
          <w:bCs/>
        </w:rPr>
        <w:t xml:space="preserve"> </w:t>
      </w:r>
      <w:r w:rsidRPr="00DB7B02">
        <w:rPr>
          <w:rFonts w:asciiTheme="minorHAnsi" w:hAnsiTheme="minorHAnsi" w:cs="Calibri Light"/>
        </w:rPr>
        <w:t>Data presented as mean + SEM.</w:t>
      </w:r>
      <w:r w:rsidRPr="00DB7B02">
        <w:rPr>
          <w:rFonts w:asciiTheme="minorHAnsi" w:eastAsiaTheme="minorHAnsi" w:hAnsiTheme="minorHAnsi" w:cs="Calibri Light"/>
          <w:spacing w:val="-4"/>
          <w:kern w:val="1"/>
        </w:rPr>
        <w:t xml:space="preserve"> </w:t>
      </w:r>
      <w:r w:rsidRPr="00DB7B02">
        <w:rPr>
          <w:rFonts w:asciiTheme="minorHAnsi" w:hAnsiTheme="minorHAnsi" w:cs="Calibri Light"/>
        </w:rPr>
        <w:t>*P&lt;0.05, ***P&lt;0.001, with significance displayed for sex-related differences in both treatment groups.</w:t>
      </w:r>
    </w:p>
    <w:p w14:paraId="3C2BD22F" w14:textId="77777777" w:rsidR="009B4D0F" w:rsidRDefault="009B4D0F" w:rsidP="009B4D0F">
      <w:pPr>
        <w:spacing w:line="360" w:lineRule="auto"/>
        <w:jc w:val="both"/>
        <w:rPr>
          <w:rFonts w:asciiTheme="minorHAnsi" w:hAnsiTheme="minorHAnsi" w:cs="Calibri Light"/>
        </w:rPr>
      </w:pPr>
    </w:p>
    <w:p w14:paraId="782B18A8" w14:textId="77777777" w:rsidR="009B4D0F" w:rsidRPr="003A5ACD" w:rsidRDefault="009B4D0F" w:rsidP="009B4D0F">
      <w:pPr>
        <w:suppressLineNumbers/>
        <w:spacing w:line="360" w:lineRule="auto"/>
        <w:jc w:val="both"/>
        <w:rPr>
          <w:rFonts w:asciiTheme="minorHAnsi" w:hAnsiTheme="minorHAnsi" w:cs="Calibri Light"/>
        </w:rPr>
      </w:pPr>
      <w:r w:rsidRPr="003A5ACD">
        <w:rPr>
          <w:rFonts w:asciiTheme="minorHAnsi" w:hAnsiTheme="minorHAnsi" w:cs="Calibri Light"/>
          <w:b/>
          <w:color w:val="000000"/>
        </w:rPr>
        <w:t xml:space="preserve">Supplementary Figure 2. </w:t>
      </w:r>
      <w:r>
        <w:rPr>
          <w:rFonts w:asciiTheme="minorHAnsi" w:hAnsiTheme="minorHAnsi" w:cs="Calibri Light"/>
          <w:b/>
          <w:color w:val="000000"/>
        </w:rPr>
        <w:t>T</w:t>
      </w:r>
      <w:r w:rsidRPr="003A5ACD">
        <w:rPr>
          <w:rFonts w:asciiTheme="minorHAnsi" w:hAnsiTheme="minorHAnsi" w:cs="Calibri Light"/>
          <w:b/>
          <w:bCs/>
        </w:rPr>
        <w:t xml:space="preserve">otal placental area (combined area of placental junctional and labyrinth zones) at GD15, 16 and 21. </w:t>
      </w:r>
      <w:r w:rsidRPr="003A5ACD">
        <w:rPr>
          <w:rFonts w:asciiTheme="minorHAnsi" w:hAnsiTheme="minorHAnsi" w:cs="Calibri Light"/>
        </w:rPr>
        <w:t xml:space="preserve">Data are presented as mean + SEM, with n referring to the number of placental sections from individual </w:t>
      </w:r>
      <w:proofErr w:type="spellStart"/>
      <w:r w:rsidRPr="003A5ACD">
        <w:rPr>
          <w:rFonts w:asciiTheme="minorHAnsi" w:hAnsiTheme="minorHAnsi" w:cs="Calibri Light"/>
        </w:rPr>
        <w:t>fetuses</w:t>
      </w:r>
      <w:proofErr w:type="spellEnd"/>
      <w:r w:rsidRPr="003A5ACD">
        <w:rPr>
          <w:rFonts w:asciiTheme="minorHAnsi" w:hAnsiTheme="minorHAnsi" w:cs="Calibri Light"/>
        </w:rPr>
        <w:t xml:space="preserve"> and N number of litters. *P&lt;0.05.</w:t>
      </w:r>
    </w:p>
    <w:p w14:paraId="285DDF17" w14:textId="77777777" w:rsidR="009B4D0F" w:rsidRPr="00DB7B02" w:rsidRDefault="009B4D0F" w:rsidP="009B4D0F">
      <w:pPr>
        <w:spacing w:line="360" w:lineRule="auto"/>
        <w:jc w:val="both"/>
        <w:rPr>
          <w:rFonts w:asciiTheme="minorHAnsi" w:hAnsiTheme="minorHAnsi" w:cs="Calibri Light"/>
        </w:rPr>
      </w:pPr>
    </w:p>
    <w:p w14:paraId="34444B26" w14:textId="77777777" w:rsidR="009B4D0F" w:rsidRPr="000C5301" w:rsidRDefault="009B4D0F" w:rsidP="009B4D0F">
      <w:pPr>
        <w:spacing w:line="360" w:lineRule="auto"/>
        <w:jc w:val="both"/>
        <w:rPr>
          <w:rFonts w:asciiTheme="minorHAnsi" w:hAnsiTheme="minorHAnsi" w:cs="Calibri Light"/>
        </w:rPr>
      </w:pPr>
      <w:r w:rsidRPr="000C5301">
        <w:rPr>
          <w:rFonts w:asciiTheme="minorHAnsi" w:hAnsiTheme="minorHAnsi" w:cs="Calibri Light"/>
          <w:b/>
          <w:bCs/>
        </w:rPr>
        <w:t>Supplementary Figure 3. (A-C)</w:t>
      </w:r>
      <w:r w:rsidRPr="000C5301">
        <w:rPr>
          <w:rFonts w:asciiTheme="minorHAnsi" w:hAnsiTheme="minorHAnsi" w:cs="Calibri Light"/>
        </w:rPr>
        <w:t xml:space="preserve"> </w:t>
      </w:r>
      <w:r w:rsidRPr="000C5301">
        <w:rPr>
          <w:rFonts w:asciiTheme="minorHAnsi" w:hAnsiTheme="minorHAnsi" w:cs="Calibri Light"/>
          <w:b/>
          <w:bCs/>
        </w:rPr>
        <w:t xml:space="preserve">Relationship between placental weight and </w:t>
      </w:r>
      <w:proofErr w:type="spellStart"/>
      <w:r w:rsidRPr="000C5301">
        <w:rPr>
          <w:rFonts w:asciiTheme="minorHAnsi" w:hAnsiTheme="minorHAnsi" w:cs="Calibri Light"/>
          <w:b/>
          <w:bCs/>
        </w:rPr>
        <w:t>fetal</w:t>
      </w:r>
      <w:proofErr w:type="spellEnd"/>
      <w:r w:rsidRPr="000C5301">
        <w:rPr>
          <w:rFonts w:asciiTheme="minorHAnsi" w:hAnsiTheme="minorHAnsi" w:cs="Calibri Light"/>
          <w:b/>
          <w:bCs/>
        </w:rPr>
        <w:t xml:space="preserve"> weight</w:t>
      </w:r>
      <w:r>
        <w:rPr>
          <w:rFonts w:asciiTheme="minorHAnsi" w:hAnsiTheme="minorHAnsi" w:cs="Calibri Light"/>
          <w:b/>
          <w:bCs/>
        </w:rPr>
        <w:t xml:space="preserve"> at</w:t>
      </w:r>
      <w:r w:rsidRPr="000C5301" w:rsidDel="006F1FE8">
        <w:rPr>
          <w:rFonts w:asciiTheme="minorHAnsi" w:hAnsiTheme="minorHAnsi" w:cs="Calibri Light"/>
          <w:b/>
          <w:bCs/>
        </w:rPr>
        <w:t xml:space="preserve"> </w:t>
      </w:r>
      <w:r w:rsidRPr="000C5301">
        <w:rPr>
          <w:rFonts w:asciiTheme="minorHAnsi" w:hAnsiTheme="minorHAnsi" w:cs="Calibri Light"/>
          <w:b/>
          <w:bCs/>
        </w:rPr>
        <w:t>(A) GD15, (B) GD16 and (C) GD21</w:t>
      </w:r>
      <w:r w:rsidRPr="000C5301">
        <w:rPr>
          <w:rFonts w:asciiTheme="minorHAnsi" w:hAnsiTheme="minorHAnsi" w:cs="Calibri Light"/>
        </w:rPr>
        <w:t xml:space="preserve">. </w:t>
      </w:r>
      <w:proofErr w:type="spellStart"/>
      <w:r w:rsidRPr="000C5301">
        <w:rPr>
          <w:rFonts w:asciiTheme="minorHAnsi" w:hAnsiTheme="minorHAnsi" w:cs="Calibri Light"/>
          <w:bCs/>
        </w:rPr>
        <w:t>Fetal</w:t>
      </w:r>
      <w:proofErr w:type="spellEnd"/>
      <w:r w:rsidRPr="000C5301">
        <w:rPr>
          <w:rFonts w:asciiTheme="minorHAnsi" w:hAnsiTheme="minorHAnsi" w:cs="Calibri Light"/>
          <w:bCs/>
        </w:rPr>
        <w:t xml:space="preserve"> and placental weights were significantly correlated at GD16 in males (</w:t>
      </w:r>
      <w:r w:rsidRPr="000C5301">
        <w:rPr>
          <w:rFonts w:asciiTheme="minorHAnsi" w:hAnsiTheme="minorHAnsi" w:cs="Calibri Light"/>
        </w:rPr>
        <w:t>r=0.27, P=0.02</w:t>
      </w:r>
      <w:r w:rsidRPr="000C5301">
        <w:rPr>
          <w:rFonts w:asciiTheme="minorHAnsi" w:hAnsiTheme="minorHAnsi" w:cs="Calibri Light"/>
          <w:bCs/>
        </w:rPr>
        <w:t>), but not females (r=0.12, P=0.26) and at GD21 in both males (</w:t>
      </w:r>
      <w:r w:rsidRPr="000C5301">
        <w:rPr>
          <w:rFonts w:asciiTheme="minorHAnsi" w:hAnsiTheme="minorHAnsi" w:cs="Calibri Light"/>
        </w:rPr>
        <w:t>r=0.35, P=0.006</w:t>
      </w:r>
      <w:r w:rsidRPr="000C5301">
        <w:rPr>
          <w:rFonts w:asciiTheme="minorHAnsi" w:hAnsiTheme="minorHAnsi" w:cs="Calibri Light"/>
          <w:bCs/>
        </w:rPr>
        <w:t>) and females (</w:t>
      </w:r>
      <w:r w:rsidRPr="000C5301">
        <w:rPr>
          <w:rFonts w:asciiTheme="minorHAnsi" w:hAnsiTheme="minorHAnsi" w:cs="Calibri Light"/>
        </w:rPr>
        <w:t>r=0.46, P&lt;0.001</w:t>
      </w:r>
      <w:r w:rsidRPr="000C5301">
        <w:rPr>
          <w:rFonts w:asciiTheme="minorHAnsi" w:hAnsiTheme="minorHAnsi" w:cs="Calibri Light"/>
          <w:bCs/>
        </w:rPr>
        <w:t xml:space="preserve">), but not at GD15 in either males (r=-0.11, P=0.47) or females (r=0.14, P=0.43). </w:t>
      </w:r>
      <w:r w:rsidRPr="000C5301">
        <w:rPr>
          <w:rFonts w:asciiTheme="minorHAnsi" w:hAnsiTheme="minorHAnsi" w:cs="Calibri Light"/>
          <w:b/>
        </w:rPr>
        <w:t>(D-E) Relationship</w:t>
      </w:r>
      <w:r w:rsidRPr="000C5301">
        <w:rPr>
          <w:rFonts w:asciiTheme="minorHAnsi" w:hAnsiTheme="minorHAnsi" w:cs="Calibri Light"/>
          <w:b/>
          <w:bCs/>
        </w:rPr>
        <w:t xml:space="preserve"> between placental and yolk sac weight at (D) GD15, (E) GD16 and (F) GD21</w:t>
      </w:r>
      <w:r w:rsidRPr="000C5301">
        <w:rPr>
          <w:rFonts w:asciiTheme="minorHAnsi" w:hAnsiTheme="minorHAnsi" w:cs="Calibri Light"/>
        </w:rPr>
        <w:t>.</w:t>
      </w:r>
      <w:r w:rsidRPr="000C5301">
        <w:rPr>
          <w:rFonts w:asciiTheme="minorHAnsi" w:hAnsiTheme="minorHAnsi" w:cs="Calibri Light"/>
          <w:b/>
          <w:bCs/>
        </w:rPr>
        <w:t xml:space="preserve"> </w:t>
      </w:r>
      <w:r w:rsidRPr="000C5301">
        <w:rPr>
          <w:rFonts w:asciiTheme="minorHAnsi" w:hAnsiTheme="minorHAnsi" w:cs="Calibri Light"/>
          <w:bCs/>
        </w:rPr>
        <w:t xml:space="preserve">At GD15, neither male (r=-0.18, P=0.24) nor female (r=-0.04, P=0.81) </w:t>
      </w:r>
      <w:proofErr w:type="spellStart"/>
      <w:r w:rsidRPr="000C5301">
        <w:rPr>
          <w:rFonts w:asciiTheme="minorHAnsi" w:hAnsiTheme="minorHAnsi" w:cs="Calibri Light"/>
          <w:bCs/>
        </w:rPr>
        <w:t>fetuses</w:t>
      </w:r>
      <w:proofErr w:type="spellEnd"/>
      <w:r w:rsidRPr="000C5301">
        <w:rPr>
          <w:rFonts w:asciiTheme="minorHAnsi" w:hAnsiTheme="minorHAnsi" w:cs="Calibri Light"/>
          <w:bCs/>
        </w:rPr>
        <w:t xml:space="preserve"> showed a significant correlation between placental and yolk sac weights. Similarly, at GD16 (r = 0.17, P=0.16) and GD21 (r=-0.014, P=0.92), there was no correlation observed between tissue weights for male </w:t>
      </w:r>
      <w:proofErr w:type="spellStart"/>
      <w:r w:rsidRPr="000C5301">
        <w:rPr>
          <w:rFonts w:asciiTheme="minorHAnsi" w:hAnsiTheme="minorHAnsi" w:cs="Calibri Light"/>
          <w:bCs/>
        </w:rPr>
        <w:t>fetuses</w:t>
      </w:r>
      <w:proofErr w:type="spellEnd"/>
      <w:r w:rsidRPr="000C5301">
        <w:rPr>
          <w:rFonts w:asciiTheme="minorHAnsi" w:hAnsiTheme="minorHAnsi" w:cs="Calibri Light"/>
          <w:bCs/>
        </w:rPr>
        <w:t xml:space="preserve">. In contrast, there was a </w:t>
      </w:r>
      <w:r w:rsidRPr="000C5301">
        <w:rPr>
          <w:rFonts w:asciiTheme="minorHAnsi" w:hAnsiTheme="minorHAnsi" w:cs="Calibri Light"/>
        </w:rPr>
        <w:t xml:space="preserve">significant correlation between placenta and yolk sac weights in female </w:t>
      </w:r>
      <w:proofErr w:type="spellStart"/>
      <w:r w:rsidRPr="000C5301">
        <w:rPr>
          <w:rFonts w:asciiTheme="minorHAnsi" w:hAnsiTheme="minorHAnsi" w:cs="Calibri Light"/>
        </w:rPr>
        <w:t>fetuses</w:t>
      </w:r>
      <w:proofErr w:type="spellEnd"/>
      <w:r w:rsidRPr="000C5301">
        <w:rPr>
          <w:rFonts w:asciiTheme="minorHAnsi" w:hAnsiTheme="minorHAnsi" w:cs="Calibri Light"/>
        </w:rPr>
        <w:t xml:space="preserve"> at GD16 (r=0.48, P&lt;0.0001) and a trend correlation in the female group at GD21 (r=0.24, P=0.063). For GD15, GD16 and GD21, N=6, 13 and 9, respectively. Individual n numbers denote number of male and female </w:t>
      </w:r>
      <w:proofErr w:type="spellStart"/>
      <w:r w:rsidRPr="000C5301">
        <w:rPr>
          <w:rFonts w:asciiTheme="minorHAnsi" w:hAnsiTheme="minorHAnsi" w:cs="Calibri Light"/>
        </w:rPr>
        <w:t>fetuses</w:t>
      </w:r>
      <w:proofErr w:type="spellEnd"/>
      <w:r w:rsidRPr="000C5301">
        <w:rPr>
          <w:rFonts w:asciiTheme="minorHAnsi" w:hAnsiTheme="minorHAnsi" w:cs="Calibri Light"/>
        </w:rPr>
        <w:t>.</w:t>
      </w:r>
    </w:p>
    <w:p w14:paraId="3B03C9D2" w14:textId="77777777" w:rsidR="009B4D0F" w:rsidRDefault="009B4D0F" w:rsidP="009B4D0F">
      <w:pPr>
        <w:suppressLineNumbers/>
        <w:rPr>
          <w:rFonts w:asciiTheme="minorHAnsi" w:hAnsiTheme="minorHAnsi" w:cs="Calibri Light"/>
          <w:b/>
        </w:rPr>
      </w:pPr>
      <w:r>
        <w:rPr>
          <w:rFonts w:asciiTheme="minorHAnsi" w:hAnsiTheme="minorHAnsi" w:cs="Calibri Light"/>
          <w:b/>
        </w:rPr>
        <w:br/>
      </w:r>
    </w:p>
    <w:p w14:paraId="1B624F0A" w14:textId="77777777" w:rsidR="009B4D0F" w:rsidRPr="000C5301" w:rsidRDefault="009B4D0F" w:rsidP="009B4D0F">
      <w:pPr>
        <w:suppressLineNumbers/>
        <w:spacing w:line="360" w:lineRule="auto"/>
        <w:jc w:val="both"/>
        <w:rPr>
          <w:rFonts w:asciiTheme="minorHAnsi" w:hAnsiTheme="minorHAnsi" w:cs="Calibri Light"/>
        </w:rPr>
      </w:pPr>
      <w:r w:rsidRPr="000C5301">
        <w:rPr>
          <w:rFonts w:asciiTheme="minorHAnsi" w:hAnsiTheme="minorHAnsi" w:cs="Calibri Light"/>
          <w:b/>
          <w:color w:val="000000"/>
        </w:rPr>
        <w:t xml:space="preserve">Supplementary Figure 4. LAT protein expression in (A) placenta and (B) yolk sac at GD16. (A) Placental LAT expression. </w:t>
      </w:r>
      <w:r w:rsidRPr="000C5301">
        <w:rPr>
          <w:rFonts w:asciiTheme="minorHAnsi" w:hAnsiTheme="minorHAnsi" w:cs="Calibri Light"/>
          <w:color w:val="000000"/>
        </w:rPr>
        <w:t xml:space="preserve">LAT1, LAT2 and LAT4 were each expressed in placenta, with placental LAT1 and </w:t>
      </w:r>
      <w:r w:rsidRPr="000C5301">
        <w:rPr>
          <w:rFonts w:asciiTheme="minorHAnsi" w:hAnsiTheme="minorHAnsi" w:cs="Calibri Light"/>
          <w:bCs/>
          <w:noProof/>
        </w:rPr>
        <w:t>p</w:t>
      </w:r>
      <w:r w:rsidRPr="000C5301">
        <w:rPr>
          <w:rFonts w:asciiTheme="minorHAnsi" w:hAnsiTheme="minorHAnsi" w:cs="Calibri Light"/>
          <w:color w:val="000000"/>
        </w:rPr>
        <w:t>lacental LAT4 expression unaffected by poly(I:C) treatment. LAT2 exhibited a</w:t>
      </w:r>
      <w:r w:rsidRPr="000C5301">
        <w:rPr>
          <w:rFonts w:asciiTheme="minorHAnsi" w:hAnsiTheme="minorHAnsi" w:cs="Calibri Light"/>
          <w:noProof/>
        </w:rPr>
        <w:t xml:space="preserve"> non-significant trend towards a decrease in the poly(I:C) group (</w:t>
      </w:r>
      <w:r w:rsidRPr="000C5301">
        <w:rPr>
          <w:rFonts w:asciiTheme="minorHAnsi" w:hAnsiTheme="minorHAnsi" w:cs="Calibri Light"/>
          <w:bCs/>
          <w:iCs/>
          <w:noProof/>
        </w:rPr>
        <w:t xml:space="preserve">P=0.072). </w:t>
      </w:r>
      <w:r>
        <w:rPr>
          <w:rFonts w:asciiTheme="minorHAnsi" w:hAnsiTheme="minorHAnsi" w:cs="Calibri Light"/>
          <w:bCs/>
          <w:iCs/>
          <w:noProof/>
        </w:rPr>
        <w:t xml:space="preserve"> </w:t>
      </w:r>
      <w:r w:rsidRPr="000C5301">
        <w:rPr>
          <w:rFonts w:asciiTheme="minorHAnsi" w:hAnsiTheme="minorHAnsi" w:cs="Calibri Light"/>
          <w:b/>
          <w:noProof/>
        </w:rPr>
        <w:t>(B)</w:t>
      </w:r>
      <w:r w:rsidRPr="000C5301">
        <w:rPr>
          <w:rFonts w:asciiTheme="minorHAnsi" w:hAnsiTheme="minorHAnsi" w:cs="Calibri Light"/>
          <w:noProof/>
        </w:rPr>
        <w:t xml:space="preserve"> </w:t>
      </w:r>
      <w:r w:rsidRPr="000C5301">
        <w:rPr>
          <w:rFonts w:asciiTheme="minorHAnsi" w:hAnsiTheme="minorHAnsi" w:cs="Calibri Light"/>
          <w:b/>
          <w:noProof/>
        </w:rPr>
        <w:t xml:space="preserve">Yolk sac LAT expression. </w:t>
      </w:r>
      <w:r w:rsidRPr="000C5301">
        <w:rPr>
          <w:rFonts w:asciiTheme="minorHAnsi" w:hAnsiTheme="minorHAnsi" w:cs="Calibri Light"/>
          <w:noProof/>
        </w:rPr>
        <w:t xml:space="preserve">Only LAT2 and LAT4 expression was detected in yolk sac at GD16 at comparable protein loadings, </w:t>
      </w:r>
      <w:r w:rsidRPr="000C5301">
        <w:rPr>
          <w:rFonts w:asciiTheme="minorHAnsi" w:hAnsiTheme="minorHAnsi" w:cs="Calibri Light"/>
          <w:noProof/>
        </w:rPr>
        <w:lastRenderedPageBreak/>
        <w:t>so LAT1 is not shown. Yolk sac expression of both LAT2 and LAT4 subtypes was unaffected by treatment.</w:t>
      </w:r>
      <w:r>
        <w:rPr>
          <w:rFonts w:asciiTheme="minorHAnsi" w:hAnsiTheme="minorHAnsi" w:cs="Calibri Light"/>
          <w:noProof/>
        </w:rPr>
        <w:t xml:space="preserve"> </w:t>
      </w:r>
      <w:r w:rsidRPr="000C5301">
        <w:rPr>
          <w:rFonts w:asciiTheme="minorHAnsi" w:hAnsiTheme="minorHAnsi" w:cs="Calibri Light"/>
        </w:rPr>
        <w:t xml:space="preserve">Data presented as mean + SEM. </w:t>
      </w:r>
    </w:p>
    <w:p w14:paraId="257EECA1" w14:textId="77777777" w:rsidR="009B4D0F" w:rsidRPr="00B814B7" w:rsidRDefault="009B4D0F" w:rsidP="009B4D0F">
      <w:pPr>
        <w:suppressLineNumbers/>
        <w:rPr>
          <w:rFonts w:ascii="Calibri Light" w:hAnsi="Calibri Light" w:cs="Calibri Light"/>
          <w:sz w:val="20"/>
        </w:rPr>
      </w:pPr>
    </w:p>
    <w:p w14:paraId="1148A698" w14:textId="77777777" w:rsidR="009B4D0F" w:rsidRDefault="009B4D0F" w:rsidP="009B4D0F">
      <w:pPr>
        <w:keepNext/>
        <w:suppressLineNumbers/>
        <w:pBdr>
          <w:top w:val="nil"/>
          <w:left w:val="nil"/>
          <w:bottom w:val="nil"/>
          <w:right w:val="nil"/>
          <w:between w:val="nil"/>
        </w:pBdr>
        <w:spacing w:before="240" w:after="60" w:line="360" w:lineRule="auto"/>
        <w:contextualSpacing/>
        <w:jc w:val="both"/>
        <w:rPr>
          <w:rFonts w:ascii="Calibri Light" w:eastAsiaTheme="minorHAnsi" w:hAnsi="Calibri Light" w:cs="Calibri Light"/>
          <w:spacing w:val="-4"/>
          <w:kern w:val="1"/>
          <w:sz w:val="20"/>
        </w:rPr>
      </w:pPr>
      <w:r>
        <w:rPr>
          <w:rFonts w:asciiTheme="minorHAnsi" w:hAnsiTheme="minorHAnsi" w:cs="Calibri Light"/>
          <w:b/>
          <w:color w:val="000000"/>
        </w:rPr>
        <w:t>S</w:t>
      </w:r>
      <w:r w:rsidRPr="000C5301">
        <w:rPr>
          <w:rFonts w:asciiTheme="minorHAnsi" w:hAnsiTheme="minorHAnsi" w:cs="Calibri Light"/>
          <w:b/>
          <w:color w:val="000000"/>
        </w:rPr>
        <w:t>upplementary Figure 5. Tissue a</w:t>
      </w:r>
      <w:r w:rsidRPr="000C5301">
        <w:rPr>
          <w:rFonts w:asciiTheme="minorHAnsi" w:hAnsiTheme="minorHAnsi" w:cs="Calibri Light"/>
          <w:b/>
          <w:bCs/>
          <w:color w:val="000000"/>
        </w:rPr>
        <w:t xml:space="preserve">ccumulation of </w:t>
      </w:r>
      <w:r w:rsidRPr="000C5301">
        <w:rPr>
          <w:rFonts w:asciiTheme="minorHAnsi" w:hAnsiTheme="minorHAnsi" w:cs="Calibri Light"/>
          <w:b/>
          <w:bCs/>
          <w:color w:val="000000"/>
          <w:vertAlign w:val="superscript"/>
        </w:rPr>
        <w:t>14</w:t>
      </w:r>
      <w:r w:rsidRPr="000C5301">
        <w:rPr>
          <w:rFonts w:asciiTheme="minorHAnsi" w:hAnsiTheme="minorHAnsi" w:cs="Calibri Light"/>
          <w:b/>
          <w:bCs/>
          <w:color w:val="000000"/>
        </w:rPr>
        <w:t xml:space="preserve">C-leucine in the </w:t>
      </w:r>
      <w:proofErr w:type="spellStart"/>
      <w:r w:rsidRPr="000C5301">
        <w:rPr>
          <w:rFonts w:asciiTheme="minorHAnsi" w:hAnsiTheme="minorHAnsi" w:cs="Calibri Light"/>
          <w:b/>
          <w:bCs/>
          <w:color w:val="000000"/>
        </w:rPr>
        <w:t>fetus</w:t>
      </w:r>
      <w:proofErr w:type="spellEnd"/>
      <w:r w:rsidRPr="000C5301">
        <w:rPr>
          <w:rFonts w:asciiTheme="minorHAnsi" w:hAnsiTheme="minorHAnsi" w:cs="Calibri Light"/>
          <w:b/>
          <w:bCs/>
          <w:color w:val="000000"/>
        </w:rPr>
        <w:t xml:space="preserve">, placenta and yolk sac on GD16 </w:t>
      </w:r>
      <w:r>
        <w:rPr>
          <w:rFonts w:asciiTheme="minorHAnsi" w:hAnsiTheme="minorHAnsi" w:cs="Calibri Light"/>
          <w:b/>
          <w:bCs/>
          <w:color w:val="000000"/>
        </w:rPr>
        <w:t>(</w:t>
      </w:r>
      <w:r w:rsidRPr="000C5301">
        <w:rPr>
          <w:rFonts w:asciiTheme="minorHAnsi" w:hAnsiTheme="minorHAnsi" w:cs="Calibri Light"/>
          <w:b/>
          <w:bCs/>
          <w:color w:val="000000"/>
        </w:rPr>
        <w:t>24 h</w:t>
      </w:r>
      <w:r>
        <w:rPr>
          <w:rFonts w:asciiTheme="minorHAnsi" w:hAnsiTheme="minorHAnsi" w:cs="Calibri Light"/>
          <w:b/>
          <w:bCs/>
          <w:color w:val="000000"/>
        </w:rPr>
        <w:t>)</w:t>
      </w:r>
      <w:r w:rsidRPr="000C5301">
        <w:rPr>
          <w:rFonts w:asciiTheme="minorHAnsi" w:hAnsiTheme="minorHAnsi" w:cs="Calibri Light"/>
          <w:b/>
          <w:bCs/>
          <w:color w:val="000000"/>
        </w:rPr>
        <w:t xml:space="preserve"> and GD21</w:t>
      </w:r>
      <w:r>
        <w:rPr>
          <w:rFonts w:asciiTheme="minorHAnsi" w:hAnsiTheme="minorHAnsi" w:cs="Calibri Light"/>
          <w:b/>
          <w:bCs/>
          <w:color w:val="000000"/>
        </w:rPr>
        <w:t xml:space="preserve"> (</w:t>
      </w:r>
      <w:r w:rsidRPr="000C5301">
        <w:rPr>
          <w:rFonts w:asciiTheme="minorHAnsi" w:hAnsiTheme="minorHAnsi" w:cs="Calibri Light"/>
          <w:b/>
          <w:bCs/>
          <w:color w:val="000000"/>
        </w:rPr>
        <w:t>6 days</w:t>
      </w:r>
      <w:r>
        <w:rPr>
          <w:rFonts w:asciiTheme="minorHAnsi" w:hAnsiTheme="minorHAnsi" w:cs="Calibri Light"/>
          <w:b/>
          <w:bCs/>
          <w:color w:val="000000"/>
        </w:rPr>
        <w:t>)</w:t>
      </w:r>
      <w:r w:rsidRPr="000C5301">
        <w:rPr>
          <w:rFonts w:asciiTheme="minorHAnsi" w:hAnsiTheme="minorHAnsi" w:cs="Calibri Light"/>
          <w:b/>
          <w:bCs/>
          <w:color w:val="000000"/>
        </w:rPr>
        <w:t xml:space="preserve"> post-poly(I:C) treatment.</w:t>
      </w:r>
      <w:r w:rsidRPr="000C5301">
        <w:rPr>
          <w:rFonts w:asciiTheme="minorHAnsi" w:hAnsiTheme="minorHAnsi" w:cs="Calibri Light"/>
          <w:b/>
          <w:color w:val="000000"/>
        </w:rPr>
        <w:t xml:space="preserve"> </w:t>
      </w:r>
      <w:r>
        <w:rPr>
          <w:rFonts w:asciiTheme="minorHAnsi" w:hAnsiTheme="minorHAnsi" w:cs="Calibri Light"/>
          <w:color w:val="000000"/>
        </w:rPr>
        <w:t xml:space="preserve">At GD16, </w:t>
      </w:r>
      <w:r w:rsidRPr="00DA5A92">
        <w:rPr>
          <w:rFonts w:asciiTheme="minorHAnsi" w:hAnsiTheme="minorHAnsi" w:cs="Calibri Light"/>
          <w:b/>
          <w:bCs/>
          <w:color w:val="000000"/>
        </w:rPr>
        <w:t>(A)</w:t>
      </w:r>
      <w:r>
        <w:rPr>
          <w:rFonts w:asciiTheme="minorHAnsi" w:hAnsiTheme="minorHAnsi" w:cs="Calibri Light"/>
          <w:color w:val="000000"/>
        </w:rPr>
        <w:t xml:space="preserve"> </w:t>
      </w:r>
      <w:proofErr w:type="spellStart"/>
      <w:r>
        <w:rPr>
          <w:rFonts w:asciiTheme="minorHAnsi" w:hAnsiTheme="minorHAnsi" w:cs="Calibri Light"/>
          <w:color w:val="000000"/>
        </w:rPr>
        <w:t>f</w:t>
      </w:r>
      <w:r w:rsidRPr="000C5301">
        <w:rPr>
          <w:rFonts w:asciiTheme="minorHAnsi" w:hAnsiTheme="minorHAnsi" w:cs="Calibri Light"/>
          <w:bCs/>
          <w:color w:val="000000"/>
        </w:rPr>
        <w:t>etal</w:t>
      </w:r>
      <w:proofErr w:type="spellEnd"/>
      <w:r w:rsidRPr="000C5301">
        <w:rPr>
          <w:rFonts w:asciiTheme="minorHAnsi" w:hAnsiTheme="minorHAnsi" w:cs="Calibri Light"/>
          <w:bCs/>
          <w:color w:val="000000"/>
        </w:rPr>
        <w:t xml:space="preserve">, </w:t>
      </w:r>
      <w:r w:rsidRPr="00DA5A92">
        <w:rPr>
          <w:rFonts w:asciiTheme="minorHAnsi" w:hAnsiTheme="minorHAnsi" w:cs="Calibri Light"/>
          <w:b/>
          <w:color w:val="000000"/>
        </w:rPr>
        <w:t xml:space="preserve">(B) </w:t>
      </w:r>
      <w:r w:rsidRPr="000C5301">
        <w:rPr>
          <w:rFonts w:asciiTheme="minorHAnsi" w:hAnsiTheme="minorHAnsi" w:cs="Calibri Light"/>
          <w:bCs/>
          <w:color w:val="000000"/>
        </w:rPr>
        <w:t xml:space="preserve">placental and </w:t>
      </w:r>
      <w:r w:rsidRPr="00DA5A92">
        <w:rPr>
          <w:rFonts w:asciiTheme="minorHAnsi" w:hAnsiTheme="minorHAnsi" w:cs="Calibri Light"/>
          <w:b/>
          <w:color w:val="000000"/>
        </w:rPr>
        <w:t>(C)</w:t>
      </w:r>
      <w:r>
        <w:rPr>
          <w:rFonts w:asciiTheme="minorHAnsi" w:hAnsiTheme="minorHAnsi" w:cs="Calibri Light"/>
          <w:bCs/>
          <w:color w:val="000000"/>
        </w:rPr>
        <w:t xml:space="preserve"> </w:t>
      </w:r>
      <w:r w:rsidRPr="000C5301">
        <w:rPr>
          <w:rFonts w:asciiTheme="minorHAnsi" w:hAnsiTheme="minorHAnsi" w:cs="Calibri Light"/>
          <w:bCs/>
          <w:color w:val="000000"/>
        </w:rPr>
        <w:t xml:space="preserve">yolk sac accumulation of radiolabelled tracer, </w:t>
      </w:r>
      <w:r w:rsidRPr="000C5301">
        <w:rPr>
          <w:rFonts w:asciiTheme="minorHAnsi" w:hAnsiTheme="minorHAnsi" w:cs="Calibri Light"/>
          <w:bCs/>
          <w:color w:val="000000"/>
          <w:vertAlign w:val="superscript"/>
        </w:rPr>
        <w:t>14</w:t>
      </w:r>
      <w:r w:rsidRPr="000C5301">
        <w:rPr>
          <w:rFonts w:asciiTheme="minorHAnsi" w:hAnsiTheme="minorHAnsi" w:cs="Calibri Light"/>
          <w:bCs/>
          <w:color w:val="000000"/>
        </w:rPr>
        <w:t xml:space="preserve">C-leucine, was significantly reduced in poly(I:C)-treated group compared to vehicle in each tissue compartment. </w:t>
      </w:r>
      <w:r w:rsidRPr="000C5301">
        <w:rPr>
          <w:rFonts w:asciiTheme="minorHAnsi" w:hAnsiTheme="minorHAnsi" w:cs="Calibri Light"/>
          <w:b/>
          <w:bCs/>
          <w:color w:val="000000"/>
        </w:rPr>
        <w:t xml:space="preserve"> </w:t>
      </w:r>
      <w:r>
        <w:rPr>
          <w:rFonts w:asciiTheme="minorHAnsi" w:hAnsiTheme="minorHAnsi" w:cs="Calibri Light"/>
          <w:bCs/>
          <w:color w:val="000000"/>
        </w:rPr>
        <w:t xml:space="preserve">At GD21, </w:t>
      </w:r>
      <w:r w:rsidRPr="00DA5A92">
        <w:rPr>
          <w:rFonts w:asciiTheme="minorHAnsi" w:hAnsiTheme="minorHAnsi" w:cs="Calibri Light"/>
          <w:b/>
          <w:color w:val="000000"/>
        </w:rPr>
        <w:t>(D)</w:t>
      </w:r>
      <w:r>
        <w:rPr>
          <w:rFonts w:asciiTheme="minorHAnsi" w:hAnsiTheme="minorHAnsi" w:cs="Calibri Light"/>
          <w:bCs/>
          <w:color w:val="000000"/>
        </w:rPr>
        <w:t xml:space="preserve"> </w:t>
      </w:r>
      <w:proofErr w:type="spellStart"/>
      <w:r>
        <w:rPr>
          <w:rFonts w:asciiTheme="minorHAnsi" w:hAnsiTheme="minorHAnsi" w:cs="Calibri Light"/>
          <w:bCs/>
          <w:color w:val="000000"/>
        </w:rPr>
        <w:t>f</w:t>
      </w:r>
      <w:r w:rsidRPr="000C5301">
        <w:rPr>
          <w:rFonts w:asciiTheme="minorHAnsi" w:hAnsiTheme="minorHAnsi" w:cs="Calibri Light"/>
          <w:bCs/>
          <w:color w:val="000000"/>
        </w:rPr>
        <w:t>etal</w:t>
      </w:r>
      <w:proofErr w:type="spellEnd"/>
      <w:r w:rsidRPr="000C5301">
        <w:rPr>
          <w:rFonts w:asciiTheme="minorHAnsi" w:hAnsiTheme="minorHAnsi" w:cs="Calibri Light"/>
          <w:bCs/>
          <w:color w:val="000000"/>
        </w:rPr>
        <w:t xml:space="preserve">, </w:t>
      </w:r>
      <w:r w:rsidRPr="00DA5A92">
        <w:rPr>
          <w:rFonts w:asciiTheme="minorHAnsi" w:hAnsiTheme="minorHAnsi" w:cs="Calibri Light"/>
          <w:b/>
          <w:color w:val="000000"/>
        </w:rPr>
        <w:t>(E)</w:t>
      </w:r>
      <w:r>
        <w:rPr>
          <w:rFonts w:asciiTheme="minorHAnsi" w:hAnsiTheme="minorHAnsi" w:cs="Calibri Light"/>
          <w:bCs/>
          <w:color w:val="000000"/>
        </w:rPr>
        <w:t xml:space="preserve"> </w:t>
      </w:r>
      <w:r w:rsidRPr="000C5301">
        <w:rPr>
          <w:rFonts w:asciiTheme="minorHAnsi" w:hAnsiTheme="minorHAnsi" w:cs="Calibri Light"/>
          <w:bCs/>
          <w:color w:val="000000"/>
        </w:rPr>
        <w:t xml:space="preserve">placental and </w:t>
      </w:r>
      <w:r w:rsidRPr="00DA5A92">
        <w:rPr>
          <w:rFonts w:asciiTheme="minorHAnsi" w:hAnsiTheme="minorHAnsi" w:cs="Calibri Light"/>
          <w:b/>
          <w:color w:val="000000"/>
        </w:rPr>
        <w:t>(F)</w:t>
      </w:r>
      <w:r>
        <w:rPr>
          <w:rFonts w:asciiTheme="minorHAnsi" w:hAnsiTheme="minorHAnsi" w:cs="Calibri Light"/>
          <w:bCs/>
          <w:color w:val="000000"/>
        </w:rPr>
        <w:t xml:space="preserve"> </w:t>
      </w:r>
      <w:r w:rsidRPr="000C5301">
        <w:rPr>
          <w:rFonts w:asciiTheme="minorHAnsi" w:hAnsiTheme="minorHAnsi" w:cs="Calibri Light"/>
          <w:bCs/>
          <w:color w:val="000000"/>
        </w:rPr>
        <w:t xml:space="preserve">yolk sac accumulation of </w:t>
      </w:r>
      <w:r w:rsidRPr="000C5301">
        <w:rPr>
          <w:rFonts w:asciiTheme="minorHAnsi" w:hAnsiTheme="minorHAnsi" w:cs="Calibri Light"/>
          <w:bCs/>
          <w:color w:val="000000"/>
          <w:vertAlign w:val="superscript"/>
        </w:rPr>
        <w:t>14</w:t>
      </w:r>
      <w:r w:rsidRPr="000C5301">
        <w:rPr>
          <w:rFonts w:asciiTheme="minorHAnsi" w:hAnsiTheme="minorHAnsi" w:cs="Calibri Light"/>
          <w:bCs/>
          <w:color w:val="000000"/>
        </w:rPr>
        <w:t xml:space="preserve">C-leucine, was significantly increased in poly(I:C)-treated group compared to vehicle in each tissue compartment. </w:t>
      </w:r>
      <w:r w:rsidRPr="000C5301">
        <w:rPr>
          <w:rFonts w:asciiTheme="minorHAnsi" w:eastAsiaTheme="minorHAnsi" w:hAnsiTheme="minorHAnsi" w:cs="Calibri Light"/>
          <w:spacing w:val="-4"/>
          <w:kern w:val="1"/>
        </w:rPr>
        <w:t>Data presented as mean + SEM. *P&lt;0.05, **P&lt;0.01, ***P&lt;0.001 vs vehicle control</w:t>
      </w:r>
      <w:r w:rsidRPr="00B814B7">
        <w:rPr>
          <w:rFonts w:ascii="Calibri Light" w:eastAsiaTheme="minorHAnsi" w:hAnsi="Calibri Light" w:cs="Calibri Light"/>
          <w:spacing w:val="-4"/>
          <w:kern w:val="1"/>
          <w:sz w:val="20"/>
        </w:rPr>
        <w:t>.</w:t>
      </w:r>
    </w:p>
    <w:p w14:paraId="2B2BE159" w14:textId="77777777" w:rsidR="009B4D0F" w:rsidRDefault="009B4D0F" w:rsidP="009B4D0F">
      <w:pPr>
        <w:spacing w:after="200"/>
        <w:rPr>
          <w:rFonts w:asciiTheme="minorHAnsi" w:hAnsiTheme="minorHAnsi" w:cs="Calibri Light"/>
          <w:b/>
        </w:rPr>
      </w:pPr>
      <w:r>
        <w:rPr>
          <w:rFonts w:asciiTheme="minorHAnsi" w:hAnsiTheme="minorHAnsi" w:cs="Calibri Light"/>
          <w:b/>
        </w:rPr>
        <w:br w:type="page"/>
      </w:r>
    </w:p>
    <w:p w14:paraId="4D70DBCA" w14:textId="77777777" w:rsidR="009B4D0F" w:rsidRDefault="009B4D0F" w:rsidP="009B4D0F">
      <w:pPr>
        <w:suppressLineNumbers/>
        <w:rPr>
          <w:rFonts w:asciiTheme="minorHAnsi" w:hAnsiTheme="minorHAnsi" w:cs="Calibri Light"/>
          <w:b/>
        </w:rPr>
      </w:pPr>
      <w:r>
        <w:rPr>
          <w:rFonts w:asciiTheme="minorHAnsi" w:hAnsiTheme="minorHAnsi" w:cs="Calibri Light"/>
          <w:b/>
        </w:rPr>
        <w:lastRenderedPageBreak/>
        <w:t>Supplementary Table</w:t>
      </w:r>
    </w:p>
    <w:p w14:paraId="7DACA0A8" w14:textId="77777777" w:rsidR="009B4D0F" w:rsidRDefault="009B4D0F" w:rsidP="009B4D0F">
      <w:pPr>
        <w:suppressLineNumbers/>
        <w:rPr>
          <w:rFonts w:asciiTheme="minorHAnsi" w:hAnsiTheme="minorHAnsi" w:cs="Calibri Light"/>
          <w:b/>
        </w:rPr>
      </w:pPr>
    </w:p>
    <w:p w14:paraId="629C49C9" w14:textId="77777777" w:rsidR="009B4D0F" w:rsidRDefault="009B4D0F" w:rsidP="009B4D0F">
      <w:pPr>
        <w:suppressLineNumbers/>
        <w:rPr>
          <w:rFonts w:asciiTheme="minorHAnsi" w:hAnsiTheme="minorHAnsi" w:cs="Calibri Light"/>
          <w:b/>
          <w:bCs/>
        </w:rPr>
      </w:pPr>
      <w:r w:rsidRPr="00883264">
        <w:rPr>
          <w:rFonts w:asciiTheme="minorHAnsi" w:hAnsiTheme="minorHAnsi" w:cs="Calibri Light"/>
          <w:b/>
          <w:bCs/>
        </w:rPr>
        <w:t>Supplementary Table 1. Primers used for gene targets.</w:t>
      </w:r>
      <w:r w:rsidRPr="00883264" w:rsidDel="00361B73">
        <w:rPr>
          <w:rFonts w:asciiTheme="minorHAnsi" w:hAnsiTheme="minorHAnsi" w:cs="Calibri Light"/>
          <w:b/>
          <w:bCs/>
        </w:rPr>
        <w:t xml:space="preserve"> </w:t>
      </w:r>
    </w:p>
    <w:p w14:paraId="20C78E7F" w14:textId="77777777" w:rsidR="009B4D0F" w:rsidRPr="00883264" w:rsidRDefault="009B4D0F" w:rsidP="009B4D0F">
      <w:pPr>
        <w:suppressLineNumbers/>
        <w:rPr>
          <w:rFonts w:asciiTheme="minorHAnsi" w:hAnsiTheme="minorHAnsi" w:cs="Calibri Light"/>
          <w:b/>
          <w:bCs/>
        </w:rPr>
      </w:pPr>
    </w:p>
    <w:p w14:paraId="22B255E3" w14:textId="77777777" w:rsidR="009B4D0F" w:rsidRPr="00B814B7" w:rsidRDefault="009B4D0F" w:rsidP="009B4D0F">
      <w:pPr>
        <w:suppressLineNumbers/>
        <w:rPr>
          <w:rFonts w:ascii="Calibri Light" w:hAnsi="Calibri Light" w:cs="Calibri Light"/>
          <w:bCs/>
          <w:sz w:val="20"/>
        </w:rPr>
      </w:pPr>
    </w:p>
    <w:tbl>
      <w:tblPr>
        <w:tblStyle w:val="PlainTable11"/>
        <w:tblW w:w="8188" w:type="dxa"/>
        <w:tblLayout w:type="fixed"/>
        <w:tblLook w:val="04A0" w:firstRow="1" w:lastRow="0" w:firstColumn="1" w:lastColumn="0" w:noHBand="0" w:noVBand="1"/>
      </w:tblPr>
      <w:tblGrid>
        <w:gridCol w:w="1062"/>
        <w:gridCol w:w="2761"/>
        <w:gridCol w:w="1814"/>
        <w:gridCol w:w="2551"/>
      </w:tblGrid>
      <w:tr w:rsidR="009B4D0F" w:rsidRPr="00B814B7" w14:paraId="64DBB504" w14:textId="77777777" w:rsidTr="00974ECC">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062" w:type="dxa"/>
          </w:tcPr>
          <w:p w14:paraId="2E959E56" w14:textId="77777777" w:rsidR="009B4D0F" w:rsidRPr="00E6223C" w:rsidRDefault="009B4D0F" w:rsidP="00974ECC">
            <w:pPr>
              <w:suppressLineNumbers/>
              <w:rPr>
                <w:rFonts w:asciiTheme="minorHAnsi" w:hAnsiTheme="minorHAnsi" w:cstheme="minorHAnsi"/>
                <w:bCs w:val="0"/>
              </w:rPr>
            </w:pPr>
            <w:r w:rsidRPr="00E6223C">
              <w:rPr>
                <w:rFonts w:asciiTheme="minorHAnsi" w:hAnsiTheme="minorHAnsi" w:cstheme="minorHAnsi"/>
                <w:bCs w:val="0"/>
              </w:rPr>
              <w:t>Gene</w:t>
            </w:r>
          </w:p>
        </w:tc>
        <w:tc>
          <w:tcPr>
            <w:tcW w:w="2761" w:type="dxa"/>
          </w:tcPr>
          <w:p w14:paraId="3CE81DE9" w14:textId="77777777" w:rsidR="009B4D0F" w:rsidRPr="00E6223C" w:rsidRDefault="009B4D0F" w:rsidP="00974ECC">
            <w:pPr>
              <w:suppressLineNumber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E6223C">
              <w:rPr>
                <w:rFonts w:asciiTheme="minorHAnsi" w:hAnsiTheme="minorHAnsi" w:cstheme="minorHAnsi"/>
                <w:bCs w:val="0"/>
              </w:rPr>
              <w:t>Protein encoded</w:t>
            </w:r>
          </w:p>
        </w:tc>
        <w:tc>
          <w:tcPr>
            <w:tcW w:w="1814" w:type="dxa"/>
          </w:tcPr>
          <w:p w14:paraId="2FD0573A" w14:textId="77777777" w:rsidR="009B4D0F" w:rsidRPr="00E6223C" w:rsidRDefault="009B4D0F" w:rsidP="00974ECC">
            <w:pPr>
              <w:suppressLineNumber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proofErr w:type="spellStart"/>
            <w:r w:rsidRPr="00E6223C">
              <w:rPr>
                <w:rFonts w:asciiTheme="minorHAnsi" w:hAnsiTheme="minorHAnsi" w:cstheme="minorHAnsi"/>
                <w:bCs w:val="0"/>
              </w:rPr>
              <w:t>QuantiTect</w:t>
            </w:r>
            <w:proofErr w:type="spellEnd"/>
            <w:r w:rsidRPr="00E6223C">
              <w:rPr>
                <w:rFonts w:asciiTheme="minorHAnsi" w:hAnsiTheme="minorHAnsi" w:cstheme="minorHAnsi"/>
                <w:bCs w:val="0"/>
              </w:rPr>
              <w:t xml:space="preserve"> Primer Assay </w:t>
            </w:r>
          </w:p>
        </w:tc>
        <w:tc>
          <w:tcPr>
            <w:tcW w:w="2551" w:type="dxa"/>
          </w:tcPr>
          <w:p w14:paraId="66AF0EE8" w14:textId="77777777" w:rsidR="009B4D0F" w:rsidRPr="00E6223C" w:rsidRDefault="009B4D0F" w:rsidP="00974ECC">
            <w:pPr>
              <w:suppressLineNumber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proofErr w:type="spellStart"/>
            <w:r w:rsidRPr="00E6223C">
              <w:rPr>
                <w:rFonts w:asciiTheme="minorHAnsi" w:hAnsiTheme="minorHAnsi" w:cstheme="minorHAnsi"/>
                <w:bCs w:val="0"/>
              </w:rPr>
              <w:t>Genbank</w:t>
            </w:r>
            <w:proofErr w:type="spellEnd"/>
            <w:r w:rsidRPr="00E6223C">
              <w:rPr>
                <w:rFonts w:asciiTheme="minorHAnsi" w:hAnsiTheme="minorHAnsi" w:cstheme="minorHAnsi"/>
                <w:bCs w:val="0"/>
              </w:rPr>
              <w:t xml:space="preserve"> Accession No.</w:t>
            </w:r>
          </w:p>
        </w:tc>
      </w:tr>
      <w:tr w:rsidR="009B4D0F" w:rsidRPr="00B814B7" w14:paraId="45E59C95" w14:textId="77777777" w:rsidTr="00974EC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62" w:type="dxa"/>
          </w:tcPr>
          <w:p w14:paraId="5BBC5961"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Il6</w:t>
            </w:r>
          </w:p>
        </w:tc>
        <w:tc>
          <w:tcPr>
            <w:tcW w:w="2761" w:type="dxa"/>
          </w:tcPr>
          <w:p w14:paraId="63BDD2E6"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Interleukin-6</w:t>
            </w:r>
          </w:p>
        </w:tc>
        <w:tc>
          <w:tcPr>
            <w:tcW w:w="1814" w:type="dxa"/>
          </w:tcPr>
          <w:p w14:paraId="0450BAA5"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QT00182896</w:t>
            </w:r>
          </w:p>
        </w:tc>
        <w:tc>
          <w:tcPr>
            <w:tcW w:w="2551" w:type="dxa"/>
          </w:tcPr>
          <w:p w14:paraId="2814ED70"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NM_012589</w:t>
            </w:r>
          </w:p>
        </w:tc>
      </w:tr>
      <w:tr w:rsidR="009B4D0F" w:rsidRPr="00B814B7" w14:paraId="388CA47F" w14:textId="77777777" w:rsidTr="00974ECC">
        <w:trPr>
          <w:trHeight w:val="328"/>
        </w:trPr>
        <w:tc>
          <w:tcPr>
            <w:cnfStyle w:val="001000000000" w:firstRow="0" w:lastRow="0" w:firstColumn="1" w:lastColumn="0" w:oddVBand="0" w:evenVBand="0" w:oddHBand="0" w:evenHBand="0" w:firstRowFirstColumn="0" w:firstRowLastColumn="0" w:lastRowFirstColumn="0" w:lastRowLastColumn="0"/>
            <w:tcW w:w="1062" w:type="dxa"/>
          </w:tcPr>
          <w:p w14:paraId="14B4D121"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Il1b</w:t>
            </w:r>
          </w:p>
        </w:tc>
        <w:tc>
          <w:tcPr>
            <w:tcW w:w="2761" w:type="dxa"/>
          </w:tcPr>
          <w:p w14:paraId="77C7A006"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Interleukin-1β</w:t>
            </w:r>
          </w:p>
        </w:tc>
        <w:tc>
          <w:tcPr>
            <w:tcW w:w="1814" w:type="dxa"/>
          </w:tcPr>
          <w:p w14:paraId="4052F97F"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QT00181657</w:t>
            </w:r>
          </w:p>
        </w:tc>
        <w:tc>
          <w:tcPr>
            <w:tcW w:w="2551" w:type="dxa"/>
          </w:tcPr>
          <w:p w14:paraId="4A3A4598"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NM_031512</w:t>
            </w:r>
          </w:p>
        </w:tc>
      </w:tr>
      <w:tr w:rsidR="009B4D0F" w:rsidRPr="00B814B7" w14:paraId="2F4482FA" w14:textId="77777777" w:rsidTr="00974EC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62" w:type="dxa"/>
          </w:tcPr>
          <w:p w14:paraId="068F7288" w14:textId="77777777" w:rsidR="009B4D0F" w:rsidRPr="00E6223C" w:rsidRDefault="009B4D0F" w:rsidP="00974ECC">
            <w:pPr>
              <w:suppressLineNumbers/>
              <w:rPr>
                <w:rFonts w:asciiTheme="minorHAnsi" w:hAnsiTheme="minorHAnsi" w:cstheme="minorHAnsi"/>
                <w:bCs w:val="0"/>
                <w:i/>
                <w:iCs/>
              </w:rPr>
            </w:pPr>
            <w:proofErr w:type="spellStart"/>
            <w:r w:rsidRPr="00E6223C">
              <w:rPr>
                <w:rFonts w:asciiTheme="minorHAnsi" w:hAnsiTheme="minorHAnsi" w:cstheme="minorHAnsi"/>
                <w:bCs w:val="0"/>
                <w:i/>
                <w:iCs/>
              </w:rPr>
              <w:t>Tnf</w:t>
            </w:r>
            <w:proofErr w:type="spellEnd"/>
          </w:p>
        </w:tc>
        <w:tc>
          <w:tcPr>
            <w:tcW w:w="2761" w:type="dxa"/>
          </w:tcPr>
          <w:p w14:paraId="48298F71"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Tumour necrosis factor α</w:t>
            </w:r>
          </w:p>
        </w:tc>
        <w:tc>
          <w:tcPr>
            <w:tcW w:w="1814" w:type="dxa"/>
          </w:tcPr>
          <w:p w14:paraId="7D70B930"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QT00178717</w:t>
            </w:r>
          </w:p>
        </w:tc>
        <w:tc>
          <w:tcPr>
            <w:tcW w:w="2551" w:type="dxa"/>
          </w:tcPr>
          <w:p w14:paraId="687D7027"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NM_012675</w:t>
            </w:r>
          </w:p>
        </w:tc>
      </w:tr>
      <w:tr w:rsidR="009B4D0F" w:rsidRPr="00B814B7" w14:paraId="55099194" w14:textId="77777777" w:rsidTr="00974ECC">
        <w:trPr>
          <w:trHeight w:val="328"/>
        </w:trPr>
        <w:tc>
          <w:tcPr>
            <w:cnfStyle w:val="001000000000" w:firstRow="0" w:lastRow="0" w:firstColumn="1" w:lastColumn="0" w:oddVBand="0" w:evenVBand="0" w:oddHBand="0" w:evenHBand="0" w:firstRowFirstColumn="0" w:firstRowLastColumn="0" w:lastRowFirstColumn="0" w:lastRowLastColumn="0"/>
            <w:tcW w:w="1062" w:type="dxa"/>
          </w:tcPr>
          <w:p w14:paraId="72617F7E"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Tlr3</w:t>
            </w:r>
          </w:p>
        </w:tc>
        <w:tc>
          <w:tcPr>
            <w:tcW w:w="2761" w:type="dxa"/>
          </w:tcPr>
          <w:p w14:paraId="2164FA57"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Toll-like receptor 3</w:t>
            </w:r>
          </w:p>
        </w:tc>
        <w:tc>
          <w:tcPr>
            <w:tcW w:w="1814" w:type="dxa"/>
          </w:tcPr>
          <w:p w14:paraId="39E48EEF"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QT01603532</w:t>
            </w:r>
          </w:p>
        </w:tc>
        <w:tc>
          <w:tcPr>
            <w:tcW w:w="2551" w:type="dxa"/>
          </w:tcPr>
          <w:p w14:paraId="104C2A90"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NM_198791</w:t>
            </w:r>
          </w:p>
        </w:tc>
      </w:tr>
      <w:tr w:rsidR="009B4D0F" w:rsidRPr="00B814B7" w14:paraId="617E752C" w14:textId="77777777" w:rsidTr="00974EC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62" w:type="dxa"/>
          </w:tcPr>
          <w:p w14:paraId="6B22CE9A"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Slc7a5</w:t>
            </w:r>
          </w:p>
        </w:tc>
        <w:tc>
          <w:tcPr>
            <w:tcW w:w="2761" w:type="dxa"/>
          </w:tcPr>
          <w:p w14:paraId="315CE31B"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LAT1</w:t>
            </w:r>
          </w:p>
        </w:tc>
        <w:tc>
          <w:tcPr>
            <w:tcW w:w="1814" w:type="dxa"/>
          </w:tcPr>
          <w:p w14:paraId="538151B5"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QT00188090</w:t>
            </w:r>
          </w:p>
        </w:tc>
        <w:tc>
          <w:tcPr>
            <w:tcW w:w="2551" w:type="dxa"/>
          </w:tcPr>
          <w:p w14:paraId="232870DC"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NM_017353 </w:t>
            </w:r>
          </w:p>
        </w:tc>
      </w:tr>
      <w:tr w:rsidR="009B4D0F" w:rsidRPr="00B814B7" w14:paraId="39336240" w14:textId="77777777" w:rsidTr="00974ECC">
        <w:trPr>
          <w:trHeight w:val="328"/>
        </w:trPr>
        <w:tc>
          <w:tcPr>
            <w:cnfStyle w:val="001000000000" w:firstRow="0" w:lastRow="0" w:firstColumn="1" w:lastColumn="0" w:oddVBand="0" w:evenVBand="0" w:oddHBand="0" w:evenHBand="0" w:firstRowFirstColumn="0" w:firstRowLastColumn="0" w:lastRowFirstColumn="0" w:lastRowLastColumn="0"/>
            <w:tcW w:w="1062" w:type="dxa"/>
          </w:tcPr>
          <w:p w14:paraId="4B61FD3D"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Slc7a8</w:t>
            </w:r>
          </w:p>
        </w:tc>
        <w:tc>
          <w:tcPr>
            <w:tcW w:w="2761" w:type="dxa"/>
          </w:tcPr>
          <w:p w14:paraId="093CE85A"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LAT2</w:t>
            </w:r>
          </w:p>
        </w:tc>
        <w:tc>
          <w:tcPr>
            <w:tcW w:w="1814" w:type="dxa"/>
          </w:tcPr>
          <w:p w14:paraId="00AA7A59"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QT00193116</w:t>
            </w:r>
          </w:p>
        </w:tc>
        <w:tc>
          <w:tcPr>
            <w:tcW w:w="2551" w:type="dxa"/>
          </w:tcPr>
          <w:p w14:paraId="27245DE8" w14:textId="77777777" w:rsidR="009B4D0F" w:rsidRPr="00CF41E9" w:rsidRDefault="009B4D0F" w:rsidP="00974ECC">
            <w:pPr>
              <w:suppressLineNumber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NM_053442</w:t>
            </w:r>
          </w:p>
        </w:tc>
      </w:tr>
      <w:tr w:rsidR="009B4D0F" w:rsidRPr="00B814B7" w14:paraId="6451F753" w14:textId="77777777" w:rsidTr="00974EC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62" w:type="dxa"/>
          </w:tcPr>
          <w:p w14:paraId="034D15D8" w14:textId="77777777" w:rsidR="009B4D0F" w:rsidRPr="00E6223C" w:rsidRDefault="009B4D0F" w:rsidP="00974ECC">
            <w:pPr>
              <w:suppressLineNumbers/>
              <w:rPr>
                <w:rFonts w:asciiTheme="minorHAnsi" w:hAnsiTheme="minorHAnsi" w:cstheme="minorHAnsi"/>
                <w:bCs w:val="0"/>
                <w:i/>
                <w:iCs/>
              </w:rPr>
            </w:pPr>
            <w:r w:rsidRPr="00E6223C">
              <w:rPr>
                <w:rFonts w:asciiTheme="minorHAnsi" w:hAnsiTheme="minorHAnsi" w:cstheme="minorHAnsi"/>
                <w:bCs w:val="0"/>
                <w:i/>
                <w:iCs/>
              </w:rPr>
              <w:t>Slc43a2</w:t>
            </w:r>
          </w:p>
        </w:tc>
        <w:tc>
          <w:tcPr>
            <w:tcW w:w="2761" w:type="dxa"/>
          </w:tcPr>
          <w:p w14:paraId="3F4BC082"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LAT4</w:t>
            </w:r>
          </w:p>
        </w:tc>
        <w:tc>
          <w:tcPr>
            <w:tcW w:w="1814" w:type="dxa"/>
          </w:tcPr>
          <w:p w14:paraId="5825082E"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QT01604638</w:t>
            </w:r>
          </w:p>
        </w:tc>
        <w:tc>
          <w:tcPr>
            <w:tcW w:w="2551" w:type="dxa"/>
          </w:tcPr>
          <w:p w14:paraId="1FB7AC19" w14:textId="77777777" w:rsidR="009B4D0F" w:rsidRPr="00CF41E9" w:rsidRDefault="009B4D0F" w:rsidP="00974ECC">
            <w:pPr>
              <w:suppressLineNumb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41E9">
              <w:rPr>
                <w:rFonts w:asciiTheme="minorHAnsi" w:hAnsiTheme="minorHAnsi" w:cstheme="minorHAnsi"/>
              </w:rPr>
              <w:t>NM_001105812</w:t>
            </w:r>
          </w:p>
        </w:tc>
      </w:tr>
    </w:tbl>
    <w:p w14:paraId="378A067E" w14:textId="77777777" w:rsidR="009B4D0F" w:rsidRPr="00B814B7" w:rsidRDefault="009B4D0F" w:rsidP="009B4D0F">
      <w:pPr>
        <w:suppressLineNumbers/>
        <w:rPr>
          <w:rFonts w:ascii="Calibri Light" w:hAnsi="Calibri Light" w:cs="Calibri Light"/>
          <w:sz w:val="20"/>
        </w:rPr>
      </w:pPr>
    </w:p>
    <w:p w14:paraId="4527D35C" w14:textId="77777777" w:rsidR="009B4D0F" w:rsidRDefault="009B4D0F" w:rsidP="009B4D0F">
      <w:pPr>
        <w:spacing w:after="200"/>
        <w:rPr>
          <w:rFonts w:ascii="Calibri Light" w:eastAsiaTheme="minorHAnsi" w:hAnsi="Calibri Light" w:cs="Calibri Light"/>
          <w:spacing w:val="-4"/>
          <w:kern w:val="1"/>
          <w:sz w:val="20"/>
        </w:rPr>
      </w:pPr>
      <w:r w:rsidRPr="00B814B7">
        <w:rPr>
          <w:rFonts w:ascii="Calibri Light" w:eastAsiaTheme="minorHAnsi" w:hAnsi="Calibri Light" w:cs="Calibri Light"/>
          <w:spacing w:val="-4"/>
          <w:kern w:val="1"/>
          <w:sz w:val="20"/>
        </w:rPr>
        <w:br w:type="page"/>
      </w:r>
    </w:p>
    <w:p w14:paraId="23E4441E" w14:textId="77777777" w:rsidR="009B4D0F" w:rsidRDefault="009B4D0F" w:rsidP="009B4D0F">
      <w:pPr>
        <w:spacing w:after="200"/>
        <w:rPr>
          <w:rFonts w:asciiTheme="minorHAnsi" w:eastAsiaTheme="minorHAnsi" w:hAnsiTheme="minorHAnsi" w:cs="Calibri Light"/>
          <w:b/>
          <w:spacing w:val="-4"/>
          <w:kern w:val="1"/>
        </w:rPr>
      </w:pPr>
      <w:r w:rsidRPr="00883264">
        <w:rPr>
          <w:rFonts w:asciiTheme="minorHAnsi" w:eastAsiaTheme="minorHAnsi" w:hAnsiTheme="minorHAnsi" w:cs="Calibri Light"/>
          <w:b/>
          <w:spacing w:val="-4"/>
          <w:kern w:val="1"/>
        </w:rPr>
        <w:lastRenderedPageBreak/>
        <w:t xml:space="preserve">Supplementary </w:t>
      </w:r>
      <w:r>
        <w:rPr>
          <w:rFonts w:asciiTheme="minorHAnsi" w:eastAsiaTheme="minorHAnsi" w:hAnsiTheme="minorHAnsi" w:cs="Calibri Light"/>
          <w:b/>
          <w:spacing w:val="-4"/>
          <w:kern w:val="1"/>
        </w:rPr>
        <w:t>Figures</w:t>
      </w:r>
    </w:p>
    <w:p w14:paraId="0716089F" w14:textId="77777777" w:rsidR="009B4D0F" w:rsidRDefault="009B4D0F" w:rsidP="009B4D0F">
      <w:pPr>
        <w:spacing w:after="200"/>
        <w:rPr>
          <w:rFonts w:asciiTheme="minorHAnsi" w:eastAsiaTheme="minorHAnsi" w:hAnsiTheme="minorHAnsi" w:cs="Calibri Light"/>
          <w:b/>
          <w:spacing w:val="-4"/>
          <w:kern w:val="1"/>
        </w:rPr>
      </w:pPr>
    </w:p>
    <w:p w14:paraId="73556771" w14:textId="77777777" w:rsidR="009B4D0F" w:rsidRPr="00883264" w:rsidRDefault="009B4D0F" w:rsidP="009B4D0F">
      <w:pPr>
        <w:spacing w:after="200"/>
        <w:rPr>
          <w:rFonts w:asciiTheme="minorHAnsi" w:eastAsiaTheme="minorHAnsi" w:hAnsiTheme="minorHAnsi" w:cs="Calibri Light"/>
          <w:spacing w:val="-4"/>
          <w:kern w:val="1"/>
        </w:rPr>
      </w:pPr>
      <w:r>
        <w:rPr>
          <w:rFonts w:asciiTheme="minorHAnsi" w:eastAsiaTheme="minorHAnsi" w:hAnsiTheme="minorHAnsi" w:cs="Calibri Light"/>
          <w:b/>
          <w:spacing w:val="-4"/>
          <w:kern w:val="1"/>
        </w:rPr>
        <w:t>Supplementary Figure 1</w:t>
      </w:r>
    </w:p>
    <w:p w14:paraId="2E6E5649" w14:textId="77777777" w:rsidR="009B4D0F" w:rsidRPr="00B814B7" w:rsidRDefault="009B4D0F" w:rsidP="009B4D0F">
      <w:pPr>
        <w:spacing w:after="200"/>
        <w:rPr>
          <w:rFonts w:ascii="Calibri Light" w:eastAsiaTheme="minorHAnsi" w:hAnsi="Calibri Light" w:cs="Calibri Light"/>
          <w:spacing w:val="-4"/>
          <w:kern w:val="1"/>
          <w:sz w:val="20"/>
        </w:rPr>
      </w:pPr>
      <w:r>
        <w:rPr>
          <w:rFonts w:ascii="Calibri Light" w:hAnsi="Calibri Light" w:cs="Calibri Light"/>
          <w:b/>
          <w:noProof/>
          <w:color w:val="000000"/>
          <w:sz w:val="20"/>
          <w:lang w:eastAsia="en-US"/>
        </w:rPr>
        <w:object w:dxaOrig="1440" w:dyaOrig="1440" w14:anchorId="4B8F8D26">
          <v:shape id="_x0000_s1054" type="#_x0000_t75" alt="" style="position:absolute;margin-left:332.85pt;margin-top:18.3pt;width:225.85pt;height:220.5pt;z-index:251754496;mso-wrap-edited:f;mso-width-percent:0;mso-height-percent:0;mso-position-horizontal-relative:text;mso-position-vertical-relative:text;mso-width-percent:0;mso-height-percent:0">
            <v:imagedata r:id="rId138" o:title=""/>
          </v:shape>
          <o:OLEObject Type="Embed" ProgID="Prism9.Document" ShapeID="_x0000_s1054" DrawAspect="Content" ObjectID="_1719917316" r:id="rId139"/>
        </w:object>
      </w:r>
      <w:r>
        <w:rPr>
          <w:rFonts w:ascii="Calibri Light" w:hAnsi="Calibri Light" w:cs="Calibri Light"/>
          <w:b/>
          <w:noProof/>
          <w:color w:val="000000"/>
          <w:sz w:val="20"/>
          <w:lang w:eastAsia="en-US"/>
        </w:rPr>
        <w:object w:dxaOrig="1440" w:dyaOrig="1440" w14:anchorId="5D26C5B1">
          <v:shape id="_x0000_s1052" type="#_x0000_t75" alt="" style="position:absolute;margin-left:-63pt;margin-top:21.05pt;width:237.65pt;height:222.35pt;z-index:251752448;mso-wrap-edited:f;mso-width-percent:0;mso-height-percent:0;mso-position-horizontal-relative:text;mso-position-vertical-relative:text;mso-width-percent:0;mso-height-percent:0">
            <v:imagedata r:id="rId140" o:title=""/>
          </v:shape>
          <o:OLEObject Type="Embed" ProgID="Prism9.Document" ShapeID="_x0000_s1052" DrawAspect="Content" ObjectID="_1719917317" r:id="rId141"/>
        </w:object>
      </w:r>
    </w:p>
    <w:p w14:paraId="59F0E84A" w14:textId="77777777" w:rsidR="009B4D0F" w:rsidRPr="00B814B7" w:rsidRDefault="009B4D0F" w:rsidP="009B4D0F">
      <w:pPr>
        <w:suppressLineNumbers/>
        <w:rPr>
          <w:rFonts w:ascii="Calibri Light" w:hAnsi="Calibri Light" w:cs="Calibri Light"/>
          <w:b/>
          <w:color w:val="000000"/>
          <w:sz w:val="20"/>
          <w:highlight w:val="yellow"/>
        </w:rPr>
      </w:pPr>
      <w:r>
        <w:rPr>
          <w:rFonts w:ascii="Calibri Light" w:hAnsi="Calibri Light" w:cs="Calibri Light"/>
          <w:b/>
          <w:noProof/>
          <w:color w:val="000000"/>
          <w:sz w:val="20"/>
          <w:lang w:eastAsia="en-US"/>
        </w:rPr>
        <w:object w:dxaOrig="1440" w:dyaOrig="1440" w14:anchorId="337AFDCE">
          <v:shape id="_x0000_s1053" type="#_x0000_t75" alt="" style="position:absolute;margin-left:140.25pt;margin-top:.65pt;width:227.25pt;height:218pt;z-index:251753472;mso-wrap-edited:f;mso-width-percent:0;mso-height-percent:0;mso-position-horizontal-relative:text;mso-position-vertical-relative:text;mso-width-percent:0;mso-height-percent:0">
            <v:imagedata r:id="rId142" o:title=""/>
          </v:shape>
          <o:OLEObject Type="Embed" ProgID="Prism9.Document" ShapeID="_x0000_s1053" DrawAspect="Content" ObjectID="_1719917318" r:id="rId143"/>
        </w:object>
      </w:r>
    </w:p>
    <w:p w14:paraId="0A0C3A73"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122AFFE8"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16A82E9E"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4D1113E0"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23346639"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2C425720"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081525DE"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2E5A74D0" w14:textId="77777777" w:rsidR="009B4D0F" w:rsidRPr="00B814B7" w:rsidRDefault="009B4D0F" w:rsidP="009B4D0F">
      <w:pPr>
        <w:spacing w:line="360" w:lineRule="auto"/>
        <w:jc w:val="both"/>
        <w:rPr>
          <w:rFonts w:ascii="Calibri Light" w:hAnsi="Calibri Light" w:cs="Calibri Light"/>
          <w:b/>
          <w:color w:val="000000"/>
          <w:sz w:val="20"/>
          <w:highlight w:val="yellow"/>
        </w:rPr>
      </w:pPr>
    </w:p>
    <w:p w14:paraId="5F402E1F" w14:textId="77777777" w:rsidR="009B4D0F" w:rsidRDefault="009B4D0F" w:rsidP="009B4D0F">
      <w:pPr>
        <w:spacing w:line="360" w:lineRule="auto"/>
        <w:jc w:val="both"/>
        <w:rPr>
          <w:rFonts w:asciiTheme="minorHAnsi" w:hAnsiTheme="minorHAnsi" w:cs="Calibri Light"/>
          <w:b/>
          <w:color w:val="000000"/>
        </w:rPr>
      </w:pPr>
    </w:p>
    <w:p w14:paraId="3C363DF1" w14:textId="77777777" w:rsidR="009B4D0F" w:rsidRDefault="009B4D0F" w:rsidP="009B4D0F">
      <w:pPr>
        <w:spacing w:line="360" w:lineRule="auto"/>
        <w:jc w:val="both"/>
        <w:rPr>
          <w:rFonts w:asciiTheme="minorHAnsi" w:hAnsiTheme="minorHAnsi" w:cs="Calibri Light"/>
          <w:b/>
          <w:color w:val="000000"/>
        </w:rPr>
      </w:pPr>
    </w:p>
    <w:p w14:paraId="07F328DC" w14:textId="77777777" w:rsidR="009B4D0F" w:rsidRDefault="009B4D0F" w:rsidP="009B4D0F">
      <w:pPr>
        <w:spacing w:line="360" w:lineRule="auto"/>
        <w:jc w:val="both"/>
        <w:rPr>
          <w:rFonts w:asciiTheme="minorHAnsi" w:hAnsiTheme="minorHAnsi" w:cs="Calibri Light"/>
          <w:b/>
          <w:color w:val="000000"/>
        </w:rPr>
      </w:pPr>
    </w:p>
    <w:p w14:paraId="16733F64" w14:textId="77777777" w:rsidR="009B4D0F" w:rsidRDefault="009B4D0F" w:rsidP="009B4D0F">
      <w:pPr>
        <w:spacing w:line="360" w:lineRule="auto"/>
        <w:jc w:val="both"/>
        <w:rPr>
          <w:rFonts w:asciiTheme="minorHAnsi" w:hAnsiTheme="minorHAnsi" w:cs="Calibri Light"/>
          <w:b/>
          <w:color w:val="000000"/>
        </w:rPr>
      </w:pPr>
    </w:p>
    <w:p w14:paraId="5E538D08" w14:textId="77777777" w:rsidR="009B4D0F" w:rsidRPr="00B814B7" w:rsidRDefault="009B4D0F" w:rsidP="009B4D0F">
      <w:pPr>
        <w:spacing w:line="360" w:lineRule="auto"/>
        <w:jc w:val="both"/>
        <w:rPr>
          <w:rFonts w:ascii="Calibri Light" w:hAnsi="Calibri Light" w:cs="Calibri Light"/>
          <w:sz w:val="20"/>
        </w:rPr>
      </w:pPr>
    </w:p>
    <w:p w14:paraId="46566477" w14:textId="77777777" w:rsidR="009B4D0F" w:rsidRPr="00B814B7" w:rsidRDefault="009B4D0F" w:rsidP="009B4D0F">
      <w:pPr>
        <w:spacing w:line="360" w:lineRule="auto"/>
        <w:jc w:val="both"/>
        <w:rPr>
          <w:rFonts w:ascii="Calibri Light" w:hAnsi="Calibri Light" w:cs="Calibri Light"/>
          <w:sz w:val="20"/>
        </w:rPr>
      </w:pPr>
    </w:p>
    <w:p w14:paraId="7B590D08" w14:textId="77777777" w:rsidR="009B4D0F" w:rsidRPr="00B814B7" w:rsidRDefault="009B4D0F" w:rsidP="009B4D0F">
      <w:pPr>
        <w:spacing w:line="360" w:lineRule="auto"/>
        <w:jc w:val="both"/>
        <w:rPr>
          <w:rFonts w:ascii="Calibri Light" w:hAnsi="Calibri Light" w:cs="Calibri Light"/>
          <w:sz w:val="20"/>
        </w:rPr>
      </w:pPr>
    </w:p>
    <w:p w14:paraId="2255EA03" w14:textId="77777777" w:rsidR="009B4D0F" w:rsidRPr="00B814B7" w:rsidRDefault="009B4D0F" w:rsidP="009B4D0F">
      <w:pPr>
        <w:spacing w:after="200"/>
        <w:rPr>
          <w:rFonts w:ascii="Calibri Light" w:hAnsi="Calibri Light" w:cs="Calibri Light"/>
          <w:sz w:val="20"/>
        </w:rPr>
      </w:pPr>
      <w:r w:rsidRPr="00B814B7">
        <w:rPr>
          <w:rFonts w:ascii="Calibri Light" w:hAnsi="Calibri Light" w:cs="Calibri Light"/>
          <w:sz w:val="20"/>
        </w:rPr>
        <w:br w:type="page"/>
      </w:r>
    </w:p>
    <w:p w14:paraId="54FF438A" w14:textId="77777777" w:rsidR="009B4D0F" w:rsidRPr="0057485A" w:rsidRDefault="009B4D0F" w:rsidP="009B4D0F">
      <w:pPr>
        <w:spacing w:line="360" w:lineRule="auto"/>
        <w:jc w:val="both"/>
        <w:rPr>
          <w:rFonts w:asciiTheme="minorHAnsi" w:hAnsiTheme="minorHAnsi" w:cstheme="minorHAnsi"/>
          <w:b/>
          <w:bCs/>
        </w:rPr>
      </w:pPr>
      <w:r w:rsidRPr="0057485A">
        <w:rPr>
          <w:rFonts w:asciiTheme="minorHAnsi" w:hAnsiTheme="minorHAnsi" w:cstheme="minorHAnsi"/>
          <w:b/>
          <w:bCs/>
        </w:rPr>
        <w:lastRenderedPageBreak/>
        <w:t>Supplementary Figure 2</w:t>
      </w:r>
    </w:p>
    <w:p w14:paraId="5FCEE5CA" w14:textId="77777777" w:rsidR="009B4D0F" w:rsidRPr="00B814B7" w:rsidRDefault="009B4D0F" w:rsidP="009B4D0F">
      <w:pPr>
        <w:suppressLineNumbers/>
        <w:rPr>
          <w:rFonts w:ascii="Calibri Light" w:hAnsi="Calibri Light" w:cs="Calibri Light"/>
          <w:b/>
          <w:color w:val="000000"/>
          <w:sz w:val="20"/>
          <w:highlight w:val="yellow"/>
        </w:rPr>
      </w:pPr>
    </w:p>
    <w:p w14:paraId="1F525C5D" w14:textId="77777777" w:rsidR="009B4D0F" w:rsidRPr="00B814B7" w:rsidRDefault="009B4D0F" w:rsidP="009B4D0F">
      <w:pPr>
        <w:suppressLineNumbers/>
        <w:rPr>
          <w:rFonts w:ascii="Calibri Light" w:hAnsi="Calibri Light" w:cs="Calibri Light"/>
          <w:sz w:val="20"/>
        </w:rPr>
      </w:pPr>
    </w:p>
    <w:p w14:paraId="35AE176E" w14:textId="77777777" w:rsidR="009B4D0F" w:rsidRPr="00B814B7" w:rsidRDefault="009B4D0F" w:rsidP="009B4D0F">
      <w:pPr>
        <w:suppressLineNumbers/>
        <w:rPr>
          <w:rFonts w:ascii="Calibri Light" w:hAnsi="Calibri Light" w:cs="Calibri Light"/>
          <w:sz w:val="20"/>
        </w:rPr>
      </w:pPr>
    </w:p>
    <w:p w14:paraId="72C5A0EA" w14:textId="77777777" w:rsidR="009B4D0F" w:rsidRPr="00B814B7" w:rsidRDefault="009B4D0F" w:rsidP="009B4D0F">
      <w:pPr>
        <w:suppressLineNumbers/>
        <w:rPr>
          <w:rFonts w:ascii="Calibri Light" w:hAnsi="Calibri Light" w:cs="Calibri Light"/>
          <w:b/>
          <w:color w:val="000000"/>
          <w:sz w:val="20"/>
          <w:highlight w:val="yellow"/>
        </w:rPr>
      </w:pPr>
    </w:p>
    <w:p w14:paraId="22BB1590" w14:textId="77777777" w:rsidR="009B4D0F" w:rsidRPr="00B814B7" w:rsidRDefault="009B4D0F" w:rsidP="009B4D0F">
      <w:pPr>
        <w:suppressLineNumbers/>
        <w:rPr>
          <w:rFonts w:ascii="Calibri Light" w:hAnsi="Calibri Light" w:cs="Calibri Light"/>
          <w:b/>
          <w:color w:val="000000"/>
          <w:sz w:val="20"/>
          <w:highlight w:val="yellow"/>
        </w:rPr>
      </w:pPr>
      <w:r>
        <w:rPr>
          <w:rFonts w:ascii="Calibri Light" w:hAnsi="Calibri Light" w:cs="Calibri Light"/>
          <w:b/>
          <w:noProof/>
          <w:color w:val="000000"/>
          <w:sz w:val="20"/>
          <w:lang w:val="en-US" w:eastAsia="en-US"/>
        </w:rPr>
        <w:object w:dxaOrig="1440" w:dyaOrig="1440" w14:anchorId="10678DE6">
          <v:shape id="_x0000_s1055" type="#_x0000_t75" alt="" style="position:absolute;margin-left:57.75pt;margin-top:.45pt;width:357.2pt;height:315.4pt;z-index:251755520;mso-wrap-edited:f;mso-width-percent:0;mso-height-percent:0;mso-position-horizontal-relative:text;mso-position-vertical-relative:text;mso-width-percent:0;mso-height-percent:0">
            <v:imagedata r:id="rId144" o:title=""/>
          </v:shape>
          <o:OLEObject Type="Embed" ProgID="Prism9.Document" ShapeID="_x0000_s1055" DrawAspect="Content" ObjectID="_1719917319" r:id="rId145"/>
        </w:object>
      </w:r>
    </w:p>
    <w:p w14:paraId="7E370628" w14:textId="77777777" w:rsidR="009B4D0F" w:rsidRPr="00B814B7" w:rsidRDefault="009B4D0F" w:rsidP="009B4D0F">
      <w:pPr>
        <w:suppressLineNumbers/>
        <w:rPr>
          <w:rFonts w:ascii="Calibri Light" w:hAnsi="Calibri Light" w:cs="Calibri Light"/>
          <w:b/>
          <w:color w:val="000000"/>
          <w:sz w:val="20"/>
          <w:highlight w:val="yellow"/>
        </w:rPr>
      </w:pPr>
    </w:p>
    <w:p w14:paraId="1FF42C5C" w14:textId="77777777" w:rsidR="009B4D0F" w:rsidRPr="00B814B7" w:rsidRDefault="009B4D0F" w:rsidP="009B4D0F">
      <w:pPr>
        <w:suppressLineNumbers/>
        <w:rPr>
          <w:rFonts w:ascii="Calibri Light" w:hAnsi="Calibri Light" w:cs="Calibri Light"/>
          <w:b/>
          <w:color w:val="000000"/>
          <w:sz w:val="20"/>
          <w:highlight w:val="yellow"/>
        </w:rPr>
      </w:pPr>
    </w:p>
    <w:p w14:paraId="75569AC3" w14:textId="77777777" w:rsidR="009B4D0F" w:rsidRPr="00B814B7" w:rsidRDefault="009B4D0F" w:rsidP="009B4D0F">
      <w:pPr>
        <w:suppressLineNumbers/>
        <w:rPr>
          <w:rFonts w:ascii="Calibri Light" w:hAnsi="Calibri Light" w:cs="Calibri Light"/>
          <w:b/>
          <w:color w:val="000000"/>
          <w:sz w:val="20"/>
          <w:highlight w:val="yellow"/>
        </w:rPr>
      </w:pPr>
    </w:p>
    <w:p w14:paraId="167C26C6" w14:textId="77777777" w:rsidR="009B4D0F" w:rsidRPr="00B814B7" w:rsidRDefault="009B4D0F" w:rsidP="009B4D0F">
      <w:pPr>
        <w:suppressLineNumbers/>
        <w:rPr>
          <w:rFonts w:ascii="Calibri Light" w:hAnsi="Calibri Light" w:cs="Calibri Light"/>
          <w:b/>
          <w:color w:val="000000"/>
          <w:sz w:val="20"/>
          <w:highlight w:val="yellow"/>
        </w:rPr>
      </w:pPr>
    </w:p>
    <w:p w14:paraId="33E83E31" w14:textId="77777777" w:rsidR="009B4D0F" w:rsidRPr="00B814B7" w:rsidRDefault="009B4D0F" w:rsidP="009B4D0F">
      <w:pPr>
        <w:suppressLineNumbers/>
        <w:rPr>
          <w:rFonts w:ascii="Calibri Light" w:hAnsi="Calibri Light" w:cs="Calibri Light"/>
          <w:b/>
          <w:color w:val="000000"/>
          <w:sz w:val="20"/>
          <w:highlight w:val="yellow"/>
        </w:rPr>
      </w:pPr>
    </w:p>
    <w:p w14:paraId="6FA6A37B" w14:textId="77777777" w:rsidR="009B4D0F" w:rsidRPr="00B814B7" w:rsidRDefault="009B4D0F" w:rsidP="009B4D0F">
      <w:pPr>
        <w:suppressLineNumbers/>
        <w:rPr>
          <w:rFonts w:ascii="Calibri Light" w:hAnsi="Calibri Light" w:cs="Calibri Light"/>
          <w:b/>
          <w:color w:val="000000"/>
          <w:sz w:val="20"/>
          <w:highlight w:val="yellow"/>
        </w:rPr>
      </w:pPr>
    </w:p>
    <w:p w14:paraId="66DAA309" w14:textId="77777777" w:rsidR="009B4D0F" w:rsidRPr="00B814B7" w:rsidRDefault="009B4D0F" w:rsidP="009B4D0F">
      <w:pPr>
        <w:suppressLineNumbers/>
        <w:rPr>
          <w:rFonts w:ascii="Calibri Light" w:hAnsi="Calibri Light" w:cs="Calibri Light"/>
          <w:b/>
          <w:color w:val="000000"/>
          <w:sz w:val="20"/>
          <w:highlight w:val="yellow"/>
        </w:rPr>
      </w:pPr>
    </w:p>
    <w:p w14:paraId="6CAD8C20" w14:textId="77777777" w:rsidR="009B4D0F" w:rsidRPr="00B814B7" w:rsidRDefault="009B4D0F" w:rsidP="009B4D0F">
      <w:pPr>
        <w:suppressLineNumbers/>
        <w:rPr>
          <w:rFonts w:ascii="Calibri Light" w:hAnsi="Calibri Light" w:cs="Calibri Light"/>
          <w:b/>
          <w:color w:val="000000"/>
          <w:sz w:val="20"/>
          <w:highlight w:val="yellow"/>
        </w:rPr>
      </w:pPr>
    </w:p>
    <w:p w14:paraId="58E58B21" w14:textId="77777777" w:rsidR="009B4D0F" w:rsidRPr="00B814B7" w:rsidRDefault="009B4D0F" w:rsidP="009B4D0F">
      <w:pPr>
        <w:suppressLineNumbers/>
        <w:rPr>
          <w:rFonts w:ascii="Calibri Light" w:hAnsi="Calibri Light" w:cs="Calibri Light"/>
          <w:b/>
          <w:color w:val="000000"/>
          <w:sz w:val="20"/>
          <w:highlight w:val="yellow"/>
        </w:rPr>
      </w:pPr>
    </w:p>
    <w:p w14:paraId="79175337" w14:textId="77777777" w:rsidR="009B4D0F" w:rsidRPr="00B814B7" w:rsidRDefault="009B4D0F" w:rsidP="009B4D0F">
      <w:pPr>
        <w:suppressLineNumbers/>
        <w:rPr>
          <w:rFonts w:ascii="Calibri Light" w:hAnsi="Calibri Light" w:cs="Calibri Light"/>
          <w:b/>
          <w:color w:val="000000"/>
          <w:sz w:val="20"/>
          <w:highlight w:val="yellow"/>
        </w:rPr>
      </w:pPr>
    </w:p>
    <w:p w14:paraId="0EE06A35" w14:textId="77777777" w:rsidR="009B4D0F" w:rsidRPr="00B814B7" w:rsidRDefault="009B4D0F" w:rsidP="009B4D0F">
      <w:pPr>
        <w:suppressLineNumbers/>
        <w:rPr>
          <w:rFonts w:ascii="Calibri Light" w:hAnsi="Calibri Light" w:cs="Calibri Light"/>
          <w:b/>
          <w:color w:val="000000"/>
          <w:sz w:val="20"/>
          <w:highlight w:val="yellow"/>
        </w:rPr>
      </w:pPr>
    </w:p>
    <w:p w14:paraId="5257253B" w14:textId="77777777" w:rsidR="009B4D0F" w:rsidRPr="00B814B7" w:rsidRDefault="009B4D0F" w:rsidP="009B4D0F">
      <w:pPr>
        <w:suppressLineNumbers/>
        <w:rPr>
          <w:rFonts w:ascii="Calibri Light" w:hAnsi="Calibri Light" w:cs="Calibri Light"/>
          <w:b/>
          <w:color w:val="000000"/>
          <w:sz w:val="20"/>
          <w:highlight w:val="yellow"/>
        </w:rPr>
      </w:pPr>
    </w:p>
    <w:p w14:paraId="743C2830" w14:textId="77777777" w:rsidR="009B4D0F" w:rsidRPr="00B814B7" w:rsidRDefault="009B4D0F" w:rsidP="009B4D0F">
      <w:pPr>
        <w:suppressLineNumbers/>
        <w:rPr>
          <w:rFonts w:ascii="Calibri Light" w:hAnsi="Calibri Light" w:cs="Calibri Light"/>
          <w:b/>
          <w:color w:val="000000"/>
          <w:sz w:val="20"/>
          <w:highlight w:val="yellow"/>
        </w:rPr>
      </w:pPr>
    </w:p>
    <w:p w14:paraId="42DEBEE3" w14:textId="77777777" w:rsidR="009B4D0F" w:rsidRPr="00B814B7" w:rsidRDefault="009B4D0F" w:rsidP="009B4D0F">
      <w:pPr>
        <w:suppressLineNumbers/>
        <w:rPr>
          <w:rFonts w:ascii="Calibri Light" w:hAnsi="Calibri Light" w:cs="Calibri Light"/>
          <w:b/>
          <w:color w:val="000000"/>
          <w:sz w:val="20"/>
          <w:highlight w:val="yellow"/>
        </w:rPr>
      </w:pPr>
    </w:p>
    <w:p w14:paraId="764DD145" w14:textId="77777777" w:rsidR="009B4D0F" w:rsidRDefault="009B4D0F" w:rsidP="009B4D0F">
      <w:pPr>
        <w:suppressLineNumbers/>
        <w:spacing w:line="360" w:lineRule="auto"/>
        <w:jc w:val="both"/>
        <w:rPr>
          <w:rFonts w:asciiTheme="minorHAnsi" w:hAnsiTheme="minorHAnsi" w:cs="Calibri Light"/>
          <w:b/>
          <w:color w:val="000000"/>
        </w:rPr>
      </w:pPr>
    </w:p>
    <w:p w14:paraId="226236DC" w14:textId="77777777" w:rsidR="009B4D0F" w:rsidRDefault="009B4D0F" w:rsidP="009B4D0F">
      <w:pPr>
        <w:suppressLineNumbers/>
        <w:spacing w:line="360" w:lineRule="auto"/>
        <w:jc w:val="both"/>
        <w:rPr>
          <w:rFonts w:asciiTheme="minorHAnsi" w:hAnsiTheme="minorHAnsi" w:cs="Calibri Light"/>
          <w:b/>
          <w:color w:val="000000"/>
        </w:rPr>
      </w:pPr>
    </w:p>
    <w:p w14:paraId="2CDF53E4" w14:textId="77777777" w:rsidR="009B4D0F" w:rsidRDefault="009B4D0F" w:rsidP="009B4D0F">
      <w:pPr>
        <w:suppressLineNumbers/>
        <w:spacing w:line="360" w:lineRule="auto"/>
        <w:jc w:val="both"/>
        <w:rPr>
          <w:rFonts w:asciiTheme="minorHAnsi" w:hAnsiTheme="minorHAnsi" w:cs="Calibri Light"/>
          <w:b/>
          <w:color w:val="000000"/>
        </w:rPr>
      </w:pPr>
    </w:p>
    <w:p w14:paraId="0EA20DA0" w14:textId="77777777" w:rsidR="009B4D0F" w:rsidRDefault="009B4D0F" w:rsidP="009B4D0F">
      <w:pPr>
        <w:suppressLineNumbers/>
        <w:rPr>
          <w:rFonts w:ascii="Calibri Light" w:hAnsi="Calibri Light" w:cs="Calibri Light"/>
          <w:sz w:val="20"/>
        </w:rPr>
      </w:pPr>
    </w:p>
    <w:p w14:paraId="79F164A6" w14:textId="77777777" w:rsidR="009B4D0F" w:rsidRDefault="009B4D0F" w:rsidP="009B4D0F">
      <w:pPr>
        <w:spacing w:after="200"/>
        <w:rPr>
          <w:rFonts w:ascii="Calibri Light" w:hAnsi="Calibri Light" w:cs="Calibri Light"/>
          <w:sz w:val="20"/>
        </w:rPr>
      </w:pPr>
      <w:r>
        <w:rPr>
          <w:rFonts w:ascii="Calibri Light" w:hAnsi="Calibri Light" w:cs="Calibri Light"/>
          <w:sz w:val="20"/>
        </w:rPr>
        <w:br w:type="page"/>
      </w:r>
    </w:p>
    <w:p w14:paraId="3CAF36FB" w14:textId="77777777" w:rsidR="009B4D0F" w:rsidRPr="0057485A" w:rsidRDefault="009B4D0F" w:rsidP="009B4D0F">
      <w:pPr>
        <w:suppressLineNumbers/>
        <w:rPr>
          <w:rFonts w:asciiTheme="minorHAnsi" w:hAnsiTheme="minorHAnsi" w:cstheme="minorHAnsi"/>
          <w:b/>
          <w:bCs/>
        </w:rPr>
      </w:pPr>
      <w:r w:rsidRPr="0057485A">
        <w:rPr>
          <w:rFonts w:asciiTheme="minorHAnsi" w:hAnsiTheme="minorHAnsi" w:cstheme="minorHAnsi"/>
          <w:b/>
          <w:bCs/>
        </w:rPr>
        <w:lastRenderedPageBreak/>
        <w:t>Supplementary Figure 3</w:t>
      </w:r>
    </w:p>
    <w:p w14:paraId="28DD0CA2" w14:textId="77777777" w:rsidR="009B4D0F" w:rsidRDefault="009B4D0F" w:rsidP="009B4D0F">
      <w:pPr>
        <w:suppressLineNumbers/>
        <w:rPr>
          <w:rFonts w:ascii="Calibri Light" w:hAnsi="Calibri Light" w:cs="Calibri Light"/>
          <w:sz w:val="20"/>
        </w:rPr>
      </w:pPr>
    </w:p>
    <w:p w14:paraId="433A6756" w14:textId="77777777" w:rsidR="009B4D0F" w:rsidRDefault="009B4D0F" w:rsidP="009B4D0F">
      <w:pPr>
        <w:suppressLineNumbers/>
        <w:rPr>
          <w:rFonts w:ascii="Calibri Light" w:hAnsi="Calibri Light" w:cs="Calibri Light"/>
          <w:sz w:val="20"/>
        </w:rPr>
      </w:pPr>
    </w:p>
    <w:p w14:paraId="329B28D5" w14:textId="77777777" w:rsidR="009B4D0F" w:rsidRDefault="009B4D0F" w:rsidP="009B4D0F">
      <w:pPr>
        <w:suppressLineNumbers/>
        <w:rPr>
          <w:rFonts w:ascii="Calibri Light" w:hAnsi="Calibri Light" w:cs="Calibri Light"/>
          <w:sz w:val="20"/>
        </w:rPr>
      </w:pPr>
    </w:p>
    <w:p w14:paraId="057A3E03" w14:textId="77777777" w:rsidR="009B4D0F" w:rsidRDefault="009B4D0F" w:rsidP="009B4D0F">
      <w:pPr>
        <w:suppressLineNumbers/>
        <w:rPr>
          <w:rFonts w:ascii="Calibri Light" w:hAnsi="Calibri Light" w:cs="Calibri Light"/>
          <w:sz w:val="20"/>
        </w:rPr>
      </w:pPr>
    </w:p>
    <w:p w14:paraId="3DA9A945" w14:textId="77777777" w:rsidR="009B4D0F" w:rsidRPr="00B814B7" w:rsidRDefault="009B4D0F" w:rsidP="009B4D0F">
      <w:pPr>
        <w:suppressLineNumbers/>
        <w:rPr>
          <w:rFonts w:ascii="Calibri Light" w:hAnsi="Calibri Light" w:cs="Calibri Light"/>
          <w:sz w:val="20"/>
        </w:rPr>
      </w:pPr>
    </w:p>
    <w:p w14:paraId="30CF8E0A" w14:textId="77777777" w:rsidR="009B4D0F" w:rsidRPr="00B814B7" w:rsidRDefault="009B4D0F" w:rsidP="009B4D0F">
      <w:pPr>
        <w:suppressLineNumbers/>
        <w:rPr>
          <w:rFonts w:ascii="Calibri Light" w:hAnsi="Calibri Light" w:cs="Calibri Light"/>
          <w:sz w:val="20"/>
        </w:rPr>
      </w:pPr>
    </w:p>
    <w:p w14:paraId="2588E489" w14:textId="77777777" w:rsidR="009B4D0F" w:rsidRPr="00B814B7" w:rsidRDefault="009B4D0F" w:rsidP="009B4D0F">
      <w:pPr>
        <w:suppressLineNumbers/>
        <w:rPr>
          <w:rFonts w:ascii="Calibri Light" w:hAnsi="Calibri Light" w:cs="Calibri Light"/>
          <w:sz w:val="20"/>
        </w:rPr>
      </w:pPr>
      <w:r>
        <w:rPr>
          <w:rFonts w:ascii="Calibri Light" w:hAnsi="Calibri Light" w:cs="Calibri Light"/>
          <w:noProof/>
          <w:sz w:val="20"/>
          <w:lang w:val="en-US" w:eastAsia="en-US"/>
        </w:rPr>
        <w:object w:dxaOrig="1440" w:dyaOrig="1440" w14:anchorId="6FBB5DA9">
          <v:shape id="_x0000_s1049" type="#_x0000_t75" alt="" style="position:absolute;margin-left:-27.85pt;margin-top:-8.25pt;width:170.1pt;height:152.7pt;z-index:251746304;mso-wrap-edited:f;mso-width-percent:0;mso-height-percent:0;mso-position-horizontal-relative:text;mso-position-vertical-relative:text;mso-width-percent:0;mso-height-percent:0">
            <v:imagedata r:id="rId146" o:title=""/>
          </v:shape>
          <o:OLEObject Type="Embed" ProgID="Prism9.Document" ShapeID="_x0000_s1049" DrawAspect="Content" ObjectID="_1719917320" r:id="rId147"/>
        </w:object>
      </w:r>
      <w:r>
        <w:rPr>
          <w:rFonts w:ascii="Calibri Light" w:hAnsi="Calibri Light" w:cs="Calibri Light"/>
          <w:noProof/>
          <w:sz w:val="20"/>
          <w:lang w:val="en-US" w:eastAsia="en-US"/>
        </w:rPr>
        <w:object w:dxaOrig="1440" w:dyaOrig="1440" w14:anchorId="02050393">
          <v:shape id="_x0000_s1050" type="#_x0000_t75" alt="" style="position:absolute;margin-left:138.3pt;margin-top:-5.9pt;width:164.2pt;height:146.4pt;z-index:251747328;mso-wrap-edited:f;mso-width-percent:0;mso-height-percent:0;mso-position-horizontal-relative:text;mso-position-vertical-relative:text;mso-width-percent:0;mso-height-percent:0">
            <v:imagedata r:id="rId148" o:title=""/>
          </v:shape>
          <o:OLEObject Type="Embed" ProgID="Prism9.Document" ShapeID="_x0000_s1050" DrawAspect="Content" ObjectID="_1719917321" r:id="rId149"/>
        </w:object>
      </w:r>
      <w:r>
        <w:rPr>
          <w:rFonts w:ascii="Calibri Light" w:hAnsi="Calibri Light" w:cs="Calibri Light"/>
          <w:noProof/>
          <w:sz w:val="20"/>
          <w:lang w:val="en-US" w:eastAsia="en-US"/>
        </w:rPr>
        <w:object w:dxaOrig="1440" w:dyaOrig="1440" w14:anchorId="1566D687">
          <v:shape id="_x0000_s1051" type="#_x0000_t75" alt="" style="position:absolute;margin-left:310.9pt;margin-top:-4.9pt;width:158.65pt;height:149.4pt;z-index:251748352;mso-wrap-edited:f;mso-width-percent:0;mso-height-percent:0;mso-position-horizontal-relative:text;mso-position-vertical-relative:text;mso-width-percent:0;mso-height-percent:0">
            <v:imagedata r:id="rId150" o:title=""/>
          </v:shape>
          <o:OLEObject Type="Embed" ProgID="Prism9.Document" ShapeID="_x0000_s1051" DrawAspect="Content" ObjectID="_1719917322" r:id="rId151"/>
        </w:object>
      </w:r>
    </w:p>
    <w:p w14:paraId="0FB41984" w14:textId="77777777" w:rsidR="009B4D0F" w:rsidRPr="00B814B7" w:rsidRDefault="009B4D0F" w:rsidP="009B4D0F">
      <w:pPr>
        <w:suppressLineNumbers/>
        <w:rPr>
          <w:rFonts w:ascii="Calibri Light" w:hAnsi="Calibri Light" w:cs="Calibri Light"/>
          <w:sz w:val="20"/>
        </w:rPr>
      </w:pPr>
    </w:p>
    <w:p w14:paraId="0B4383D8" w14:textId="77777777" w:rsidR="009B4D0F" w:rsidRPr="00B814B7" w:rsidRDefault="009B4D0F" w:rsidP="009B4D0F">
      <w:pPr>
        <w:suppressLineNumbers/>
        <w:rPr>
          <w:rFonts w:ascii="Calibri Light" w:hAnsi="Calibri Light" w:cs="Calibri Light"/>
          <w:sz w:val="20"/>
        </w:rPr>
      </w:pPr>
    </w:p>
    <w:p w14:paraId="3825B35C" w14:textId="77777777" w:rsidR="009B4D0F" w:rsidRPr="00B814B7" w:rsidRDefault="009B4D0F" w:rsidP="009B4D0F">
      <w:pPr>
        <w:suppressLineNumbers/>
        <w:rPr>
          <w:rFonts w:ascii="Calibri Light" w:hAnsi="Calibri Light" w:cs="Calibri Light"/>
          <w:sz w:val="20"/>
        </w:rPr>
      </w:pPr>
    </w:p>
    <w:p w14:paraId="195EAB9D" w14:textId="77777777" w:rsidR="009B4D0F" w:rsidRPr="00B814B7" w:rsidRDefault="009B4D0F" w:rsidP="009B4D0F">
      <w:pPr>
        <w:suppressLineNumbers/>
        <w:rPr>
          <w:rFonts w:ascii="Calibri Light" w:hAnsi="Calibri Light" w:cs="Calibri Light"/>
          <w:sz w:val="20"/>
        </w:rPr>
      </w:pPr>
    </w:p>
    <w:p w14:paraId="5FEA5BAF" w14:textId="77777777" w:rsidR="009B4D0F" w:rsidRPr="00B814B7" w:rsidRDefault="009B4D0F" w:rsidP="009B4D0F">
      <w:pPr>
        <w:suppressLineNumbers/>
        <w:rPr>
          <w:rFonts w:ascii="Calibri Light" w:hAnsi="Calibri Light" w:cs="Calibri Light"/>
          <w:sz w:val="20"/>
        </w:rPr>
      </w:pPr>
    </w:p>
    <w:p w14:paraId="3CCC2483" w14:textId="77777777" w:rsidR="009B4D0F" w:rsidRPr="00B814B7" w:rsidRDefault="009B4D0F" w:rsidP="009B4D0F">
      <w:pPr>
        <w:suppressLineNumbers/>
        <w:rPr>
          <w:rFonts w:ascii="Calibri Light" w:hAnsi="Calibri Light" w:cs="Calibri Light"/>
          <w:sz w:val="20"/>
        </w:rPr>
      </w:pPr>
    </w:p>
    <w:p w14:paraId="7EA18A8E" w14:textId="77777777" w:rsidR="009B4D0F" w:rsidRPr="00B814B7" w:rsidRDefault="009B4D0F" w:rsidP="009B4D0F">
      <w:pPr>
        <w:suppressLineNumbers/>
        <w:rPr>
          <w:rFonts w:ascii="Calibri Light" w:hAnsi="Calibri Light" w:cs="Calibri Light"/>
          <w:sz w:val="20"/>
        </w:rPr>
      </w:pPr>
    </w:p>
    <w:p w14:paraId="164D690B" w14:textId="77777777" w:rsidR="009B4D0F" w:rsidRPr="00B814B7" w:rsidRDefault="009B4D0F" w:rsidP="009B4D0F">
      <w:pPr>
        <w:suppressLineNumbers/>
        <w:rPr>
          <w:rFonts w:ascii="Calibri Light" w:hAnsi="Calibri Light" w:cs="Calibri Light"/>
          <w:sz w:val="20"/>
        </w:rPr>
      </w:pPr>
    </w:p>
    <w:p w14:paraId="32C37D6D" w14:textId="77777777" w:rsidR="009B4D0F" w:rsidRPr="00B814B7" w:rsidRDefault="009B4D0F" w:rsidP="009B4D0F">
      <w:pPr>
        <w:suppressLineNumbers/>
        <w:rPr>
          <w:rFonts w:ascii="Calibri Light" w:hAnsi="Calibri Light" w:cs="Calibri Light"/>
          <w:sz w:val="20"/>
        </w:rPr>
      </w:pPr>
    </w:p>
    <w:p w14:paraId="10AF7B71" w14:textId="77777777" w:rsidR="009B4D0F" w:rsidRPr="00B814B7" w:rsidRDefault="009B4D0F" w:rsidP="009B4D0F">
      <w:pPr>
        <w:suppressLineNumbers/>
        <w:rPr>
          <w:rFonts w:ascii="Calibri Light" w:hAnsi="Calibri Light" w:cs="Calibri Light"/>
          <w:sz w:val="20"/>
        </w:rPr>
      </w:pPr>
    </w:p>
    <w:p w14:paraId="371F6469" w14:textId="77777777" w:rsidR="009B4D0F" w:rsidRPr="00B814B7" w:rsidRDefault="009B4D0F" w:rsidP="009B4D0F">
      <w:pPr>
        <w:suppressLineNumbers/>
        <w:rPr>
          <w:rFonts w:ascii="Calibri Light" w:hAnsi="Calibri Light" w:cs="Calibri Light"/>
          <w:sz w:val="20"/>
        </w:rPr>
      </w:pPr>
    </w:p>
    <w:p w14:paraId="4A5BD920" w14:textId="77777777" w:rsidR="009B4D0F" w:rsidRPr="00B814B7" w:rsidRDefault="009B4D0F" w:rsidP="009B4D0F">
      <w:pPr>
        <w:suppressLineNumbers/>
        <w:rPr>
          <w:rFonts w:ascii="Calibri Light" w:hAnsi="Calibri Light" w:cs="Calibri Light"/>
          <w:sz w:val="20"/>
        </w:rPr>
      </w:pPr>
      <w:r w:rsidRPr="00B814B7">
        <w:rPr>
          <w:rFonts w:ascii="Calibri Light" w:hAnsi="Calibri Light" w:cs="Calibri Light"/>
          <w:noProof/>
          <w:sz w:val="20"/>
        </w:rPr>
        <w:drawing>
          <wp:anchor distT="0" distB="0" distL="114300" distR="114300" simplePos="0" relativeHeight="251749376" behindDoc="0" locked="0" layoutInCell="1" allowOverlap="1" wp14:anchorId="7142A4C7" wp14:editId="24B84B26">
            <wp:simplePos x="0" y="0"/>
            <wp:positionH relativeFrom="column">
              <wp:posOffset>-408230</wp:posOffset>
            </wp:positionH>
            <wp:positionV relativeFrom="paragraph">
              <wp:posOffset>180340</wp:posOffset>
            </wp:positionV>
            <wp:extent cx="2120041" cy="1902229"/>
            <wp:effectExtent l="0" t="0" r="0"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extLst>
                        <a:ext uri="{28A0092B-C50C-407E-A947-70E740481C1C}">
                          <a14:useLocalDpi xmlns:a14="http://schemas.microsoft.com/office/drawing/2010/main" val="0"/>
                        </a:ext>
                      </a:extLst>
                    </a:blip>
                    <a:stretch>
                      <a:fillRect/>
                    </a:stretch>
                  </pic:blipFill>
                  <pic:spPr>
                    <a:xfrm>
                      <a:off x="0" y="0"/>
                      <a:ext cx="2120041" cy="1902229"/>
                    </a:xfrm>
                    <a:prstGeom prst="rect">
                      <a:avLst/>
                    </a:prstGeom>
                  </pic:spPr>
                </pic:pic>
              </a:graphicData>
            </a:graphic>
            <wp14:sizeRelH relativeFrom="page">
              <wp14:pctWidth>0</wp14:pctWidth>
            </wp14:sizeRelH>
            <wp14:sizeRelV relativeFrom="page">
              <wp14:pctHeight>0</wp14:pctHeight>
            </wp14:sizeRelV>
          </wp:anchor>
        </w:drawing>
      </w:r>
    </w:p>
    <w:p w14:paraId="40A57751" w14:textId="77777777" w:rsidR="009B4D0F" w:rsidRPr="00B814B7" w:rsidRDefault="009B4D0F" w:rsidP="009B4D0F">
      <w:pPr>
        <w:suppressLineNumbers/>
        <w:rPr>
          <w:rFonts w:ascii="Calibri Light" w:hAnsi="Calibri Light" w:cs="Calibri Light"/>
          <w:sz w:val="20"/>
        </w:rPr>
      </w:pPr>
      <w:r w:rsidRPr="00B814B7">
        <w:rPr>
          <w:rFonts w:ascii="Calibri Light" w:hAnsi="Calibri Light" w:cs="Calibri Light"/>
          <w:noProof/>
          <w:sz w:val="20"/>
        </w:rPr>
        <w:drawing>
          <wp:anchor distT="0" distB="0" distL="114300" distR="114300" simplePos="0" relativeHeight="251750400" behindDoc="0" locked="0" layoutInCell="1" allowOverlap="1" wp14:anchorId="4D27B729" wp14:editId="07AA8F3E">
            <wp:simplePos x="0" y="0"/>
            <wp:positionH relativeFrom="column">
              <wp:posOffset>4050553</wp:posOffset>
            </wp:positionH>
            <wp:positionV relativeFrom="paragraph">
              <wp:posOffset>32758</wp:posOffset>
            </wp:positionV>
            <wp:extent cx="2058782" cy="1826111"/>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extLst>
                        <a:ext uri="{28A0092B-C50C-407E-A947-70E740481C1C}">
                          <a14:useLocalDpi xmlns:a14="http://schemas.microsoft.com/office/drawing/2010/main" val="0"/>
                        </a:ext>
                      </a:extLst>
                    </a:blip>
                    <a:stretch>
                      <a:fillRect/>
                    </a:stretch>
                  </pic:blipFill>
                  <pic:spPr>
                    <a:xfrm>
                      <a:off x="0" y="0"/>
                      <a:ext cx="2073538" cy="1839199"/>
                    </a:xfrm>
                    <a:prstGeom prst="rect">
                      <a:avLst/>
                    </a:prstGeom>
                  </pic:spPr>
                </pic:pic>
              </a:graphicData>
            </a:graphic>
            <wp14:sizeRelH relativeFrom="page">
              <wp14:pctWidth>0</wp14:pctWidth>
            </wp14:sizeRelH>
            <wp14:sizeRelV relativeFrom="page">
              <wp14:pctHeight>0</wp14:pctHeight>
            </wp14:sizeRelV>
          </wp:anchor>
        </w:drawing>
      </w:r>
      <w:r w:rsidRPr="00B814B7">
        <w:rPr>
          <w:rFonts w:ascii="Calibri Light" w:hAnsi="Calibri Light" w:cs="Calibri Light"/>
          <w:noProof/>
          <w:sz w:val="20"/>
        </w:rPr>
        <w:drawing>
          <wp:anchor distT="0" distB="0" distL="114300" distR="114300" simplePos="0" relativeHeight="251751424" behindDoc="0" locked="0" layoutInCell="1" allowOverlap="1" wp14:anchorId="3545EDDA" wp14:editId="56C2A41A">
            <wp:simplePos x="0" y="0"/>
            <wp:positionH relativeFrom="column">
              <wp:posOffset>1881093</wp:posOffset>
            </wp:positionH>
            <wp:positionV relativeFrom="paragraph">
              <wp:posOffset>34290</wp:posOffset>
            </wp:positionV>
            <wp:extent cx="2067649" cy="1848887"/>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extLst>
                        <a:ext uri="{28A0092B-C50C-407E-A947-70E740481C1C}">
                          <a14:useLocalDpi xmlns:a14="http://schemas.microsoft.com/office/drawing/2010/main" val="0"/>
                        </a:ext>
                      </a:extLst>
                    </a:blip>
                    <a:stretch>
                      <a:fillRect/>
                    </a:stretch>
                  </pic:blipFill>
                  <pic:spPr>
                    <a:xfrm>
                      <a:off x="0" y="0"/>
                      <a:ext cx="2071651" cy="1852466"/>
                    </a:xfrm>
                    <a:prstGeom prst="rect">
                      <a:avLst/>
                    </a:prstGeom>
                  </pic:spPr>
                </pic:pic>
              </a:graphicData>
            </a:graphic>
            <wp14:sizeRelH relativeFrom="page">
              <wp14:pctWidth>0</wp14:pctWidth>
            </wp14:sizeRelH>
            <wp14:sizeRelV relativeFrom="page">
              <wp14:pctHeight>0</wp14:pctHeight>
            </wp14:sizeRelV>
          </wp:anchor>
        </w:drawing>
      </w:r>
      <w:r w:rsidRPr="00B814B7">
        <w:rPr>
          <w:rFonts w:ascii="Calibri Light" w:hAnsi="Calibri Light" w:cs="Calibri Light"/>
          <w:sz w:val="20"/>
        </w:rPr>
        <w:t xml:space="preserve"> </w:t>
      </w:r>
    </w:p>
    <w:p w14:paraId="26DF3E56" w14:textId="77777777" w:rsidR="009B4D0F" w:rsidRPr="00B814B7" w:rsidRDefault="009B4D0F" w:rsidP="009B4D0F">
      <w:pPr>
        <w:suppressLineNumbers/>
        <w:rPr>
          <w:rFonts w:ascii="Calibri Light" w:hAnsi="Calibri Light" w:cs="Calibri Light"/>
          <w:sz w:val="20"/>
        </w:rPr>
      </w:pPr>
    </w:p>
    <w:p w14:paraId="5D672FE6" w14:textId="77777777" w:rsidR="009B4D0F" w:rsidRPr="00B814B7" w:rsidRDefault="009B4D0F" w:rsidP="009B4D0F">
      <w:pPr>
        <w:suppressLineNumbers/>
        <w:rPr>
          <w:rFonts w:ascii="Calibri Light" w:hAnsi="Calibri Light" w:cs="Calibri Light"/>
          <w:sz w:val="20"/>
        </w:rPr>
      </w:pPr>
    </w:p>
    <w:p w14:paraId="5AA56F68" w14:textId="77777777" w:rsidR="009B4D0F" w:rsidRPr="00B814B7" w:rsidRDefault="009B4D0F" w:rsidP="009B4D0F">
      <w:pPr>
        <w:suppressLineNumbers/>
        <w:rPr>
          <w:rFonts w:ascii="Calibri Light" w:hAnsi="Calibri Light" w:cs="Calibri Light"/>
          <w:sz w:val="20"/>
        </w:rPr>
      </w:pPr>
    </w:p>
    <w:p w14:paraId="17AFD55B" w14:textId="77777777" w:rsidR="009B4D0F" w:rsidRPr="00B814B7" w:rsidRDefault="009B4D0F" w:rsidP="009B4D0F">
      <w:pPr>
        <w:suppressLineNumbers/>
        <w:rPr>
          <w:rFonts w:ascii="Calibri Light" w:hAnsi="Calibri Light" w:cs="Calibri Light"/>
          <w:sz w:val="20"/>
        </w:rPr>
      </w:pPr>
    </w:p>
    <w:p w14:paraId="4F98BF1A" w14:textId="77777777" w:rsidR="009B4D0F" w:rsidRPr="00B814B7" w:rsidRDefault="009B4D0F" w:rsidP="009B4D0F">
      <w:pPr>
        <w:suppressLineNumbers/>
        <w:rPr>
          <w:rFonts w:ascii="Calibri Light" w:hAnsi="Calibri Light" w:cs="Calibri Light"/>
          <w:sz w:val="20"/>
        </w:rPr>
      </w:pPr>
    </w:p>
    <w:p w14:paraId="31E82761" w14:textId="77777777" w:rsidR="009B4D0F" w:rsidRPr="00B814B7" w:rsidRDefault="009B4D0F" w:rsidP="009B4D0F">
      <w:pPr>
        <w:suppressLineNumbers/>
        <w:rPr>
          <w:rFonts w:ascii="Calibri Light" w:hAnsi="Calibri Light" w:cs="Calibri Light"/>
          <w:sz w:val="20"/>
        </w:rPr>
      </w:pPr>
    </w:p>
    <w:p w14:paraId="323B9366" w14:textId="77777777" w:rsidR="009B4D0F" w:rsidRPr="00B814B7" w:rsidRDefault="009B4D0F" w:rsidP="009B4D0F">
      <w:pPr>
        <w:suppressLineNumbers/>
        <w:rPr>
          <w:rFonts w:ascii="Calibri Light" w:hAnsi="Calibri Light" w:cs="Calibri Light"/>
          <w:sz w:val="20"/>
        </w:rPr>
      </w:pPr>
    </w:p>
    <w:p w14:paraId="32927DC2" w14:textId="77777777" w:rsidR="009B4D0F" w:rsidRPr="00B814B7" w:rsidRDefault="009B4D0F" w:rsidP="009B4D0F">
      <w:pPr>
        <w:suppressLineNumbers/>
        <w:rPr>
          <w:rFonts w:ascii="Calibri Light" w:hAnsi="Calibri Light" w:cs="Calibri Light"/>
          <w:sz w:val="20"/>
        </w:rPr>
      </w:pPr>
    </w:p>
    <w:p w14:paraId="38EF3CD1" w14:textId="77777777" w:rsidR="009B4D0F" w:rsidRPr="00B814B7" w:rsidRDefault="009B4D0F" w:rsidP="009B4D0F">
      <w:pPr>
        <w:suppressLineNumbers/>
        <w:rPr>
          <w:rFonts w:ascii="Calibri Light" w:hAnsi="Calibri Light" w:cs="Calibri Light"/>
          <w:sz w:val="20"/>
        </w:rPr>
      </w:pPr>
    </w:p>
    <w:p w14:paraId="4CFCE063" w14:textId="77777777" w:rsidR="009B4D0F" w:rsidRPr="00B814B7" w:rsidRDefault="009B4D0F" w:rsidP="009B4D0F">
      <w:pPr>
        <w:suppressLineNumbers/>
        <w:rPr>
          <w:rFonts w:ascii="Calibri Light" w:hAnsi="Calibri Light" w:cs="Calibri Light"/>
          <w:sz w:val="20"/>
        </w:rPr>
      </w:pPr>
    </w:p>
    <w:p w14:paraId="1C39143A" w14:textId="77777777" w:rsidR="009B4D0F" w:rsidRPr="00B814B7" w:rsidRDefault="009B4D0F" w:rsidP="009B4D0F">
      <w:pPr>
        <w:suppressLineNumbers/>
        <w:rPr>
          <w:rFonts w:ascii="Calibri Light" w:hAnsi="Calibri Light" w:cs="Calibri Light"/>
          <w:sz w:val="20"/>
        </w:rPr>
      </w:pPr>
    </w:p>
    <w:p w14:paraId="54C9BBE0" w14:textId="77777777" w:rsidR="009B4D0F" w:rsidRPr="00B814B7" w:rsidRDefault="009B4D0F" w:rsidP="009B4D0F">
      <w:pPr>
        <w:suppressLineNumbers/>
        <w:rPr>
          <w:rFonts w:ascii="Calibri Light" w:hAnsi="Calibri Light" w:cs="Calibri Light"/>
          <w:sz w:val="20"/>
        </w:rPr>
      </w:pPr>
    </w:p>
    <w:p w14:paraId="5A39732A" w14:textId="77777777" w:rsidR="009B4D0F" w:rsidRPr="00B814B7" w:rsidRDefault="009B4D0F" w:rsidP="009B4D0F">
      <w:pPr>
        <w:suppressLineNumbers/>
        <w:rPr>
          <w:rFonts w:ascii="Calibri Light" w:hAnsi="Calibri Light" w:cs="Calibri Light"/>
          <w:sz w:val="20"/>
        </w:rPr>
      </w:pPr>
    </w:p>
    <w:p w14:paraId="6903F696" w14:textId="77777777" w:rsidR="009B4D0F" w:rsidRDefault="009B4D0F" w:rsidP="009B4D0F">
      <w:pPr>
        <w:spacing w:after="200"/>
        <w:rPr>
          <w:rFonts w:ascii="Calibri Light" w:hAnsi="Calibri Light" w:cs="Calibri Light"/>
          <w:i/>
          <w:iCs/>
        </w:rPr>
      </w:pPr>
      <w:r>
        <w:rPr>
          <w:rFonts w:ascii="Calibri Light" w:hAnsi="Calibri Light" w:cs="Calibri Light"/>
          <w:i/>
          <w:iCs/>
        </w:rPr>
        <w:br w:type="page"/>
      </w:r>
    </w:p>
    <w:p w14:paraId="5817BAA6" w14:textId="77777777" w:rsidR="009B4D0F" w:rsidRPr="0057485A" w:rsidRDefault="009B4D0F" w:rsidP="009B4D0F">
      <w:pPr>
        <w:spacing w:line="360" w:lineRule="auto"/>
        <w:jc w:val="both"/>
        <w:rPr>
          <w:rFonts w:asciiTheme="minorHAnsi" w:hAnsiTheme="minorHAnsi" w:cstheme="minorHAnsi"/>
          <w:b/>
          <w:bCs/>
        </w:rPr>
      </w:pPr>
      <w:r>
        <w:rPr>
          <w:rFonts w:asciiTheme="minorHAnsi" w:hAnsiTheme="minorHAnsi" w:cstheme="minorHAnsi"/>
          <w:b/>
          <w:bCs/>
        </w:rPr>
        <w:lastRenderedPageBreak/>
        <w:t>Supplementary Figure 4</w:t>
      </w:r>
    </w:p>
    <w:p w14:paraId="21604A33" w14:textId="77777777" w:rsidR="009B4D0F" w:rsidRPr="000C5301" w:rsidRDefault="009B4D0F" w:rsidP="009B4D0F">
      <w:pPr>
        <w:suppressLineNumbers/>
        <w:rPr>
          <w:rFonts w:ascii="Calibri Light" w:hAnsi="Calibri Light" w:cs="Calibri Light"/>
        </w:rPr>
      </w:pPr>
    </w:p>
    <w:p w14:paraId="060B3C7B" w14:textId="77777777" w:rsidR="009B4D0F" w:rsidRDefault="009B4D0F" w:rsidP="009B4D0F">
      <w:pPr>
        <w:suppressLineNumbers/>
        <w:rPr>
          <w:rFonts w:ascii="Calibri Light" w:hAnsi="Calibri Light" w:cs="Calibri Light"/>
        </w:rPr>
      </w:pPr>
      <w:r>
        <w:rPr>
          <w:rFonts w:ascii="Calibri Light" w:hAnsi="Calibri Light" w:cs="Calibri Light"/>
          <w:noProof/>
          <w:sz w:val="20"/>
          <w:lang w:val="en-US" w:eastAsia="en-US"/>
        </w:rPr>
        <w:object w:dxaOrig="1440" w:dyaOrig="1440" w14:anchorId="2540AE65">
          <v:shape id="_x0000_s1057" type="#_x0000_t75" alt="" style="position:absolute;margin-left:237.7pt;margin-top:-2.7pt;width:295.05pt;height:244.1pt;z-index:251757568;mso-wrap-edited:f;mso-width-percent:0;mso-height-percent:0;mso-position-horizontal-relative:text;mso-position-vertical-relative:text;mso-width-percent:0;mso-height-percent:0">
            <v:imagedata r:id="rId155" o:title=""/>
          </v:shape>
          <o:OLEObject Type="Embed" ProgID="Prism9.Document" ShapeID="_x0000_s1057" DrawAspect="Content" ObjectID="_1719917323" r:id="rId156"/>
        </w:object>
      </w:r>
      <w:r>
        <w:rPr>
          <w:rFonts w:ascii="Calibri Light" w:hAnsi="Calibri Light" w:cs="Calibri Light"/>
          <w:noProof/>
          <w:sz w:val="20"/>
          <w:lang w:val="en-US" w:eastAsia="en-US"/>
        </w:rPr>
        <w:object w:dxaOrig="1440" w:dyaOrig="1440" w14:anchorId="3D6F2FC2">
          <v:shape id="_x0000_s1056" type="#_x0000_t75" alt="" style="position:absolute;margin-left:-30.75pt;margin-top:-4.5pt;width:320.6pt;height:248.3pt;z-index:251756544;mso-wrap-edited:f;mso-width-percent:0;mso-height-percent:0;mso-position-horizontal-relative:text;mso-position-vertical-relative:text;mso-width-percent:0;mso-height-percent:0">
            <v:imagedata r:id="rId157" o:title=""/>
          </v:shape>
          <o:OLEObject Type="Embed" ProgID="Prism9.Document" ShapeID="_x0000_s1056" DrawAspect="Content" ObjectID="_1719917324" r:id="rId158"/>
        </w:object>
      </w:r>
    </w:p>
    <w:p w14:paraId="781BE5C4" w14:textId="77777777" w:rsidR="009B4D0F" w:rsidRDefault="009B4D0F" w:rsidP="009B4D0F">
      <w:pPr>
        <w:suppressLineNumbers/>
        <w:rPr>
          <w:rFonts w:ascii="Calibri Light" w:hAnsi="Calibri Light" w:cs="Calibri Light"/>
        </w:rPr>
      </w:pPr>
    </w:p>
    <w:p w14:paraId="614A7B0D" w14:textId="77777777" w:rsidR="009B4D0F" w:rsidRPr="000C5301" w:rsidRDefault="009B4D0F" w:rsidP="009B4D0F">
      <w:pPr>
        <w:suppressLineNumbers/>
        <w:rPr>
          <w:rFonts w:ascii="Calibri Light" w:hAnsi="Calibri Light" w:cs="Calibri Light"/>
        </w:rPr>
      </w:pPr>
    </w:p>
    <w:p w14:paraId="015F7C77" w14:textId="77777777" w:rsidR="009B4D0F" w:rsidRPr="00B814B7" w:rsidRDefault="009B4D0F" w:rsidP="009B4D0F">
      <w:pPr>
        <w:suppressLineNumbers/>
        <w:rPr>
          <w:rFonts w:ascii="Calibri Light" w:hAnsi="Calibri Light" w:cs="Calibri Light"/>
          <w:sz w:val="20"/>
        </w:rPr>
      </w:pPr>
      <w:r w:rsidRPr="00B814B7">
        <w:rPr>
          <w:rFonts w:ascii="Calibri Light" w:hAnsi="Calibri Light" w:cs="Calibri Light"/>
          <w:noProof/>
          <w:sz w:val="20"/>
        </w:rPr>
        <w:t xml:space="preserve">  </w:t>
      </w:r>
    </w:p>
    <w:p w14:paraId="4736936F" w14:textId="77777777" w:rsidR="009B4D0F" w:rsidRPr="00B814B7" w:rsidRDefault="009B4D0F" w:rsidP="009B4D0F">
      <w:pPr>
        <w:suppressLineNumbers/>
        <w:rPr>
          <w:rFonts w:ascii="Calibri Light" w:hAnsi="Calibri Light" w:cs="Calibri Light"/>
          <w:sz w:val="20"/>
        </w:rPr>
      </w:pPr>
    </w:p>
    <w:p w14:paraId="13C2D7A1" w14:textId="77777777" w:rsidR="009B4D0F" w:rsidRPr="00B814B7" w:rsidRDefault="009B4D0F" w:rsidP="009B4D0F">
      <w:pPr>
        <w:suppressLineNumbers/>
        <w:rPr>
          <w:rFonts w:ascii="Calibri Light" w:hAnsi="Calibri Light" w:cs="Calibri Light"/>
          <w:sz w:val="20"/>
        </w:rPr>
      </w:pPr>
    </w:p>
    <w:p w14:paraId="34D6F350" w14:textId="77777777" w:rsidR="009B4D0F" w:rsidRPr="00B814B7" w:rsidRDefault="009B4D0F" w:rsidP="009B4D0F">
      <w:pPr>
        <w:suppressLineNumbers/>
        <w:rPr>
          <w:rFonts w:ascii="Calibri Light" w:hAnsi="Calibri Light" w:cs="Calibri Light"/>
          <w:sz w:val="20"/>
        </w:rPr>
      </w:pPr>
    </w:p>
    <w:p w14:paraId="354103E7" w14:textId="77777777" w:rsidR="009B4D0F" w:rsidRPr="00B814B7" w:rsidRDefault="009B4D0F" w:rsidP="009B4D0F">
      <w:pPr>
        <w:suppressLineNumbers/>
        <w:rPr>
          <w:rFonts w:ascii="Calibri Light" w:hAnsi="Calibri Light" w:cs="Calibri Light"/>
          <w:sz w:val="20"/>
        </w:rPr>
      </w:pPr>
    </w:p>
    <w:p w14:paraId="1A3F8578" w14:textId="77777777" w:rsidR="009B4D0F" w:rsidRPr="00B814B7" w:rsidRDefault="009B4D0F" w:rsidP="009B4D0F">
      <w:pPr>
        <w:suppressLineNumbers/>
        <w:rPr>
          <w:rFonts w:ascii="Calibri Light" w:hAnsi="Calibri Light" w:cs="Calibri Light"/>
          <w:sz w:val="20"/>
        </w:rPr>
      </w:pPr>
    </w:p>
    <w:p w14:paraId="11F00A30" w14:textId="77777777" w:rsidR="009B4D0F" w:rsidRPr="00B814B7" w:rsidRDefault="009B4D0F" w:rsidP="009B4D0F">
      <w:pPr>
        <w:suppressLineNumbers/>
        <w:rPr>
          <w:rFonts w:ascii="Calibri Light" w:hAnsi="Calibri Light" w:cs="Calibri Light"/>
          <w:sz w:val="20"/>
        </w:rPr>
      </w:pPr>
    </w:p>
    <w:p w14:paraId="40C392C1" w14:textId="77777777" w:rsidR="009B4D0F" w:rsidRPr="00B814B7" w:rsidRDefault="009B4D0F" w:rsidP="009B4D0F">
      <w:pPr>
        <w:suppressLineNumbers/>
        <w:rPr>
          <w:rFonts w:ascii="Calibri Light" w:hAnsi="Calibri Light" w:cs="Calibri Light"/>
          <w:sz w:val="20"/>
        </w:rPr>
      </w:pPr>
    </w:p>
    <w:p w14:paraId="29E1BC3F" w14:textId="77777777" w:rsidR="009B4D0F" w:rsidRPr="00B814B7" w:rsidRDefault="009B4D0F" w:rsidP="009B4D0F">
      <w:pPr>
        <w:suppressLineNumbers/>
        <w:rPr>
          <w:rFonts w:ascii="Calibri Light" w:hAnsi="Calibri Light" w:cs="Calibri Light"/>
          <w:sz w:val="20"/>
        </w:rPr>
      </w:pPr>
    </w:p>
    <w:p w14:paraId="53FF9753" w14:textId="77777777" w:rsidR="009B4D0F" w:rsidRPr="00B814B7" w:rsidRDefault="009B4D0F" w:rsidP="009B4D0F">
      <w:pPr>
        <w:suppressLineNumbers/>
        <w:rPr>
          <w:rFonts w:ascii="Calibri Light" w:hAnsi="Calibri Light" w:cs="Calibri Light"/>
          <w:sz w:val="20"/>
        </w:rPr>
      </w:pPr>
    </w:p>
    <w:p w14:paraId="0F5D2E36" w14:textId="77777777" w:rsidR="009B4D0F" w:rsidRPr="00B814B7" w:rsidRDefault="009B4D0F" w:rsidP="009B4D0F">
      <w:pPr>
        <w:suppressLineNumbers/>
        <w:rPr>
          <w:rFonts w:ascii="Calibri Light" w:hAnsi="Calibri Light" w:cs="Calibri Light"/>
          <w:sz w:val="20"/>
        </w:rPr>
      </w:pPr>
    </w:p>
    <w:p w14:paraId="04C2860B" w14:textId="77777777" w:rsidR="009B4D0F" w:rsidRPr="00B814B7" w:rsidRDefault="009B4D0F" w:rsidP="009B4D0F">
      <w:pPr>
        <w:suppressLineNumbers/>
        <w:rPr>
          <w:rFonts w:ascii="Calibri Light" w:hAnsi="Calibri Light" w:cs="Calibri Light"/>
          <w:sz w:val="20"/>
        </w:rPr>
      </w:pPr>
    </w:p>
    <w:p w14:paraId="359CFEDB" w14:textId="77777777" w:rsidR="009B4D0F" w:rsidRPr="00B814B7" w:rsidRDefault="009B4D0F" w:rsidP="009B4D0F">
      <w:pPr>
        <w:suppressLineNumbers/>
        <w:rPr>
          <w:rFonts w:ascii="Calibri Light" w:hAnsi="Calibri Light" w:cs="Calibri Light"/>
          <w:sz w:val="20"/>
        </w:rPr>
      </w:pPr>
    </w:p>
    <w:p w14:paraId="62E9ED80" w14:textId="77777777" w:rsidR="009B4D0F" w:rsidRPr="00B814B7" w:rsidRDefault="009B4D0F" w:rsidP="009B4D0F">
      <w:pPr>
        <w:suppressLineNumbers/>
        <w:rPr>
          <w:rFonts w:ascii="Calibri Light" w:hAnsi="Calibri Light" w:cs="Calibri Light"/>
          <w:sz w:val="20"/>
        </w:rPr>
      </w:pPr>
    </w:p>
    <w:p w14:paraId="43492E74" w14:textId="77777777" w:rsidR="009B4D0F" w:rsidRPr="00B814B7" w:rsidRDefault="009B4D0F" w:rsidP="009B4D0F">
      <w:pPr>
        <w:suppressLineNumbers/>
        <w:rPr>
          <w:rFonts w:ascii="Calibri Light" w:hAnsi="Calibri Light" w:cs="Calibri Light"/>
          <w:b/>
          <w:color w:val="000000"/>
          <w:sz w:val="20"/>
          <w:highlight w:val="yellow"/>
        </w:rPr>
      </w:pPr>
    </w:p>
    <w:p w14:paraId="6987E1A5" w14:textId="77777777" w:rsidR="009B4D0F" w:rsidRDefault="009B4D0F" w:rsidP="009B4D0F">
      <w:pPr>
        <w:suppressLineNumbers/>
        <w:spacing w:line="360" w:lineRule="auto"/>
        <w:jc w:val="both"/>
        <w:rPr>
          <w:rFonts w:asciiTheme="minorHAnsi" w:hAnsiTheme="minorHAnsi" w:cs="Calibri Light"/>
          <w:b/>
          <w:color w:val="000000"/>
        </w:rPr>
      </w:pPr>
    </w:p>
    <w:p w14:paraId="1CE8580D" w14:textId="77777777" w:rsidR="009B4D0F" w:rsidRDefault="009B4D0F" w:rsidP="009B4D0F">
      <w:pPr>
        <w:suppressLineNumbers/>
        <w:spacing w:line="360" w:lineRule="auto"/>
        <w:jc w:val="both"/>
        <w:rPr>
          <w:rFonts w:asciiTheme="minorHAnsi" w:hAnsiTheme="minorHAnsi" w:cs="Calibri Light"/>
          <w:b/>
          <w:color w:val="000000"/>
        </w:rPr>
      </w:pPr>
    </w:p>
    <w:p w14:paraId="1886ADC9" w14:textId="77777777" w:rsidR="009B4D0F" w:rsidRPr="00B814B7" w:rsidRDefault="009B4D0F" w:rsidP="009B4D0F">
      <w:pPr>
        <w:suppressLineNumbers/>
        <w:rPr>
          <w:rFonts w:ascii="Calibri Light" w:hAnsi="Calibri Light" w:cs="Calibri Light"/>
          <w:sz w:val="20"/>
        </w:rPr>
      </w:pPr>
    </w:p>
    <w:p w14:paraId="01C5C14E" w14:textId="77777777" w:rsidR="009B4D0F" w:rsidRPr="00B814B7" w:rsidRDefault="009B4D0F" w:rsidP="009B4D0F">
      <w:pPr>
        <w:suppressLineNumbers/>
        <w:rPr>
          <w:rFonts w:ascii="Calibri Light" w:hAnsi="Calibri Light" w:cs="Calibri Light"/>
          <w:sz w:val="20"/>
        </w:rPr>
      </w:pPr>
    </w:p>
    <w:p w14:paraId="1A95732D" w14:textId="77777777" w:rsidR="009B4D0F" w:rsidRDefault="009B4D0F" w:rsidP="009B4D0F">
      <w:pPr>
        <w:spacing w:after="200"/>
        <w:rPr>
          <w:rFonts w:ascii="Calibri Light" w:hAnsi="Calibri Light" w:cs="Calibri Light"/>
          <w:sz w:val="20"/>
        </w:rPr>
      </w:pPr>
      <w:r>
        <w:rPr>
          <w:rFonts w:ascii="Calibri Light" w:hAnsi="Calibri Light" w:cs="Calibri Light"/>
          <w:sz w:val="20"/>
        </w:rPr>
        <w:br w:type="page"/>
      </w:r>
    </w:p>
    <w:p w14:paraId="727054C5" w14:textId="77777777" w:rsidR="009B4D0F" w:rsidRDefault="009B4D0F" w:rsidP="009B4D0F">
      <w:pPr>
        <w:spacing w:after="200"/>
        <w:rPr>
          <w:rFonts w:ascii="Calibri Light" w:hAnsi="Calibri Light" w:cs="Calibri Light"/>
          <w:sz w:val="20"/>
        </w:rPr>
      </w:pPr>
      <w:r>
        <w:rPr>
          <w:rFonts w:asciiTheme="minorHAnsi" w:hAnsiTheme="minorHAnsi" w:cstheme="minorHAnsi"/>
          <w:b/>
          <w:bCs/>
        </w:rPr>
        <w:lastRenderedPageBreak/>
        <w:t>Supplementary Figure 5</w:t>
      </w:r>
    </w:p>
    <w:p w14:paraId="5A710F16" w14:textId="77777777" w:rsidR="009B4D0F" w:rsidRDefault="009B4D0F" w:rsidP="009B4D0F">
      <w:pPr>
        <w:spacing w:after="200"/>
        <w:rPr>
          <w:rFonts w:ascii="Calibri Light" w:hAnsi="Calibri Light" w:cs="Calibri Light"/>
          <w:sz w:val="20"/>
        </w:rPr>
      </w:pPr>
    </w:p>
    <w:p w14:paraId="3E5CB335" w14:textId="77777777" w:rsidR="009B4D0F" w:rsidRDefault="009B4D0F" w:rsidP="009B4D0F">
      <w:pPr>
        <w:spacing w:after="200"/>
        <w:rPr>
          <w:rFonts w:ascii="Calibri Light" w:hAnsi="Calibri Light" w:cs="Calibri Light"/>
          <w:sz w:val="20"/>
        </w:rPr>
      </w:pPr>
    </w:p>
    <w:p w14:paraId="0553C788" w14:textId="77777777" w:rsidR="009B4D0F" w:rsidRDefault="009B4D0F" w:rsidP="009B4D0F">
      <w:pPr>
        <w:spacing w:after="200"/>
        <w:rPr>
          <w:rFonts w:ascii="Calibri Light" w:hAnsi="Calibri Light" w:cs="Calibri Light"/>
          <w:sz w:val="20"/>
        </w:rPr>
      </w:pPr>
    </w:p>
    <w:p w14:paraId="7A1A669F" w14:textId="77777777" w:rsidR="009B4D0F" w:rsidRPr="00B814B7" w:rsidRDefault="009B4D0F" w:rsidP="009B4D0F">
      <w:pPr>
        <w:suppressLineNumbers/>
        <w:rPr>
          <w:rFonts w:ascii="Calibri Light" w:hAnsi="Calibri Light" w:cs="Calibri Light"/>
          <w:sz w:val="20"/>
        </w:rPr>
      </w:pPr>
      <w:r>
        <w:rPr>
          <w:rFonts w:ascii="Calibri Light" w:hAnsi="Calibri Light" w:cs="Calibri Light"/>
          <w:noProof/>
          <w:sz w:val="20"/>
          <w:lang w:val="en-US" w:eastAsia="en-US"/>
        </w:rPr>
        <w:object w:dxaOrig="1440" w:dyaOrig="1440" w14:anchorId="6D8801DC">
          <v:shape id="_x0000_s1058" type="#_x0000_t75" alt="" style="position:absolute;margin-left:4.5pt;margin-top:-32.35pt;width:167.5pt;height:207.4pt;z-index:251758592;mso-wrap-edited:f;mso-width-percent:0;mso-height-percent:0;mso-position-horizontal-relative:text;mso-position-vertical-relative:text;mso-width-percent:0;mso-height-percent:0">
            <v:imagedata r:id="rId159" o:title=""/>
          </v:shape>
          <o:OLEObject Type="Embed" ProgID="Prism9.Document" ShapeID="_x0000_s1058" DrawAspect="Content" ObjectID="_1719917325" r:id="rId160"/>
        </w:object>
      </w:r>
      <w:r>
        <w:rPr>
          <w:rFonts w:ascii="Calibri Light" w:hAnsi="Calibri Light" w:cs="Calibri Light"/>
          <w:noProof/>
          <w:sz w:val="20"/>
          <w:lang w:val="en-US" w:eastAsia="en-US"/>
        </w:rPr>
        <w:object w:dxaOrig="1440" w:dyaOrig="1440" w14:anchorId="15BC53B4">
          <v:shape id="_x0000_s1059" type="#_x0000_t75" alt="" style="position:absolute;margin-left:166.45pt;margin-top:-32.35pt;width:166.1pt;height:207.25pt;z-index:251759616;mso-wrap-edited:f;mso-width-percent:0;mso-height-percent:0;mso-position-horizontal-relative:text;mso-position-vertical-relative:text;mso-width-percent:0;mso-height-percent:0">
            <v:imagedata r:id="rId161" o:title=""/>
          </v:shape>
          <o:OLEObject Type="Embed" ProgID="Prism9.Document" ShapeID="_x0000_s1059" DrawAspect="Content" ObjectID="_1719917326" r:id="rId162"/>
        </w:object>
      </w:r>
      <w:r>
        <w:rPr>
          <w:rFonts w:ascii="Calibri Light" w:hAnsi="Calibri Light" w:cs="Calibri Light"/>
          <w:noProof/>
          <w:sz w:val="20"/>
          <w:lang w:val="en-US" w:eastAsia="en-US"/>
        </w:rPr>
        <w:object w:dxaOrig="1440" w:dyaOrig="1440" w14:anchorId="74E3E0C0">
          <v:shape id="_x0000_s1060" type="#_x0000_t75" alt="" style="position:absolute;margin-left:326.55pt;margin-top:-30.9pt;width:165.8pt;height:205.95pt;z-index:251760640;mso-wrap-edited:f;mso-width-percent:0;mso-height-percent:0;mso-position-horizontal-relative:text;mso-position-vertical-relative:text;mso-width-percent:0;mso-height-percent:0">
            <v:imagedata r:id="rId163" o:title=""/>
          </v:shape>
          <o:OLEObject Type="Embed" ProgID="Prism9.Document" ShapeID="_x0000_s1060" DrawAspect="Content" ObjectID="_1719917327" r:id="rId164"/>
        </w:object>
      </w:r>
    </w:p>
    <w:p w14:paraId="61DFE722" w14:textId="77777777" w:rsidR="009B4D0F" w:rsidRPr="00B814B7" w:rsidRDefault="009B4D0F" w:rsidP="009B4D0F">
      <w:pPr>
        <w:suppressLineNumbers/>
        <w:rPr>
          <w:rFonts w:ascii="Calibri Light" w:hAnsi="Calibri Light" w:cs="Calibri Light"/>
          <w:sz w:val="20"/>
        </w:rPr>
      </w:pPr>
    </w:p>
    <w:p w14:paraId="65B2E97A" w14:textId="77777777" w:rsidR="009B4D0F" w:rsidRPr="00B814B7" w:rsidRDefault="009B4D0F" w:rsidP="009B4D0F">
      <w:pPr>
        <w:suppressLineNumbers/>
        <w:rPr>
          <w:rFonts w:ascii="Calibri Light" w:hAnsi="Calibri Light" w:cs="Calibri Light"/>
          <w:sz w:val="20"/>
        </w:rPr>
      </w:pPr>
    </w:p>
    <w:p w14:paraId="1BB3DD44" w14:textId="77777777" w:rsidR="009B4D0F" w:rsidRPr="00B814B7" w:rsidRDefault="009B4D0F" w:rsidP="009B4D0F">
      <w:pPr>
        <w:suppressLineNumbers/>
        <w:rPr>
          <w:rFonts w:ascii="Calibri Light" w:hAnsi="Calibri Light" w:cs="Calibri Light"/>
          <w:sz w:val="20"/>
        </w:rPr>
      </w:pPr>
    </w:p>
    <w:p w14:paraId="5E3C3B6A" w14:textId="77777777" w:rsidR="009B4D0F" w:rsidRPr="00B814B7" w:rsidRDefault="009B4D0F" w:rsidP="009B4D0F">
      <w:pPr>
        <w:suppressLineNumbers/>
        <w:rPr>
          <w:rFonts w:ascii="Calibri Light" w:hAnsi="Calibri Light" w:cs="Calibri Light"/>
          <w:sz w:val="20"/>
        </w:rPr>
      </w:pPr>
    </w:p>
    <w:p w14:paraId="47C036D0" w14:textId="77777777" w:rsidR="009B4D0F" w:rsidRPr="00B814B7" w:rsidRDefault="009B4D0F" w:rsidP="009B4D0F">
      <w:pPr>
        <w:suppressLineNumbers/>
        <w:rPr>
          <w:rFonts w:ascii="Calibri Light" w:hAnsi="Calibri Light" w:cs="Calibri Light"/>
          <w:sz w:val="20"/>
        </w:rPr>
      </w:pPr>
    </w:p>
    <w:p w14:paraId="34039338" w14:textId="77777777" w:rsidR="009B4D0F" w:rsidRPr="00B814B7" w:rsidRDefault="009B4D0F" w:rsidP="009B4D0F">
      <w:pPr>
        <w:suppressLineNumbers/>
        <w:rPr>
          <w:rFonts w:ascii="Calibri Light" w:hAnsi="Calibri Light" w:cs="Calibri Light"/>
          <w:sz w:val="20"/>
        </w:rPr>
      </w:pPr>
    </w:p>
    <w:p w14:paraId="08339407" w14:textId="77777777" w:rsidR="009B4D0F" w:rsidRPr="00B814B7" w:rsidRDefault="009B4D0F" w:rsidP="009B4D0F">
      <w:pPr>
        <w:suppressLineNumbers/>
        <w:rPr>
          <w:rFonts w:ascii="Calibri Light" w:hAnsi="Calibri Light" w:cs="Calibri Light"/>
          <w:sz w:val="20"/>
        </w:rPr>
      </w:pPr>
    </w:p>
    <w:p w14:paraId="3DC28B5D" w14:textId="77777777" w:rsidR="009B4D0F" w:rsidRPr="00B814B7" w:rsidRDefault="009B4D0F" w:rsidP="009B4D0F">
      <w:pPr>
        <w:suppressLineNumbers/>
        <w:rPr>
          <w:rFonts w:ascii="Calibri Light" w:hAnsi="Calibri Light" w:cs="Calibri Light"/>
          <w:sz w:val="20"/>
        </w:rPr>
      </w:pPr>
    </w:p>
    <w:p w14:paraId="6B6938D0" w14:textId="77777777" w:rsidR="009B4D0F" w:rsidRPr="00B814B7" w:rsidRDefault="009B4D0F" w:rsidP="009B4D0F">
      <w:pPr>
        <w:suppressLineNumbers/>
        <w:rPr>
          <w:rFonts w:ascii="Calibri Light" w:hAnsi="Calibri Light" w:cs="Calibri Light"/>
          <w:sz w:val="20"/>
        </w:rPr>
      </w:pPr>
    </w:p>
    <w:p w14:paraId="3EB56F16" w14:textId="77777777" w:rsidR="009B4D0F" w:rsidRPr="00B814B7" w:rsidRDefault="009B4D0F" w:rsidP="009B4D0F">
      <w:pPr>
        <w:suppressLineNumbers/>
        <w:rPr>
          <w:rFonts w:ascii="Calibri Light" w:hAnsi="Calibri Light" w:cs="Calibri Light"/>
          <w:sz w:val="20"/>
        </w:rPr>
      </w:pPr>
    </w:p>
    <w:p w14:paraId="51736BA5" w14:textId="77777777" w:rsidR="009B4D0F" w:rsidRPr="00B814B7" w:rsidRDefault="009B4D0F" w:rsidP="009B4D0F">
      <w:pPr>
        <w:suppressLineNumbers/>
        <w:rPr>
          <w:rFonts w:ascii="Calibri Light" w:hAnsi="Calibri Light" w:cs="Calibri Light"/>
          <w:sz w:val="20"/>
        </w:rPr>
      </w:pPr>
    </w:p>
    <w:p w14:paraId="53F56BD0" w14:textId="77777777" w:rsidR="009B4D0F" w:rsidRPr="00B814B7" w:rsidRDefault="009B4D0F" w:rsidP="009B4D0F">
      <w:pPr>
        <w:suppressLineNumbers/>
        <w:rPr>
          <w:rFonts w:ascii="Calibri Light" w:hAnsi="Calibri Light" w:cs="Calibri Light"/>
          <w:sz w:val="20"/>
        </w:rPr>
      </w:pPr>
    </w:p>
    <w:p w14:paraId="0935E05C" w14:textId="77777777" w:rsidR="009B4D0F" w:rsidRPr="00B814B7" w:rsidRDefault="009B4D0F" w:rsidP="009B4D0F">
      <w:pPr>
        <w:suppressLineNumbers/>
        <w:rPr>
          <w:rFonts w:ascii="Calibri Light" w:hAnsi="Calibri Light" w:cs="Calibri Light"/>
          <w:sz w:val="20"/>
        </w:rPr>
      </w:pPr>
      <w:r>
        <w:rPr>
          <w:rFonts w:ascii="Calibri Light" w:hAnsi="Calibri Light" w:cs="Calibri Light"/>
          <w:noProof/>
          <w:sz w:val="20"/>
          <w:lang w:val="en-US" w:eastAsia="en-US"/>
        </w:rPr>
        <w:object w:dxaOrig="1440" w:dyaOrig="1440" w14:anchorId="65322713">
          <v:shape id="_x0000_s1063" type="#_x0000_t75" alt="" style="position:absolute;margin-left:327.85pt;margin-top:14.35pt;width:166.8pt;height:208.05pt;z-index:251763712;mso-wrap-edited:f;mso-width-percent:0;mso-height-percent:0;mso-position-horizontal-relative:text;mso-position-vertical-relative:text;mso-width-percent:0;mso-height-percent:0">
            <v:imagedata r:id="rId165" o:title=""/>
          </v:shape>
          <o:OLEObject Type="Embed" ProgID="Prism9.Document" ShapeID="_x0000_s1063" DrawAspect="Content" ObjectID="_1719917328" r:id="rId166"/>
        </w:object>
      </w:r>
      <w:r>
        <w:rPr>
          <w:rFonts w:ascii="Calibri Light" w:hAnsi="Calibri Light" w:cs="Calibri Light"/>
          <w:noProof/>
          <w:sz w:val="20"/>
          <w:lang w:val="en-US" w:eastAsia="en-US"/>
        </w:rPr>
        <w:object w:dxaOrig="1440" w:dyaOrig="1440" w14:anchorId="5011F186">
          <v:shape id="_x0000_s1061" type="#_x0000_t75" alt="" style="position:absolute;margin-left:-.25pt;margin-top:9.6pt;width:169.4pt;height:212.1pt;z-index:251761664;mso-wrap-edited:f;mso-width-percent:0;mso-height-percent:0;mso-position-horizontal-relative:text;mso-position-vertical-relative:text;mso-width-percent:0;mso-height-percent:0">
            <v:imagedata r:id="rId167" o:title=""/>
          </v:shape>
          <o:OLEObject Type="Embed" ProgID="Prism9.Document" ShapeID="_x0000_s1061" DrawAspect="Content" ObjectID="_1719917329" r:id="rId168"/>
        </w:object>
      </w:r>
      <w:r>
        <w:rPr>
          <w:rFonts w:ascii="Calibri Light" w:hAnsi="Calibri Light" w:cs="Calibri Light"/>
          <w:noProof/>
          <w:sz w:val="20"/>
          <w:lang w:val="en-US" w:eastAsia="en-US"/>
        </w:rPr>
        <w:object w:dxaOrig="1440" w:dyaOrig="1440" w14:anchorId="5B6B718D">
          <v:shape id="_x0000_s1062" type="#_x0000_t75" alt="" style="position:absolute;margin-left:166pt;margin-top:11.65pt;width:168.15pt;height:209.8pt;z-index:251762688;mso-wrap-edited:f;mso-width-percent:0;mso-height-percent:0;mso-position-horizontal-relative:text;mso-position-vertical-relative:text;mso-width-percent:0;mso-height-percent:0">
            <v:imagedata r:id="rId169" o:title=""/>
          </v:shape>
          <o:OLEObject Type="Embed" ProgID="Prism9.Document" ShapeID="_x0000_s1062" DrawAspect="Content" ObjectID="_1719917330" r:id="rId170"/>
        </w:object>
      </w:r>
    </w:p>
    <w:p w14:paraId="72ECDC12" w14:textId="77777777" w:rsidR="009B4D0F" w:rsidRPr="00B814B7" w:rsidRDefault="009B4D0F" w:rsidP="009B4D0F">
      <w:pPr>
        <w:suppressLineNumbers/>
        <w:rPr>
          <w:rFonts w:ascii="Calibri Light" w:hAnsi="Calibri Light" w:cs="Calibri Light"/>
          <w:sz w:val="20"/>
        </w:rPr>
      </w:pPr>
    </w:p>
    <w:p w14:paraId="03C396A7" w14:textId="77777777" w:rsidR="009B4D0F" w:rsidRPr="00B814B7" w:rsidRDefault="009B4D0F" w:rsidP="009B4D0F">
      <w:pPr>
        <w:suppressLineNumbers/>
        <w:rPr>
          <w:rFonts w:ascii="Calibri Light" w:hAnsi="Calibri Light" w:cs="Calibri Light"/>
          <w:sz w:val="20"/>
        </w:rPr>
      </w:pPr>
    </w:p>
    <w:p w14:paraId="01773EBE" w14:textId="77777777" w:rsidR="009B4D0F" w:rsidRPr="00B814B7" w:rsidRDefault="009B4D0F" w:rsidP="009B4D0F">
      <w:pPr>
        <w:suppressLineNumbers/>
        <w:rPr>
          <w:rFonts w:ascii="Calibri Light" w:hAnsi="Calibri Light" w:cs="Calibri Light"/>
          <w:sz w:val="20"/>
        </w:rPr>
      </w:pPr>
    </w:p>
    <w:p w14:paraId="56AEA9BB" w14:textId="77777777" w:rsidR="009B4D0F" w:rsidRPr="00B814B7" w:rsidRDefault="009B4D0F" w:rsidP="009B4D0F">
      <w:pPr>
        <w:suppressLineNumbers/>
        <w:rPr>
          <w:rFonts w:ascii="Calibri Light" w:hAnsi="Calibri Light" w:cs="Calibri Light"/>
          <w:sz w:val="20"/>
        </w:rPr>
      </w:pPr>
    </w:p>
    <w:p w14:paraId="05B2594F" w14:textId="77777777" w:rsidR="009B4D0F" w:rsidRPr="00B814B7" w:rsidRDefault="009B4D0F" w:rsidP="009B4D0F">
      <w:pPr>
        <w:suppressLineNumbers/>
        <w:rPr>
          <w:rFonts w:ascii="Calibri Light" w:hAnsi="Calibri Light" w:cs="Calibri Light"/>
          <w:sz w:val="20"/>
        </w:rPr>
      </w:pPr>
    </w:p>
    <w:p w14:paraId="2618D9A2" w14:textId="77777777" w:rsidR="009B4D0F" w:rsidRPr="00B814B7" w:rsidRDefault="009B4D0F" w:rsidP="009B4D0F">
      <w:pPr>
        <w:suppressLineNumbers/>
        <w:rPr>
          <w:rFonts w:ascii="Calibri Light" w:hAnsi="Calibri Light" w:cs="Calibri Light"/>
          <w:sz w:val="20"/>
        </w:rPr>
      </w:pPr>
    </w:p>
    <w:p w14:paraId="2261DC97" w14:textId="77777777" w:rsidR="009B4D0F" w:rsidRPr="00B814B7" w:rsidRDefault="009B4D0F" w:rsidP="009B4D0F">
      <w:pPr>
        <w:suppressLineNumbers/>
        <w:rPr>
          <w:rFonts w:ascii="Calibri Light" w:hAnsi="Calibri Light" w:cs="Calibri Light"/>
          <w:sz w:val="20"/>
        </w:rPr>
      </w:pPr>
    </w:p>
    <w:p w14:paraId="1F58644D" w14:textId="77777777" w:rsidR="009B4D0F" w:rsidRPr="00B814B7" w:rsidRDefault="009B4D0F" w:rsidP="009B4D0F">
      <w:pPr>
        <w:suppressLineNumbers/>
        <w:rPr>
          <w:rFonts w:ascii="Calibri Light" w:hAnsi="Calibri Light" w:cs="Calibri Light"/>
          <w:sz w:val="20"/>
        </w:rPr>
      </w:pPr>
    </w:p>
    <w:p w14:paraId="1D0C907A" w14:textId="77777777" w:rsidR="009B4D0F" w:rsidRPr="00B814B7" w:rsidRDefault="009B4D0F" w:rsidP="009B4D0F">
      <w:pPr>
        <w:suppressLineNumbers/>
        <w:rPr>
          <w:rFonts w:ascii="Calibri Light" w:hAnsi="Calibri Light" w:cs="Calibri Light"/>
          <w:sz w:val="20"/>
        </w:rPr>
      </w:pPr>
    </w:p>
    <w:p w14:paraId="060F5C22" w14:textId="77777777" w:rsidR="009B4D0F" w:rsidRPr="00B814B7" w:rsidRDefault="009B4D0F" w:rsidP="009B4D0F">
      <w:pPr>
        <w:suppressLineNumbers/>
        <w:rPr>
          <w:rFonts w:ascii="Calibri Light" w:hAnsi="Calibri Light" w:cs="Calibri Light"/>
          <w:sz w:val="20"/>
        </w:rPr>
      </w:pPr>
    </w:p>
    <w:p w14:paraId="164E4697" w14:textId="77777777" w:rsidR="009B4D0F" w:rsidRPr="00B814B7" w:rsidRDefault="009B4D0F" w:rsidP="009B4D0F">
      <w:pPr>
        <w:suppressLineNumbers/>
        <w:rPr>
          <w:rFonts w:ascii="Calibri Light" w:hAnsi="Calibri Light" w:cs="Calibri Light"/>
          <w:sz w:val="20"/>
        </w:rPr>
      </w:pPr>
    </w:p>
    <w:p w14:paraId="53F6D836" w14:textId="77777777" w:rsidR="009B4D0F" w:rsidRPr="00B814B7" w:rsidRDefault="009B4D0F" w:rsidP="009B4D0F">
      <w:pPr>
        <w:suppressLineNumbers/>
        <w:rPr>
          <w:rFonts w:ascii="Calibri Light" w:hAnsi="Calibri Light" w:cs="Calibri Light"/>
          <w:sz w:val="20"/>
        </w:rPr>
      </w:pPr>
    </w:p>
    <w:p w14:paraId="3FD162CA" w14:textId="77777777" w:rsidR="009B4D0F" w:rsidRDefault="009B4D0F" w:rsidP="009B4D0F">
      <w:pPr>
        <w:suppressLineNumbers/>
        <w:rPr>
          <w:rFonts w:ascii="Calibri Light" w:hAnsi="Calibri Light" w:cs="Calibri Light"/>
          <w:sz w:val="20"/>
        </w:rPr>
      </w:pPr>
    </w:p>
    <w:p w14:paraId="5EC7AAAF" w14:textId="77777777" w:rsidR="009B4D0F" w:rsidRDefault="009B4D0F" w:rsidP="009B4D0F">
      <w:pPr>
        <w:suppressLineNumbers/>
        <w:rPr>
          <w:rFonts w:ascii="Calibri Light" w:hAnsi="Calibri Light" w:cs="Calibri Light"/>
          <w:sz w:val="20"/>
        </w:rPr>
      </w:pPr>
    </w:p>
    <w:p w14:paraId="2CEBEA78" w14:textId="77777777" w:rsidR="009B4D0F" w:rsidRDefault="009B4D0F" w:rsidP="009B4D0F">
      <w:pPr>
        <w:suppressLineNumbers/>
        <w:rPr>
          <w:rFonts w:ascii="Calibri Light" w:hAnsi="Calibri Light" w:cs="Calibri Light"/>
          <w:sz w:val="20"/>
        </w:rPr>
      </w:pPr>
    </w:p>
    <w:p w14:paraId="718ED0D6" w14:textId="77777777" w:rsidR="009B4D0F" w:rsidRDefault="009B4D0F" w:rsidP="009B4D0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p w14:paraId="0EEE9A61" w14:textId="77777777" w:rsidR="009B4D0F" w:rsidRDefault="009B4D0F" w:rsidP="009B4D0F">
      <w:pPr>
        <w:keepNext/>
        <w:suppressLineNumbers/>
        <w:pBdr>
          <w:top w:val="nil"/>
          <w:left w:val="nil"/>
          <w:bottom w:val="nil"/>
          <w:right w:val="nil"/>
          <w:between w:val="nil"/>
        </w:pBdr>
        <w:spacing w:before="240" w:after="60" w:line="360" w:lineRule="auto"/>
        <w:contextualSpacing/>
        <w:jc w:val="both"/>
        <w:rPr>
          <w:rFonts w:asciiTheme="minorHAnsi" w:hAnsiTheme="minorHAnsi" w:cs="Calibri Light"/>
          <w:b/>
          <w:color w:val="000000"/>
        </w:rPr>
      </w:pPr>
    </w:p>
    <w:p w14:paraId="72A53FCB" w14:textId="77777777" w:rsidR="009B4D0F" w:rsidRPr="00B814B7" w:rsidRDefault="009B4D0F" w:rsidP="009B4D0F">
      <w:pPr>
        <w:spacing w:after="200"/>
        <w:rPr>
          <w:rFonts w:ascii="Calibri Light" w:eastAsiaTheme="minorHAnsi" w:hAnsi="Calibri Light" w:cs="Calibri Light"/>
          <w:spacing w:val="-4"/>
          <w:kern w:val="1"/>
          <w:sz w:val="20"/>
          <w:szCs w:val="20"/>
          <w:lang w:val="en-US"/>
        </w:rPr>
      </w:pPr>
    </w:p>
    <w:p w14:paraId="488D56AA" w14:textId="77777777" w:rsidR="009B4D0F" w:rsidRDefault="009B4D0F" w:rsidP="009B4D0F"/>
    <w:p w14:paraId="5C76906D" w14:textId="77777777" w:rsidR="009264BE" w:rsidRPr="00C67B01" w:rsidRDefault="009264BE" w:rsidP="00C67B01">
      <w:pPr>
        <w:spacing w:after="200"/>
        <w:rPr>
          <w:rFonts w:ascii="Calibri Light" w:eastAsiaTheme="minorHAnsi" w:hAnsi="Calibri Light" w:cs="Calibri Light"/>
          <w:spacing w:val="-4"/>
          <w:kern w:val="1"/>
          <w:sz w:val="20"/>
          <w:szCs w:val="20"/>
          <w:lang w:val="en-US"/>
        </w:rPr>
      </w:pPr>
    </w:p>
    <w:sectPr w:rsidR="009264BE" w:rsidRPr="00C67B01" w:rsidSect="00E15CB9">
      <w:type w:val="continuous"/>
      <w:pgSz w:w="12240" w:h="15840"/>
      <w:pgMar w:top="1134"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23B6" w14:textId="77777777" w:rsidR="00463F2E" w:rsidRDefault="00463F2E">
      <w:r>
        <w:separator/>
      </w:r>
    </w:p>
  </w:endnote>
  <w:endnote w:type="continuationSeparator" w:id="0">
    <w:p w14:paraId="54B33F52" w14:textId="77777777" w:rsidR="00463F2E" w:rsidRDefault="0046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3F0C" w14:textId="29026EF3" w:rsidR="00794B0A" w:rsidRDefault="00794B0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B7256">
      <w:rPr>
        <w:noProof/>
        <w:color w:val="000000"/>
      </w:rPr>
      <w:t>49</w:t>
    </w:r>
    <w:r>
      <w:rPr>
        <w:color w:val="000000"/>
      </w:rPr>
      <w:fldChar w:fldCharType="end"/>
    </w:r>
  </w:p>
  <w:p w14:paraId="2C655FFD" w14:textId="77777777" w:rsidR="00794B0A" w:rsidRDefault="00794B0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94F5" w14:textId="77777777" w:rsidR="00463F2E" w:rsidRDefault="00463F2E">
      <w:r>
        <w:separator/>
      </w:r>
    </w:p>
  </w:footnote>
  <w:footnote w:type="continuationSeparator" w:id="0">
    <w:p w14:paraId="64133170" w14:textId="77777777" w:rsidR="00463F2E" w:rsidRDefault="0046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8A26" w14:textId="77777777" w:rsidR="00794B0A" w:rsidRDefault="00794B0A">
    <w:pPr>
      <w:jc w:val="right"/>
      <w:rPr>
        <w:sz w:val="20"/>
        <w:szCs w:val="20"/>
      </w:rPr>
    </w:pPr>
  </w:p>
  <w:p w14:paraId="4CF2815C" w14:textId="77777777" w:rsidR="00794B0A" w:rsidRDefault="0079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78"/>
    <w:multiLevelType w:val="hybridMultilevel"/>
    <w:tmpl w:val="0D1C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35CE"/>
    <w:multiLevelType w:val="hybridMultilevel"/>
    <w:tmpl w:val="DDA21688"/>
    <w:lvl w:ilvl="0" w:tplc="B7D61B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3C53"/>
    <w:multiLevelType w:val="hybridMultilevel"/>
    <w:tmpl w:val="1A08ECA2"/>
    <w:lvl w:ilvl="0" w:tplc="8B826CA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E156E"/>
    <w:multiLevelType w:val="hybridMultilevel"/>
    <w:tmpl w:val="05201C74"/>
    <w:lvl w:ilvl="0" w:tplc="26A4EA5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83A81"/>
    <w:multiLevelType w:val="multilevel"/>
    <w:tmpl w:val="706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60FF5"/>
    <w:multiLevelType w:val="multilevel"/>
    <w:tmpl w:val="995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B585E"/>
    <w:multiLevelType w:val="hybridMultilevel"/>
    <w:tmpl w:val="4D3EBF90"/>
    <w:lvl w:ilvl="0" w:tplc="1E922866">
      <w:start w:val="1"/>
      <w:numFmt w:val="decimal"/>
      <w:lvlText w:val="%1."/>
      <w:lvlJc w:val="left"/>
      <w:pPr>
        <w:ind w:left="785"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AC4E0A"/>
    <w:multiLevelType w:val="hybridMultilevel"/>
    <w:tmpl w:val="FCC0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B0E15"/>
    <w:multiLevelType w:val="hybridMultilevel"/>
    <w:tmpl w:val="CF322ACA"/>
    <w:lvl w:ilvl="0" w:tplc="F18C340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D3A9B"/>
    <w:multiLevelType w:val="hybridMultilevel"/>
    <w:tmpl w:val="95CC3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D30F8"/>
    <w:multiLevelType w:val="multilevel"/>
    <w:tmpl w:val="C04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A35BD"/>
    <w:multiLevelType w:val="hybridMultilevel"/>
    <w:tmpl w:val="FCC0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E41D0"/>
    <w:multiLevelType w:val="hybridMultilevel"/>
    <w:tmpl w:val="CF322ACA"/>
    <w:lvl w:ilvl="0" w:tplc="F18C340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62567"/>
    <w:multiLevelType w:val="multilevel"/>
    <w:tmpl w:val="280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B2ADA"/>
    <w:multiLevelType w:val="hybridMultilevel"/>
    <w:tmpl w:val="C11841E4"/>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1614F0"/>
    <w:multiLevelType w:val="hybridMultilevel"/>
    <w:tmpl w:val="90044E24"/>
    <w:lvl w:ilvl="0" w:tplc="1E922866">
      <w:start w:val="1"/>
      <w:numFmt w:val="decimal"/>
      <w:lvlText w:val="%1."/>
      <w:lvlJc w:val="left"/>
      <w:pPr>
        <w:ind w:left="785"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11C0E"/>
    <w:multiLevelType w:val="hybridMultilevel"/>
    <w:tmpl w:val="F3D256E8"/>
    <w:lvl w:ilvl="0" w:tplc="48E020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C91977"/>
    <w:multiLevelType w:val="hybridMultilevel"/>
    <w:tmpl w:val="4E42B15E"/>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E1F5B"/>
    <w:multiLevelType w:val="hybridMultilevel"/>
    <w:tmpl w:val="441A0CBC"/>
    <w:lvl w:ilvl="0" w:tplc="1E922866">
      <w:start w:val="1"/>
      <w:numFmt w:val="decimal"/>
      <w:lvlText w:val="%1."/>
      <w:lvlJc w:val="left"/>
      <w:pPr>
        <w:ind w:left="785"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CC4BEC"/>
    <w:multiLevelType w:val="multilevel"/>
    <w:tmpl w:val="D268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80565"/>
    <w:multiLevelType w:val="hybridMultilevel"/>
    <w:tmpl w:val="6DB64A24"/>
    <w:lvl w:ilvl="0" w:tplc="84566A8A">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30F26"/>
    <w:multiLevelType w:val="hybridMultilevel"/>
    <w:tmpl w:val="AC62A218"/>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71918"/>
    <w:multiLevelType w:val="multilevel"/>
    <w:tmpl w:val="A2F0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131C"/>
    <w:multiLevelType w:val="hybridMultilevel"/>
    <w:tmpl w:val="7B5CE610"/>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145D8"/>
    <w:multiLevelType w:val="multilevel"/>
    <w:tmpl w:val="478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97744"/>
    <w:multiLevelType w:val="multilevel"/>
    <w:tmpl w:val="9836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F3D06"/>
    <w:multiLevelType w:val="hybridMultilevel"/>
    <w:tmpl w:val="D3F280BA"/>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73F48"/>
    <w:multiLevelType w:val="multilevel"/>
    <w:tmpl w:val="E59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6305C"/>
    <w:multiLevelType w:val="hybridMultilevel"/>
    <w:tmpl w:val="01CA0E1C"/>
    <w:lvl w:ilvl="0" w:tplc="5E56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535CD"/>
    <w:multiLevelType w:val="multilevel"/>
    <w:tmpl w:val="4C10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61EA4"/>
    <w:multiLevelType w:val="hybridMultilevel"/>
    <w:tmpl w:val="B116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30"/>
  </w:num>
  <w:num w:numId="5">
    <w:abstractNumId w:val="19"/>
  </w:num>
  <w:num w:numId="6">
    <w:abstractNumId w:val="13"/>
  </w:num>
  <w:num w:numId="7">
    <w:abstractNumId w:val="9"/>
  </w:num>
  <w:num w:numId="8">
    <w:abstractNumId w:val="25"/>
  </w:num>
  <w:num w:numId="9">
    <w:abstractNumId w:val="22"/>
  </w:num>
  <w:num w:numId="10">
    <w:abstractNumId w:val="28"/>
  </w:num>
  <w:num w:numId="11">
    <w:abstractNumId w:val="23"/>
  </w:num>
  <w:num w:numId="12">
    <w:abstractNumId w:val="1"/>
  </w:num>
  <w:num w:numId="13">
    <w:abstractNumId w:val="16"/>
  </w:num>
  <w:num w:numId="14">
    <w:abstractNumId w:val="8"/>
  </w:num>
  <w:num w:numId="15">
    <w:abstractNumId w:val="12"/>
  </w:num>
  <w:num w:numId="16">
    <w:abstractNumId w:val="27"/>
  </w:num>
  <w:num w:numId="17">
    <w:abstractNumId w:val="4"/>
  </w:num>
  <w:num w:numId="18">
    <w:abstractNumId w:val="26"/>
  </w:num>
  <w:num w:numId="19">
    <w:abstractNumId w:val="2"/>
  </w:num>
  <w:num w:numId="20">
    <w:abstractNumId w:val="32"/>
  </w:num>
  <w:num w:numId="21">
    <w:abstractNumId w:val="31"/>
  </w:num>
  <w:num w:numId="22">
    <w:abstractNumId w:val="11"/>
  </w:num>
  <w:num w:numId="23">
    <w:abstractNumId w:val="5"/>
  </w:num>
  <w:num w:numId="24">
    <w:abstractNumId w:val="24"/>
  </w:num>
  <w:num w:numId="25">
    <w:abstractNumId w:val="29"/>
  </w:num>
  <w:num w:numId="26">
    <w:abstractNumId w:val="14"/>
  </w:num>
  <w:num w:numId="27">
    <w:abstractNumId w:val="21"/>
  </w:num>
  <w:num w:numId="28">
    <w:abstractNumId w:val="17"/>
  </w:num>
  <w:num w:numId="29">
    <w:abstractNumId w:val="10"/>
  </w:num>
  <w:num w:numId="30">
    <w:abstractNumId w:val="3"/>
  </w:num>
  <w:num w:numId="31">
    <w:abstractNumId w:val="0"/>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3D"/>
    <w:rsid w:val="00000B38"/>
    <w:rsid w:val="0000160C"/>
    <w:rsid w:val="00002291"/>
    <w:rsid w:val="000025CC"/>
    <w:rsid w:val="00002C64"/>
    <w:rsid w:val="00005B15"/>
    <w:rsid w:val="0000707D"/>
    <w:rsid w:val="00010301"/>
    <w:rsid w:val="00013BB0"/>
    <w:rsid w:val="00014A6D"/>
    <w:rsid w:val="00014DF1"/>
    <w:rsid w:val="00014E82"/>
    <w:rsid w:val="0001624A"/>
    <w:rsid w:val="0001728D"/>
    <w:rsid w:val="00017922"/>
    <w:rsid w:val="00017F52"/>
    <w:rsid w:val="00020EB8"/>
    <w:rsid w:val="00021900"/>
    <w:rsid w:val="000226BE"/>
    <w:rsid w:val="0002337D"/>
    <w:rsid w:val="000235FA"/>
    <w:rsid w:val="00024265"/>
    <w:rsid w:val="000318E5"/>
    <w:rsid w:val="00032CF6"/>
    <w:rsid w:val="0003537D"/>
    <w:rsid w:val="0003711D"/>
    <w:rsid w:val="0004031E"/>
    <w:rsid w:val="00041C19"/>
    <w:rsid w:val="00044344"/>
    <w:rsid w:val="000443DA"/>
    <w:rsid w:val="00045CD5"/>
    <w:rsid w:val="00045D73"/>
    <w:rsid w:val="00050240"/>
    <w:rsid w:val="00051B2C"/>
    <w:rsid w:val="000526DC"/>
    <w:rsid w:val="00053DEF"/>
    <w:rsid w:val="00054790"/>
    <w:rsid w:val="000547BD"/>
    <w:rsid w:val="0005572D"/>
    <w:rsid w:val="0005694A"/>
    <w:rsid w:val="00056A8D"/>
    <w:rsid w:val="0006028F"/>
    <w:rsid w:val="00060650"/>
    <w:rsid w:val="000615DE"/>
    <w:rsid w:val="0006383C"/>
    <w:rsid w:val="00065BED"/>
    <w:rsid w:val="00065C36"/>
    <w:rsid w:val="00066AAA"/>
    <w:rsid w:val="0006769E"/>
    <w:rsid w:val="00070C5D"/>
    <w:rsid w:val="00071483"/>
    <w:rsid w:val="00071BD4"/>
    <w:rsid w:val="00072268"/>
    <w:rsid w:val="000726B5"/>
    <w:rsid w:val="00072BB3"/>
    <w:rsid w:val="0007563D"/>
    <w:rsid w:val="000806B2"/>
    <w:rsid w:val="00080E7F"/>
    <w:rsid w:val="00085558"/>
    <w:rsid w:val="000867A8"/>
    <w:rsid w:val="00086CC0"/>
    <w:rsid w:val="00090364"/>
    <w:rsid w:val="00090A26"/>
    <w:rsid w:val="000910D7"/>
    <w:rsid w:val="0009111C"/>
    <w:rsid w:val="00091438"/>
    <w:rsid w:val="0009262A"/>
    <w:rsid w:val="000930E0"/>
    <w:rsid w:val="000950C3"/>
    <w:rsid w:val="00095A1B"/>
    <w:rsid w:val="000A07D6"/>
    <w:rsid w:val="000A0C7E"/>
    <w:rsid w:val="000A18A7"/>
    <w:rsid w:val="000A4500"/>
    <w:rsid w:val="000A47A8"/>
    <w:rsid w:val="000A6DB6"/>
    <w:rsid w:val="000B0C75"/>
    <w:rsid w:val="000B15B5"/>
    <w:rsid w:val="000B4EF3"/>
    <w:rsid w:val="000B5D45"/>
    <w:rsid w:val="000C09B0"/>
    <w:rsid w:val="000C1D0D"/>
    <w:rsid w:val="000C3044"/>
    <w:rsid w:val="000C3D2D"/>
    <w:rsid w:val="000C459C"/>
    <w:rsid w:val="000C5301"/>
    <w:rsid w:val="000C607C"/>
    <w:rsid w:val="000D22D4"/>
    <w:rsid w:val="000D2F60"/>
    <w:rsid w:val="000D34A3"/>
    <w:rsid w:val="000D4BAF"/>
    <w:rsid w:val="000D62B4"/>
    <w:rsid w:val="000D634C"/>
    <w:rsid w:val="000D6A4D"/>
    <w:rsid w:val="000D728A"/>
    <w:rsid w:val="000E058C"/>
    <w:rsid w:val="000E1A2C"/>
    <w:rsid w:val="000E39DA"/>
    <w:rsid w:val="000E3DD5"/>
    <w:rsid w:val="000E429C"/>
    <w:rsid w:val="000E66BE"/>
    <w:rsid w:val="000F0CAC"/>
    <w:rsid w:val="000F2072"/>
    <w:rsid w:val="000F2354"/>
    <w:rsid w:val="000F37EF"/>
    <w:rsid w:val="000F5043"/>
    <w:rsid w:val="000F6C3F"/>
    <w:rsid w:val="000F7C50"/>
    <w:rsid w:val="00100A0B"/>
    <w:rsid w:val="00103D49"/>
    <w:rsid w:val="0011083D"/>
    <w:rsid w:val="00111902"/>
    <w:rsid w:val="00113BAC"/>
    <w:rsid w:val="00115636"/>
    <w:rsid w:val="00115D1A"/>
    <w:rsid w:val="001166F5"/>
    <w:rsid w:val="001169F4"/>
    <w:rsid w:val="00121DDC"/>
    <w:rsid w:val="001231D6"/>
    <w:rsid w:val="0012429D"/>
    <w:rsid w:val="001275AF"/>
    <w:rsid w:val="00127D80"/>
    <w:rsid w:val="00130C37"/>
    <w:rsid w:val="00132E63"/>
    <w:rsid w:val="00137EFE"/>
    <w:rsid w:val="001423AA"/>
    <w:rsid w:val="0014440A"/>
    <w:rsid w:val="001446F1"/>
    <w:rsid w:val="00146147"/>
    <w:rsid w:val="001463EE"/>
    <w:rsid w:val="0014788E"/>
    <w:rsid w:val="001531B7"/>
    <w:rsid w:val="00153DDF"/>
    <w:rsid w:val="00154D99"/>
    <w:rsid w:val="0015556F"/>
    <w:rsid w:val="00156C94"/>
    <w:rsid w:val="00157D8E"/>
    <w:rsid w:val="00163C0B"/>
    <w:rsid w:val="0016526E"/>
    <w:rsid w:val="0016699B"/>
    <w:rsid w:val="0016717B"/>
    <w:rsid w:val="00170170"/>
    <w:rsid w:val="00170682"/>
    <w:rsid w:val="00170D82"/>
    <w:rsid w:val="001748B4"/>
    <w:rsid w:val="00174A53"/>
    <w:rsid w:val="00174CD1"/>
    <w:rsid w:val="00174D08"/>
    <w:rsid w:val="00181331"/>
    <w:rsid w:val="001835A6"/>
    <w:rsid w:val="00184DB8"/>
    <w:rsid w:val="00186051"/>
    <w:rsid w:val="00187521"/>
    <w:rsid w:val="001907F2"/>
    <w:rsid w:val="00190895"/>
    <w:rsid w:val="0019127E"/>
    <w:rsid w:val="001918F5"/>
    <w:rsid w:val="001922B5"/>
    <w:rsid w:val="0019364A"/>
    <w:rsid w:val="00193767"/>
    <w:rsid w:val="00193EB5"/>
    <w:rsid w:val="00194BD1"/>
    <w:rsid w:val="00197503"/>
    <w:rsid w:val="00197DA9"/>
    <w:rsid w:val="001A01FC"/>
    <w:rsid w:val="001A15B7"/>
    <w:rsid w:val="001A44D4"/>
    <w:rsid w:val="001A4AF4"/>
    <w:rsid w:val="001A598B"/>
    <w:rsid w:val="001A73A3"/>
    <w:rsid w:val="001B0D97"/>
    <w:rsid w:val="001B1895"/>
    <w:rsid w:val="001B3592"/>
    <w:rsid w:val="001B7EC7"/>
    <w:rsid w:val="001C08E6"/>
    <w:rsid w:val="001C10B1"/>
    <w:rsid w:val="001C19D3"/>
    <w:rsid w:val="001C2111"/>
    <w:rsid w:val="001C30A8"/>
    <w:rsid w:val="001C31E2"/>
    <w:rsid w:val="001C351F"/>
    <w:rsid w:val="001C3749"/>
    <w:rsid w:val="001C5B44"/>
    <w:rsid w:val="001D047D"/>
    <w:rsid w:val="001D2031"/>
    <w:rsid w:val="001D2373"/>
    <w:rsid w:val="001D2E8E"/>
    <w:rsid w:val="001D3C69"/>
    <w:rsid w:val="001D54FF"/>
    <w:rsid w:val="001D61E3"/>
    <w:rsid w:val="001D76A7"/>
    <w:rsid w:val="001D7CE1"/>
    <w:rsid w:val="001E1A8C"/>
    <w:rsid w:val="001E5981"/>
    <w:rsid w:val="001E59F7"/>
    <w:rsid w:val="001F21F6"/>
    <w:rsid w:val="001F2421"/>
    <w:rsid w:val="001F26F8"/>
    <w:rsid w:val="001F43E5"/>
    <w:rsid w:val="001F6F08"/>
    <w:rsid w:val="001F7E1A"/>
    <w:rsid w:val="001F7E94"/>
    <w:rsid w:val="00201049"/>
    <w:rsid w:val="00201D9A"/>
    <w:rsid w:val="0020258B"/>
    <w:rsid w:val="00202885"/>
    <w:rsid w:val="00203483"/>
    <w:rsid w:val="00207047"/>
    <w:rsid w:val="002121B5"/>
    <w:rsid w:val="00213F95"/>
    <w:rsid w:val="00214723"/>
    <w:rsid w:val="00215434"/>
    <w:rsid w:val="0021729A"/>
    <w:rsid w:val="002175B5"/>
    <w:rsid w:val="00220197"/>
    <w:rsid w:val="00221C83"/>
    <w:rsid w:val="00222017"/>
    <w:rsid w:val="00223114"/>
    <w:rsid w:val="00223921"/>
    <w:rsid w:val="002259D5"/>
    <w:rsid w:val="0022725F"/>
    <w:rsid w:val="00227B11"/>
    <w:rsid w:val="00230FE4"/>
    <w:rsid w:val="00231297"/>
    <w:rsid w:val="0023651B"/>
    <w:rsid w:val="00237AEF"/>
    <w:rsid w:val="00237CCD"/>
    <w:rsid w:val="002416C7"/>
    <w:rsid w:val="00244253"/>
    <w:rsid w:val="002445A2"/>
    <w:rsid w:val="00246373"/>
    <w:rsid w:val="00250BE1"/>
    <w:rsid w:val="00252293"/>
    <w:rsid w:val="002537DA"/>
    <w:rsid w:val="00253F3D"/>
    <w:rsid w:val="00254A72"/>
    <w:rsid w:val="00255148"/>
    <w:rsid w:val="00255A85"/>
    <w:rsid w:val="00260944"/>
    <w:rsid w:val="002610CA"/>
    <w:rsid w:val="002616E7"/>
    <w:rsid w:val="0026241B"/>
    <w:rsid w:val="002634F4"/>
    <w:rsid w:val="0026437C"/>
    <w:rsid w:val="00265DF8"/>
    <w:rsid w:val="00265FD9"/>
    <w:rsid w:val="00266977"/>
    <w:rsid w:val="00270945"/>
    <w:rsid w:val="00271394"/>
    <w:rsid w:val="00275235"/>
    <w:rsid w:val="002754A1"/>
    <w:rsid w:val="002763D7"/>
    <w:rsid w:val="00277D3B"/>
    <w:rsid w:val="00281345"/>
    <w:rsid w:val="002831D3"/>
    <w:rsid w:val="00283613"/>
    <w:rsid w:val="002838A9"/>
    <w:rsid w:val="002847AA"/>
    <w:rsid w:val="00284BD5"/>
    <w:rsid w:val="00290010"/>
    <w:rsid w:val="00291973"/>
    <w:rsid w:val="00292115"/>
    <w:rsid w:val="00292293"/>
    <w:rsid w:val="00292F72"/>
    <w:rsid w:val="00294A75"/>
    <w:rsid w:val="00294B21"/>
    <w:rsid w:val="00295DB3"/>
    <w:rsid w:val="002A0C97"/>
    <w:rsid w:val="002A1C55"/>
    <w:rsid w:val="002A2048"/>
    <w:rsid w:val="002A282F"/>
    <w:rsid w:val="002A3845"/>
    <w:rsid w:val="002A4110"/>
    <w:rsid w:val="002A6F96"/>
    <w:rsid w:val="002A728E"/>
    <w:rsid w:val="002A7EA4"/>
    <w:rsid w:val="002B0B27"/>
    <w:rsid w:val="002B1760"/>
    <w:rsid w:val="002B2848"/>
    <w:rsid w:val="002B323F"/>
    <w:rsid w:val="002B5B9E"/>
    <w:rsid w:val="002B7672"/>
    <w:rsid w:val="002C20EF"/>
    <w:rsid w:val="002C31D6"/>
    <w:rsid w:val="002C3A7A"/>
    <w:rsid w:val="002C3F48"/>
    <w:rsid w:val="002C5AB0"/>
    <w:rsid w:val="002C76CC"/>
    <w:rsid w:val="002D2DA2"/>
    <w:rsid w:val="002D305A"/>
    <w:rsid w:val="002D50E4"/>
    <w:rsid w:val="002D5814"/>
    <w:rsid w:val="002D5C4A"/>
    <w:rsid w:val="002D75C1"/>
    <w:rsid w:val="002E0CC2"/>
    <w:rsid w:val="002E0E04"/>
    <w:rsid w:val="002E15DE"/>
    <w:rsid w:val="002E1C93"/>
    <w:rsid w:val="002E33F5"/>
    <w:rsid w:val="002E3660"/>
    <w:rsid w:val="002E4533"/>
    <w:rsid w:val="002E6E9B"/>
    <w:rsid w:val="002E77B9"/>
    <w:rsid w:val="002F1917"/>
    <w:rsid w:val="002F3CCD"/>
    <w:rsid w:val="002F43C4"/>
    <w:rsid w:val="002F76B0"/>
    <w:rsid w:val="002F7937"/>
    <w:rsid w:val="002F7DA5"/>
    <w:rsid w:val="00302B4C"/>
    <w:rsid w:val="003050FF"/>
    <w:rsid w:val="00306497"/>
    <w:rsid w:val="00311A62"/>
    <w:rsid w:val="00314AE2"/>
    <w:rsid w:val="003162EE"/>
    <w:rsid w:val="0031753F"/>
    <w:rsid w:val="00317774"/>
    <w:rsid w:val="00323F63"/>
    <w:rsid w:val="00325123"/>
    <w:rsid w:val="00325C77"/>
    <w:rsid w:val="0032696E"/>
    <w:rsid w:val="0032784E"/>
    <w:rsid w:val="003304B8"/>
    <w:rsid w:val="00330D32"/>
    <w:rsid w:val="00331C89"/>
    <w:rsid w:val="00332591"/>
    <w:rsid w:val="003329F5"/>
    <w:rsid w:val="003331A7"/>
    <w:rsid w:val="00333F4D"/>
    <w:rsid w:val="00334BD6"/>
    <w:rsid w:val="0033637D"/>
    <w:rsid w:val="0033662E"/>
    <w:rsid w:val="00336BF8"/>
    <w:rsid w:val="003375FF"/>
    <w:rsid w:val="0034010B"/>
    <w:rsid w:val="0034260F"/>
    <w:rsid w:val="00342A7D"/>
    <w:rsid w:val="003461A5"/>
    <w:rsid w:val="0035349F"/>
    <w:rsid w:val="0035547B"/>
    <w:rsid w:val="00355712"/>
    <w:rsid w:val="00357396"/>
    <w:rsid w:val="003614D5"/>
    <w:rsid w:val="00363965"/>
    <w:rsid w:val="003672A7"/>
    <w:rsid w:val="0037249E"/>
    <w:rsid w:val="003731F0"/>
    <w:rsid w:val="00373A11"/>
    <w:rsid w:val="00373F0A"/>
    <w:rsid w:val="003744C1"/>
    <w:rsid w:val="003752FE"/>
    <w:rsid w:val="00375ABD"/>
    <w:rsid w:val="0037708B"/>
    <w:rsid w:val="0038156B"/>
    <w:rsid w:val="00382C17"/>
    <w:rsid w:val="00386795"/>
    <w:rsid w:val="00390D75"/>
    <w:rsid w:val="00390EC4"/>
    <w:rsid w:val="00391792"/>
    <w:rsid w:val="0039253C"/>
    <w:rsid w:val="00392BFF"/>
    <w:rsid w:val="00392EEA"/>
    <w:rsid w:val="00394134"/>
    <w:rsid w:val="00394236"/>
    <w:rsid w:val="003958F1"/>
    <w:rsid w:val="00395EAF"/>
    <w:rsid w:val="00395EEA"/>
    <w:rsid w:val="00396EE4"/>
    <w:rsid w:val="00396F05"/>
    <w:rsid w:val="00397391"/>
    <w:rsid w:val="00397559"/>
    <w:rsid w:val="003A0C58"/>
    <w:rsid w:val="003A271D"/>
    <w:rsid w:val="003A481F"/>
    <w:rsid w:val="003A539E"/>
    <w:rsid w:val="003A5ACD"/>
    <w:rsid w:val="003A65CD"/>
    <w:rsid w:val="003B1BA5"/>
    <w:rsid w:val="003B1CCA"/>
    <w:rsid w:val="003B2697"/>
    <w:rsid w:val="003B3C42"/>
    <w:rsid w:val="003B62F6"/>
    <w:rsid w:val="003B6BAA"/>
    <w:rsid w:val="003B6CA0"/>
    <w:rsid w:val="003C2012"/>
    <w:rsid w:val="003C2731"/>
    <w:rsid w:val="003C28AC"/>
    <w:rsid w:val="003C2E4E"/>
    <w:rsid w:val="003C3B0F"/>
    <w:rsid w:val="003C3D4C"/>
    <w:rsid w:val="003C447C"/>
    <w:rsid w:val="003C5658"/>
    <w:rsid w:val="003C634A"/>
    <w:rsid w:val="003C710C"/>
    <w:rsid w:val="003C7ECA"/>
    <w:rsid w:val="003D191B"/>
    <w:rsid w:val="003D29AC"/>
    <w:rsid w:val="003D69FA"/>
    <w:rsid w:val="003D6B54"/>
    <w:rsid w:val="003D6B67"/>
    <w:rsid w:val="003D6B8F"/>
    <w:rsid w:val="003D7249"/>
    <w:rsid w:val="003E02D7"/>
    <w:rsid w:val="003E0FDE"/>
    <w:rsid w:val="003E14CD"/>
    <w:rsid w:val="003E4A7B"/>
    <w:rsid w:val="003E4B74"/>
    <w:rsid w:val="003E4F92"/>
    <w:rsid w:val="003E5D64"/>
    <w:rsid w:val="003E7600"/>
    <w:rsid w:val="003F2C10"/>
    <w:rsid w:val="003F3779"/>
    <w:rsid w:val="003F5255"/>
    <w:rsid w:val="003F5DB4"/>
    <w:rsid w:val="003F7EEB"/>
    <w:rsid w:val="00401D95"/>
    <w:rsid w:val="00402143"/>
    <w:rsid w:val="00402244"/>
    <w:rsid w:val="004030DC"/>
    <w:rsid w:val="00403252"/>
    <w:rsid w:val="0040371D"/>
    <w:rsid w:val="004047E6"/>
    <w:rsid w:val="00404B43"/>
    <w:rsid w:val="004050B7"/>
    <w:rsid w:val="00405E7C"/>
    <w:rsid w:val="00406574"/>
    <w:rsid w:val="004071E6"/>
    <w:rsid w:val="00411BC7"/>
    <w:rsid w:val="004125C2"/>
    <w:rsid w:val="0041358D"/>
    <w:rsid w:val="00413BAE"/>
    <w:rsid w:val="00413DB1"/>
    <w:rsid w:val="0041450B"/>
    <w:rsid w:val="00414721"/>
    <w:rsid w:val="0041635A"/>
    <w:rsid w:val="0041690D"/>
    <w:rsid w:val="00421991"/>
    <w:rsid w:val="00424655"/>
    <w:rsid w:val="004269FB"/>
    <w:rsid w:val="00432A3F"/>
    <w:rsid w:val="004362C0"/>
    <w:rsid w:val="004373A3"/>
    <w:rsid w:val="004376A3"/>
    <w:rsid w:val="004378E1"/>
    <w:rsid w:val="00437E93"/>
    <w:rsid w:val="0044284D"/>
    <w:rsid w:val="00443EFF"/>
    <w:rsid w:val="00444B5E"/>
    <w:rsid w:val="004452EA"/>
    <w:rsid w:val="004456FC"/>
    <w:rsid w:val="00445F3C"/>
    <w:rsid w:val="00446BF1"/>
    <w:rsid w:val="00447D9A"/>
    <w:rsid w:val="00450DA4"/>
    <w:rsid w:val="00451788"/>
    <w:rsid w:val="00451FFD"/>
    <w:rsid w:val="00452170"/>
    <w:rsid w:val="00454779"/>
    <w:rsid w:val="004568FE"/>
    <w:rsid w:val="00457E61"/>
    <w:rsid w:val="00460ACA"/>
    <w:rsid w:val="00461138"/>
    <w:rsid w:val="004625FF"/>
    <w:rsid w:val="00462B46"/>
    <w:rsid w:val="00463433"/>
    <w:rsid w:val="00463C45"/>
    <w:rsid w:val="00463F2E"/>
    <w:rsid w:val="0046586F"/>
    <w:rsid w:val="00465F09"/>
    <w:rsid w:val="0047029F"/>
    <w:rsid w:val="00470841"/>
    <w:rsid w:val="00470FA4"/>
    <w:rsid w:val="00471866"/>
    <w:rsid w:val="00472C12"/>
    <w:rsid w:val="00474D11"/>
    <w:rsid w:val="00475138"/>
    <w:rsid w:val="004756BB"/>
    <w:rsid w:val="004768C8"/>
    <w:rsid w:val="004808DE"/>
    <w:rsid w:val="00481252"/>
    <w:rsid w:val="00482093"/>
    <w:rsid w:val="0048270D"/>
    <w:rsid w:val="00483D1D"/>
    <w:rsid w:val="00486B18"/>
    <w:rsid w:val="00490465"/>
    <w:rsid w:val="0049142C"/>
    <w:rsid w:val="0049260A"/>
    <w:rsid w:val="00494B1C"/>
    <w:rsid w:val="00497EBE"/>
    <w:rsid w:val="004A0757"/>
    <w:rsid w:val="004A325E"/>
    <w:rsid w:val="004A33CB"/>
    <w:rsid w:val="004A5E00"/>
    <w:rsid w:val="004A72EF"/>
    <w:rsid w:val="004A735E"/>
    <w:rsid w:val="004A7CEC"/>
    <w:rsid w:val="004A7F6B"/>
    <w:rsid w:val="004B0BCA"/>
    <w:rsid w:val="004B135C"/>
    <w:rsid w:val="004B2220"/>
    <w:rsid w:val="004B3B7B"/>
    <w:rsid w:val="004B54CF"/>
    <w:rsid w:val="004B626E"/>
    <w:rsid w:val="004B7232"/>
    <w:rsid w:val="004B7256"/>
    <w:rsid w:val="004C3408"/>
    <w:rsid w:val="004C49E3"/>
    <w:rsid w:val="004C4E2A"/>
    <w:rsid w:val="004C4E33"/>
    <w:rsid w:val="004D013C"/>
    <w:rsid w:val="004D0B0C"/>
    <w:rsid w:val="004D0E97"/>
    <w:rsid w:val="004D3281"/>
    <w:rsid w:val="004D3B00"/>
    <w:rsid w:val="004D4373"/>
    <w:rsid w:val="004D4838"/>
    <w:rsid w:val="004D5573"/>
    <w:rsid w:val="004D6895"/>
    <w:rsid w:val="004D6DEE"/>
    <w:rsid w:val="004D74AD"/>
    <w:rsid w:val="004D7BFF"/>
    <w:rsid w:val="004D7F41"/>
    <w:rsid w:val="004E13B5"/>
    <w:rsid w:val="004E3632"/>
    <w:rsid w:val="004E51A5"/>
    <w:rsid w:val="004E5D25"/>
    <w:rsid w:val="004F0158"/>
    <w:rsid w:val="004F0190"/>
    <w:rsid w:val="004F12F8"/>
    <w:rsid w:val="004F1590"/>
    <w:rsid w:val="004F2C65"/>
    <w:rsid w:val="004F5128"/>
    <w:rsid w:val="004F5336"/>
    <w:rsid w:val="004F6609"/>
    <w:rsid w:val="005000F0"/>
    <w:rsid w:val="005036FB"/>
    <w:rsid w:val="00504036"/>
    <w:rsid w:val="005055A8"/>
    <w:rsid w:val="0050612A"/>
    <w:rsid w:val="00510F78"/>
    <w:rsid w:val="00511CF9"/>
    <w:rsid w:val="005120C5"/>
    <w:rsid w:val="00512B7E"/>
    <w:rsid w:val="0051667B"/>
    <w:rsid w:val="0052033E"/>
    <w:rsid w:val="005204FB"/>
    <w:rsid w:val="00520A72"/>
    <w:rsid w:val="005210DB"/>
    <w:rsid w:val="005213C3"/>
    <w:rsid w:val="0052190F"/>
    <w:rsid w:val="00521CE4"/>
    <w:rsid w:val="0052267B"/>
    <w:rsid w:val="0052289B"/>
    <w:rsid w:val="00522AAC"/>
    <w:rsid w:val="00522D5C"/>
    <w:rsid w:val="0052352B"/>
    <w:rsid w:val="00524A9D"/>
    <w:rsid w:val="00526DE2"/>
    <w:rsid w:val="0053109A"/>
    <w:rsid w:val="0053205D"/>
    <w:rsid w:val="00532754"/>
    <w:rsid w:val="00534078"/>
    <w:rsid w:val="00534E02"/>
    <w:rsid w:val="00535D05"/>
    <w:rsid w:val="00536C66"/>
    <w:rsid w:val="00537EBA"/>
    <w:rsid w:val="00542F22"/>
    <w:rsid w:val="005430DF"/>
    <w:rsid w:val="0054355E"/>
    <w:rsid w:val="00543793"/>
    <w:rsid w:val="00543CE4"/>
    <w:rsid w:val="00545CB3"/>
    <w:rsid w:val="0055002E"/>
    <w:rsid w:val="0055052E"/>
    <w:rsid w:val="005521EF"/>
    <w:rsid w:val="00553EEA"/>
    <w:rsid w:val="00554FAA"/>
    <w:rsid w:val="005554E9"/>
    <w:rsid w:val="00557DB2"/>
    <w:rsid w:val="00561C60"/>
    <w:rsid w:val="0056529C"/>
    <w:rsid w:val="00565854"/>
    <w:rsid w:val="0057011C"/>
    <w:rsid w:val="005738AC"/>
    <w:rsid w:val="0057485A"/>
    <w:rsid w:val="0057651A"/>
    <w:rsid w:val="00580699"/>
    <w:rsid w:val="005829BD"/>
    <w:rsid w:val="005829CB"/>
    <w:rsid w:val="00582D83"/>
    <w:rsid w:val="00583293"/>
    <w:rsid w:val="00583A83"/>
    <w:rsid w:val="00585224"/>
    <w:rsid w:val="005858AA"/>
    <w:rsid w:val="00592FF6"/>
    <w:rsid w:val="005953A7"/>
    <w:rsid w:val="00595764"/>
    <w:rsid w:val="005977B9"/>
    <w:rsid w:val="005A0D3D"/>
    <w:rsid w:val="005A2315"/>
    <w:rsid w:val="005A2ED8"/>
    <w:rsid w:val="005A3776"/>
    <w:rsid w:val="005A42FA"/>
    <w:rsid w:val="005A53F0"/>
    <w:rsid w:val="005A78D5"/>
    <w:rsid w:val="005B0FD5"/>
    <w:rsid w:val="005B114C"/>
    <w:rsid w:val="005B1515"/>
    <w:rsid w:val="005B1BE2"/>
    <w:rsid w:val="005B2AC5"/>
    <w:rsid w:val="005B3A23"/>
    <w:rsid w:val="005B3D01"/>
    <w:rsid w:val="005B4D77"/>
    <w:rsid w:val="005C0BC3"/>
    <w:rsid w:val="005C20A2"/>
    <w:rsid w:val="005C365E"/>
    <w:rsid w:val="005C4C95"/>
    <w:rsid w:val="005C5285"/>
    <w:rsid w:val="005C7059"/>
    <w:rsid w:val="005C7A94"/>
    <w:rsid w:val="005D04B3"/>
    <w:rsid w:val="005D2258"/>
    <w:rsid w:val="005D491A"/>
    <w:rsid w:val="005E0810"/>
    <w:rsid w:val="005E26E6"/>
    <w:rsid w:val="005E43AA"/>
    <w:rsid w:val="005E698A"/>
    <w:rsid w:val="005E6A04"/>
    <w:rsid w:val="005F0F9C"/>
    <w:rsid w:val="005F1049"/>
    <w:rsid w:val="005F2B05"/>
    <w:rsid w:val="005F3047"/>
    <w:rsid w:val="005F43F6"/>
    <w:rsid w:val="005F51D3"/>
    <w:rsid w:val="005F5D47"/>
    <w:rsid w:val="005F631A"/>
    <w:rsid w:val="00600BD4"/>
    <w:rsid w:val="00602B53"/>
    <w:rsid w:val="00604AF5"/>
    <w:rsid w:val="00605FF4"/>
    <w:rsid w:val="0060607B"/>
    <w:rsid w:val="00606C5A"/>
    <w:rsid w:val="006074B1"/>
    <w:rsid w:val="00607BBF"/>
    <w:rsid w:val="006112BA"/>
    <w:rsid w:val="0061177E"/>
    <w:rsid w:val="00611AEB"/>
    <w:rsid w:val="006120F1"/>
    <w:rsid w:val="006134B1"/>
    <w:rsid w:val="00615FF2"/>
    <w:rsid w:val="006166A5"/>
    <w:rsid w:val="00617489"/>
    <w:rsid w:val="006178D2"/>
    <w:rsid w:val="0062063D"/>
    <w:rsid w:val="00625205"/>
    <w:rsid w:val="00627908"/>
    <w:rsid w:val="00627E59"/>
    <w:rsid w:val="006314C1"/>
    <w:rsid w:val="0063561F"/>
    <w:rsid w:val="00635753"/>
    <w:rsid w:val="00635E1C"/>
    <w:rsid w:val="00636C78"/>
    <w:rsid w:val="00637DF3"/>
    <w:rsid w:val="0064026A"/>
    <w:rsid w:val="00640381"/>
    <w:rsid w:val="00640576"/>
    <w:rsid w:val="00641196"/>
    <w:rsid w:val="00641442"/>
    <w:rsid w:val="00641560"/>
    <w:rsid w:val="006417CE"/>
    <w:rsid w:val="00641951"/>
    <w:rsid w:val="0064379C"/>
    <w:rsid w:val="006438AB"/>
    <w:rsid w:val="00644138"/>
    <w:rsid w:val="0064433A"/>
    <w:rsid w:val="0064609B"/>
    <w:rsid w:val="00647182"/>
    <w:rsid w:val="00653385"/>
    <w:rsid w:val="006548AA"/>
    <w:rsid w:val="0065498C"/>
    <w:rsid w:val="006552A7"/>
    <w:rsid w:val="00656696"/>
    <w:rsid w:val="0065671B"/>
    <w:rsid w:val="006608C3"/>
    <w:rsid w:val="00660F2F"/>
    <w:rsid w:val="00661A1E"/>
    <w:rsid w:val="00661EEA"/>
    <w:rsid w:val="00663682"/>
    <w:rsid w:val="00665B3C"/>
    <w:rsid w:val="00665CDB"/>
    <w:rsid w:val="00667153"/>
    <w:rsid w:val="00671CA0"/>
    <w:rsid w:val="006722E6"/>
    <w:rsid w:val="0067479C"/>
    <w:rsid w:val="00676450"/>
    <w:rsid w:val="00680444"/>
    <w:rsid w:val="00680CE2"/>
    <w:rsid w:val="00680D07"/>
    <w:rsid w:val="00681318"/>
    <w:rsid w:val="00683148"/>
    <w:rsid w:val="00685D2B"/>
    <w:rsid w:val="0068642F"/>
    <w:rsid w:val="00686849"/>
    <w:rsid w:val="0069123F"/>
    <w:rsid w:val="00691E07"/>
    <w:rsid w:val="006929DA"/>
    <w:rsid w:val="00693D54"/>
    <w:rsid w:val="00697527"/>
    <w:rsid w:val="006A0631"/>
    <w:rsid w:val="006A0A88"/>
    <w:rsid w:val="006A268C"/>
    <w:rsid w:val="006A3436"/>
    <w:rsid w:val="006A42D1"/>
    <w:rsid w:val="006A53A9"/>
    <w:rsid w:val="006A5458"/>
    <w:rsid w:val="006A5C10"/>
    <w:rsid w:val="006A6303"/>
    <w:rsid w:val="006B26C3"/>
    <w:rsid w:val="006B4746"/>
    <w:rsid w:val="006B7810"/>
    <w:rsid w:val="006C1554"/>
    <w:rsid w:val="006C1ABC"/>
    <w:rsid w:val="006C2C0B"/>
    <w:rsid w:val="006C41CD"/>
    <w:rsid w:val="006C5FE2"/>
    <w:rsid w:val="006D0790"/>
    <w:rsid w:val="006D2D37"/>
    <w:rsid w:val="006D314B"/>
    <w:rsid w:val="006D7FB1"/>
    <w:rsid w:val="006E1CCF"/>
    <w:rsid w:val="006E2762"/>
    <w:rsid w:val="006E34B0"/>
    <w:rsid w:val="006E67AB"/>
    <w:rsid w:val="006E71E5"/>
    <w:rsid w:val="006E72EA"/>
    <w:rsid w:val="006E792F"/>
    <w:rsid w:val="006F1FE8"/>
    <w:rsid w:val="006F3123"/>
    <w:rsid w:val="006F37EF"/>
    <w:rsid w:val="006F4373"/>
    <w:rsid w:val="006F5185"/>
    <w:rsid w:val="006F544E"/>
    <w:rsid w:val="006F7FFC"/>
    <w:rsid w:val="007005B2"/>
    <w:rsid w:val="0070094C"/>
    <w:rsid w:val="00700A8F"/>
    <w:rsid w:val="00701199"/>
    <w:rsid w:val="007022AD"/>
    <w:rsid w:val="00702755"/>
    <w:rsid w:val="00705072"/>
    <w:rsid w:val="0070637F"/>
    <w:rsid w:val="00706FB7"/>
    <w:rsid w:val="007074A3"/>
    <w:rsid w:val="007112D2"/>
    <w:rsid w:val="0071298C"/>
    <w:rsid w:val="007129DA"/>
    <w:rsid w:val="0071420C"/>
    <w:rsid w:val="007158AB"/>
    <w:rsid w:val="00717A62"/>
    <w:rsid w:val="00720BC3"/>
    <w:rsid w:val="00723634"/>
    <w:rsid w:val="007238B1"/>
    <w:rsid w:val="00724F5B"/>
    <w:rsid w:val="00726125"/>
    <w:rsid w:val="007269F8"/>
    <w:rsid w:val="007302D5"/>
    <w:rsid w:val="00730350"/>
    <w:rsid w:val="00730C73"/>
    <w:rsid w:val="00731768"/>
    <w:rsid w:val="00731F0B"/>
    <w:rsid w:val="0073220B"/>
    <w:rsid w:val="00732CE9"/>
    <w:rsid w:val="00732D0B"/>
    <w:rsid w:val="00732E0A"/>
    <w:rsid w:val="00732FC4"/>
    <w:rsid w:val="00733C43"/>
    <w:rsid w:val="00733D82"/>
    <w:rsid w:val="00741AFA"/>
    <w:rsid w:val="00742AAD"/>
    <w:rsid w:val="00750E33"/>
    <w:rsid w:val="00751510"/>
    <w:rsid w:val="00752078"/>
    <w:rsid w:val="00752C1F"/>
    <w:rsid w:val="00753364"/>
    <w:rsid w:val="00753E2D"/>
    <w:rsid w:val="00756F83"/>
    <w:rsid w:val="00757280"/>
    <w:rsid w:val="00757C58"/>
    <w:rsid w:val="007605A0"/>
    <w:rsid w:val="00762117"/>
    <w:rsid w:val="00762395"/>
    <w:rsid w:val="00763556"/>
    <w:rsid w:val="007645A9"/>
    <w:rsid w:val="00767616"/>
    <w:rsid w:val="00770FEF"/>
    <w:rsid w:val="00773379"/>
    <w:rsid w:val="007734DF"/>
    <w:rsid w:val="0077401A"/>
    <w:rsid w:val="007754EC"/>
    <w:rsid w:val="007757DD"/>
    <w:rsid w:val="00776441"/>
    <w:rsid w:val="00780F4A"/>
    <w:rsid w:val="007816E5"/>
    <w:rsid w:val="00781A3B"/>
    <w:rsid w:val="0078459E"/>
    <w:rsid w:val="00785615"/>
    <w:rsid w:val="00787D78"/>
    <w:rsid w:val="00791C88"/>
    <w:rsid w:val="00792F26"/>
    <w:rsid w:val="007934B5"/>
    <w:rsid w:val="00794B0A"/>
    <w:rsid w:val="007958FA"/>
    <w:rsid w:val="00795B1C"/>
    <w:rsid w:val="0079624C"/>
    <w:rsid w:val="007A14B8"/>
    <w:rsid w:val="007A2379"/>
    <w:rsid w:val="007A2763"/>
    <w:rsid w:val="007A27AB"/>
    <w:rsid w:val="007A2811"/>
    <w:rsid w:val="007A291B"/>
    <w:rsid w:val="007A76AC"/>
    <w:rsid w:val="007A78D5"/>
    <w:rsid w:val="007B1A06"/>
    <w:rsid w:val="007B3E5F"/>
    <w:rsid w:val="007B4229"/>
    <w:rsid w:val="007B46D8"/>
    <w:rsid w:val="007B53D0"/>
    <w:rsid w:val="007B568B"/>
    <w:rsid w:val="007B5B7F"/>
    <w:rsid w:val="007B670F"/>
    <w:rsid w:val="007B78F4"/>
    <w:rsid w:val="007C0500"/>
    <w:rsid w:val="007C09C0"/>
    <w:rsid w:val="007C0D90"/>
    <w:rsid w:val="007C35C9"/>
    <w:rsid w:val="007C3E6A"/>
    <w:rsid w:val="007C40BB"/>
    <w:rsid w:val="007D132D"/>
    <w:rsid w:val="007D3CD3"/>
    <w:rsid w:val="007D4053"/>
    <w:rsid w:val="007D40F5"/>
    <w:rsid w:val="007D5151"/>
    <w:rsid w:val="007D7701"/>
    <w:rsid w:val="007D7F20"/>
    <w:rsid w:val="007E0B8A"/>
    <w:rsid w:val="007E1950"/>
    <w:rsid w:val="007E1FDF"/>
    <w:rsid w:val="007E2B5B"/>
    <w:rsid w:val="007E2F65"/>
    <w:rsid w:val="007E2FFA"/>
    <w:rsid w:val="007E341B"/>
    <w:rsid w:val="007E41AE"/>
    <w:rsid w:val="007F0657"/>
    <w:rsid w:val="007F0DFC"/>
    <w:rsid w:val="007F2935"/>
    <w:rsid w:val="007F3C1C"/>
    <w:rsid w:val="00802C51"/>
    <w:rsid w:val="00803B50"/>
    <w:rsid w:val="008131E5"/>
    <w:rsid w:val="00813837"/>
    <w:rsid w:val="00814522"/>
    <w:rsid w:val="00814BCB"/>
    <w:rsid w:val="00815900"/>
    <w:rsid w:val="008172B5"/>
    <w:rsid w:val="008172E8"/>
    <w:rsid w:val="00817D8C"/>
    <w:rsid w:val="00820052"/>
    <w:rsid w:val="00820DBB"/>
    <w:rsid w:val="00820DE7"/>
    <w:rsid w:val="00821000"/>
    <w:rsid w:val="008222C0"/>
    <w:rsid w:val="0082278E"/>
    <w:rsid w:val="00822F01"/>
    <w:rsid w:val="008230EC"/>
    <w:rsid w:val="00824C86"/>
    <w:rsid w:val="008339A1"/>
    <w:rsid w:val="00834302"/>
    <w:rsid w:val="00834853"/>
    <w:rsid w:val="00836CD8"/>
    <w:rsid w:val="00840E90"/>
    <w:rsid w:val="00842805"/>
    <w:rsid w:val="008448E3"/>
    <w:rsid w:val="00844FFF"/>
    <w:rsid w:val="00845561"/>
    <w:rsid w:val="00846D28"/>
    <w:rsid w:val="00847C48"/>
    <w:rsid w:val="00852DE9"/>
    <w:rsid w:val="0085381A"/>
    <w:rsid w:val="00854454"/>
    <w:rsid w:val="0085461F"/>
    <w:rsid w:val="00854BED"/>
    <w:rsid w:val="00856917"/>
    <w:rsid w:val="00863BBC"/>
    <w:rsid w:val="00864949"/>
    <w:rsid w:val="00864BBD"/>
    <w:rsid w:val="00870B06"/>
    <w:rsid w:val="008714FB"/>
    <w:rsid w:val="00873052"/>
    <w:rsid w:val="008763D1"/>
    <w:rsid w:val="00876886"/>
    <w:rsid w:val="00877B4C"/>
    <w:rsid w:val="00880AA6"/>
    <w:rsid w:val="00881730"/>
    <w:rsid w:val="00883264"/>
    <w:rsid w:val="00883A69"/>
    <w:rsid w:val="0088454E"/>
    <w:rsid w:val="00886C49"/>
    <w:rsid w:val="008915DF"/>
    <w:rsid w:val="00891B27"/>
    <w:rsid w:val="008A2415"/>
    <w:rsid w:val="008A3403"/>
    <w:rsid w:val="008A4B4D"/>
    <w:rsid w:val="008A64D9"/>
    <w:rsid w:val="008A7067"/>
    <w:rsid w:val="008B6093"/>
    <w:rsid w:val="008B65DC"/>
    <w:rsid w:val="008B66A6"/>
    <w:rsid w:val="008B7582"/>
    <w:rsid w:val="008B7D22"/>
    <w:rsid w:val="008C06D6"/>
    <w:rsid w:val="008C3131"/>
    <w:rsid w:val="008C32F7"/>
    <w:rsid w:val="008C4356"/>
    <w:rsid w:val="008C5745"/>
    <w:rsid w:val="008C7053"/>
    <w:rsid w:val="008D05EE"/>
    <w:rsid w:val="008D28AD"/>
    <w:rsid w:val="008D68A4"/>
    <w:rsid w:val="008D73C3"/>
    <w:rsid w:val="008E238E"/>
    <w:rsid w:val="008E2898"/>
    <w:rsid w:val="008E4FD2"/>
    <w:rsid w:val="008E6DB8"/>
    <w:rsid w:val="008E7BE9"/>
    <w:rsid w:val="008F610D"/>
    <w:rsid w:val="00901175"/>
    <w:rsid w:val="0090256E"/>
    <w:rsid w:val="00902615"/>
    <w:rsid w:val="00904A5D"/>
    <w:rsid w:val="00904FBD"/>
    <w:rsid w:val="00905678"/>
    <w:rsid w:val="00905F32"/>
    <w:rsid w:val="0091094A"/>
    <w:rsid w:val="00911A61"/>
    <w:rsid w:val="00911DB3"/>
    <w:rsid w:val="00912FA8"/>
    <w:rsid w:val="00914CC8"/>
    <w:rsid w:val="00915897"/>
    <w:rsid w:val="00915FD0"/>
    <w:rsid w:val="00917B5A"/>
    <w:rsid w:val="009213AE"/>
    <w:rsid w:val="009218B8"/>
    <w:rsid w:val="00921D70"/>
    <w:rsid w:val="00924D6D"/>
    <w:rsid w:val="00924DEB"/>
    <w:rsid w:val="009250B9"/>
    <w:rsid w:val="00925ACC"/>
    <w:rsid w:val="00925F03"/>
    <w:rsid w:val="009264BE"/>
    <w:rsid w:val="009265E6"/>
    <w:rsid w:val="0092717F"/>
    <w:rsid w:val="009275A4"/>
    <w:rsid w:val="00934931"/>
    <w:rsid w:val="00937D70"/>
    <w:rsid w:val="009433BC"/>
    <w:rsid w:val="0094359D"/>
    <w:rsid w:val="00943D8B"/>
    <w:rsid w:val="00946D79"/>
    <w:rsid w:val="00947631"/>
    <w:rsid w:val="00951BA8"/>
    <w:rsid w:val="00952960"/>
    <w:rsid w:val="009564C5"/>
    <w:rsid w:val="00957360"/>
    <w:rsid w:val="0095799E"/>
    <w:rsid w:val="00957BF0"/>
    <w:rsid w:val="00957C2E"/>
    <w:rsid w:val="00960471"/>
    <w:rsid w:val="00961CF5"/>
    <w:rsid w:val="0096211E"/>
    <w:rsid w:val="00962CFB"/>
    <w:rsid w:val="00963BFE"/>
    <w:rsid w:val="00963C75"/>
    <w:rsid w:val="009641DA"/>
    <w:rsid w:val="009664FD"/>
    <w:rsid w:val="009675C9"/>
    <w:rsid w:val="00970152"/>
    <w:rsid w:val="009709B7"/>
    <w:rsid w:val="00970C01"/>
    <w:rsid w:val="009726E9"/>
    <w:rsid w:val="00973B81"/>
    <w:rsid w:val="00975538"/>
    <w:rsid w:val="0097686D"/>
    <w:rsid w:val="00980626"/>
    <w:rsid w:val="00980C22"/>
    <w:rsid w:val="00981CEC"/>
    <w:rsid w:val="00982008"/>
    <w:rsid w:val="00982202"/>
    <w:rsid w:val="00984528"/>
    <w:rsid w:val="009849DF"/>
    <w:rsid w:val="0098621B"/>
    <w:rsid w:val="0099044A"/>
    <w:rsid w:val="00990ADB"/>
    <w:rsid w:val="00992B66"/>
    <w:rsid w:val="009936F1"/>
    <w:rsid w:val="00994271"/>
    <w:rsid w:val="00994E56"/>
    <w:rsid w:val="0099599C"/>
    <w:rsid w:val="0099762A"/>
    <w:rsid w:val="009A0CD9"/>
    <w:rsid w:val="009A14A3"/>
    <w:rsid w:val="009A48C3"/>
    <w:rsid w:val="009A553E"/>
    <w:rsid w:val="009B10E2"/>
    <w:rsid w:val="009B1697"/>
    <w:rsid w:val="009B3B5E"/>
    <w:rsid w:val="009B4D0F"/>
    <w:rsid w:val="009B6088"/>
    <w:rsid w:val="009B61F5"/>
    <w:rsid w:val="009C112E"/>
    <w:rsid w:val="009C160D"/>
    <w:rsid w:val="009C163F"/>
    <w:rsid w:val="009C2169"/>
    <w:rsid w:val="009C249F"/>
    <w:rsid w:val="009C28BC"/>
    <w:rsid w:val="009C5937"/>
    <w:rsid w:val="009C669A"/>
    <w:rsid w:val="009C7AD8"/>
    <w:rsid w:val="009D06A3"/>
    <w:rsid w:val="009D0CFB"/>
    <w:rsid w:val="009D238C"/>
    <w:rsid w:val="009D2C36"/>
    <w:rsid w:val="009D3C14"/>
    <w:rsid w:val="009D7871"/>
    <w:rsid w:val="009E0747"/>
    <w:rsid w:val="009E3444"/>
    <w:rsid w:val="009E3582"/>
    <w:rsid w:val="009E3AC1"/>
    <w:rsid w:val="009E4A38"/>
    <w:rsid w:val="009E688A"/>
    <w:rsid w:val="009F03BA"/>
    <w:rsid w:val="009F1E1B"/>
    <w:rsid w:val="009F2792"/>
    <w:rsid w:val="009F2CE3"/>
    <w:rsid w:val="009F55D9"/>
    <w:rsid w:val="009F6CF6"/>
    <w:rsid w:val="009F7009"/>
    <w:rsid w:val="009F7444"/>
    <w:rsid w:val="00A00766"/>
    <w:rsid w:val="00A012BC"/>
    <w:rsid w:val="00A02C87"/>
    <w:rsid w:val="00A038AD"/>
    <w:rsid w:val="00A0470B"/>
    <w:rsid w:val="00A04DE4"/>
    <w:rsid w:val="00A05E47"/>
    <w:rsid w:val="00A0611B"/>
    <w:rsid w:val="00A0658A"/>
    <w:rsid w:val="00A07914"/>
    <w:rsid w:val="00A07E2E"/>
    <w:rsid w:val="00A106C7"/>
    <w:rsid w:val="00A1401C"/>
    <w:rsid w:val="00A1450A"/>
    <w:rsid w:val="00A1472F"/>
    <w:rsid w:val="00A165EE"/>
    <w:rsid w:val="00A1730A"/>
    <w:rsid w:val="00A21543"/>
    <w:rsid w:val="00A2238F"/>
    <w:rsid w:val="00A244EE"/>
    <w:rsid w:val="00A248DE"/>
    <w:rsid w:val="00A26418"/>
    <w:rsid w:val="00A301A5"/>
    <w:rsid w:val="00A31C3B"/>
    <w:rsid w:val="00A31E51"/>
    <w:rsid w:val="00A3681C"/>
    <w:rsid w:val="00A43354"/>
    <w:rsid w:val="00A436A7"/>
    <w:rsid w:val="00A43A23"/>
    <w:rsid w:val="00A44952"/>
    <w:rsid w:val="00A458AC"/>
    <w:rsid w:val="00A45AA6"/>
    <w:rsid w:val="00A47CEA"/>
    <w:rsid w:val="00A5114B"/>
    <w:rsid w:val="00A51840"/>
    <w:rsid w:val="00A52F15"/>
    <w:rsid w:val="00A54D71"/>
    <w:rsid w:val="00A56D2A"/>
    <w:rsid w:val="00A56E73"/>
    <w:rsid w:val="00A57F29"/>
    <w:rsid w:val="00A61302"/>
    <w:rsid w:val="00A613E4"/>
    <w:rsid w:val="00A63014"/>
    <w:rsid w:val="00A635A9"/>
    <w:rsid w:val="00A642B2"/>
    <w:rsid w:val="00A64EEB"/>
    <w:rsid w:val="00A65614"/>
    <w:rsid w:val="00A65E32"/>
    <w:rsid w:val="00A67207"/>
    <w:rsid w:val="00A67999"/>
    <w:rsid w:val="00A709C1"/>
    <w:rsid w:val="00A73F71"/>
    <w:rsid w:val="00A745DE"/>
    <w:rsid w:val="00A7483C"/>
    <w:rsid w:val="00A7553C"/>
    <w:rsid w:val="00A80796"/>
    <w:rsid w:val="00A80F34"/>
    <w:rsid w:val="00A81A18"/>
    <w:rsid w:val="00A81EEB"/>
    <w:rsid w:val="00A83FF1"/>
    <w:rsid w:val="00A84310"/>
    <w:rsid w:val="00A85241"/>
    <w:rsid w:val="00A85588"/>
    <w:rsid w:val="00A85963"/>
    <w:rsid w:val="00A85CC3"/>
    <w:rsid w:val="00A869EC"/>
    <w:rsid w:val="00A916D0"/>
    <w:rsid w:val="00A925DD"/>
    <w:rsid w:val="00A96835"/>
    <w:rsid w:val="00A9742F"/>
    <w:rsid w:val="00A97D34"/>
    <w:rsid w:val="00AA14C6"/>
    <w:rsid w:val="00AA2387"/>
    <w:rsid w:val="00AA3151"/>
    <w:rsid w:val="00AA3763"/>
    <w:rsid w:val="00AA4950"/>
    <w:rsid w:val="00AA4A70"/>
    <w:rsid w:val="00AA5280"/>
    <w:rsid w:val="00AA64BA"/>
    <w:rsid w:val="00AA70FE"/>
    <w:rsid w:val="00AB1AD3"/>
    <w:rsid w:val="00AB1B62"/>
    <w:rsid w:val="00AB3E38"/>
    <w:rsid w:val="00AB497D"/>
    <w:rsid w:val="00AB58CF"/>
    <w:rsid w:val="00AC0C3F"/>
    <w:rsid w:val="00AC1282"/>
    <w:rsid w:val="00AC174F"/>
    <w:rsid w:val="00AC2FA4"/>
    <w:rsid w:val="00AC39A5"/>
    <w:rsid w:val="00AC3C74"/>
    <w:rsid w:val="00AC5064"/>
    <w:rsid w:val="00AC5508"/>
    <w:rsid w:val="00AC7BEE"/>
    <w:rsid w:val="00AD0B43"/>
    <w:rsid w:val="00AD11A7"/>
    <w:rsid w:val="00AD148B"/>
    <w:rsid w:val="00AD185B"/>
    <w:rsid w:val="00AD25EF"/>
    <w:rsid w:val="00AD3EA6"/>
    <w:rsid w:val="00AD50EF"/>
    <w:rsid w:val="00AE04A1"/>
    <w:rsid w:val="00AE1613"/>
    <w:rsid w:val="00AE306D"/>
    <w:rsid w:val="00AE3ECF"/>
    <w:rsid w:val="00AE4923"/>
    <w:rsid w:val="00AE514C"/>
    <w:rsid w:val="00AE60EF"/>
    <w:rsid w:val="00AE76B9"/>
    <w:rsid w:val="00AF0384"/>
    <w:rsid w:val="00AF09E7"/>
    <w:rsid w:val="00AF1A6F"/>
    <w:rsid w:val="00AF37C7"/>
    <w:rsid w:val="00AF5ED6"/>
    <w:rsid w:val="00AF6257"/>
    <w:rsid w:val="00AF665D"/>
    <w:rsid w:val="00B015A7"/>
    <w:rsid w:val="00B03E2E"/>
    <w:rsid w:val="00B0427C"/>
    <w:rsid w:val="00B0520A"/>
    <w:rsid w:val="00B052E4"/>
    <w:rsid w:val="00B05AF6"/>
    <w:rsid w:val="00B07978"/>
    <w:rsid w:val="00B10A2A"/>
    <w:rsid w:val="00B10FA0"/>
    <w:rsid w:val="00B12DAF"/>
    <w:rsid w:val="00B1331D"/>
    <w:rsid w:val="00B13A2C"/>
    <w:rsid w:val="00B1408A"/>
    <w:rsid w:val="00B14477"/>
    <w:rsid w:val="00B14DC9"/>
    <w:rsid w:val="00B158B1"/>
    <w:rsid w:val="00B16FD7"/>
    <w:rsid w:val="00B1786C"/>
    <w:rsid w:val="00B20397"/>
    <w:rsid w:val="00B224DE"/>
    <w:rsid w:val="00B2309E"/>
    <w:rsid w:val="00B248DF"/>
    <w:rsid w:val="00B24F91"/>
    <w:rsid w:val="00B3037F"/>
    <w:rsid w:val="00B30F96"/>
    <w:rsid w:val="00B33402"/>
    <w:rsid w:val="00B3399A"/>
    <w:rsid w:val="00B343BE"/>
    <w:rsid w:val="00B35C15"/>
    <w:rsid w:val="00B409DB"/>
    <w:rsid w:val="00B40AB0"/>
    <w:rsid w:val="00B41593"/>
    <w:rsid w:val="00B43E78"/>
    <w:rsid w:val="00B4516F"/>
    <w:rsid w:val="00B45EEC"/>
    <w:rsid w:val="00B46B09"/>
    <w:rsid w:val="00B47A52"/>
    <w:rsid w:val="00B51883"/>
    <w:rsid w:val="00B54943"/>
    <w:rsid w:val="00B5554A"/>
    <w:rsid w:val="00B56399"/>
    <w:rsid w:val="00B57120"/>
    <w:rsid w:val="00B60CBB"/>
    <w:rsid w:val="00B611CD"/>
    <w:rsid w:val="00B620F0"/>
    <w:rsid w:val="00B65669"/>
    <w:rsid w:val="00B660CC"/>
    <w:rsid w:val="00B668F2"/>
    <w:rsid w:val="00B70B8E"/>
    <w:rsid w:val="00B70F15"/>
    <w:rsid w:val="00B714F3"/>
    <w:rsid w:val="00B7212C"/>
    <w:rsid w:val="00B73F47"/>
    <w:rsid w:val="00B76717"/>
    <w:rsid w:val="00B7723D"/>
    <w:rsid w:val="00B80082"/>
    <w:rsid w:val="00B8042F"/>
    <w:rsid w:val="00B8049A"/>
    <w:rsid w:val="00B80DDD"/>
    <w:rsid w:val="00B817D4"/>
    <w:rsid w:val="00B831B3"/>
    <w:rsid w:val="00B83531"/>
    <w:rsid w:val="00B8480E"/>
    <w:rsid w:val="00B86CAE"/>
    <w:rsid w:val="00B91158"/>
    <w:rsid w:val="00B9147E"/>
    <w:rsid w:val="00B918AC"/>
    <w:rsid w:val="00B91F26"/>
    <w:rsid w:val="00B927B5"/>
    <w:rsid w:val="00B93408"/>
    <w:rsid w:val="00B95A2D"/>
    <w:rsid w:val="00B95A6A"/>
    <w:rsid w:val="00B960DA"/>
    <w:rsid w:val="00B96669"/>
    <w:rsid w:val="00B967A4"/>
    <w:rsid w:val="00B96859"/>
    <w:rsid w:val="00B96999"/>
    <w:rsid w:val="00B97B2F"/>
    <w:rsid w:val="00BA1393"/>
    <w:rsid w:val="00BA2595"/>
    <w:rsid w:val="00BA304A"/>
    <w:rsid w:val="00BA4970"/>
    <w:rsid w:val="00BA4A44"/>
    <w:rsid w:val="00BA52C1"/>
    <w:rsid w:val="00BA585C"/>
    <w:rsid w:val="00BA72D1"/>
    <w:rsid w:val="00BB1930"/>
    <w:rsid w:val="00BB1C5F"/>
    <w:rsid w:val="00BB2304"/>
    <w:rsid w:val="00BB2EB5"/>
    <w:rsid w:val="00BB3B8C"/>
    <w:rsid w:val="00BB4018"/>
    <w:rsid w:val="00BB4D66"/>
    <w:rsid w:val="00BB5A9D"/>
    <w:rsid w:val="00BB5F3A"/>
    <w:rsid w:val="00BB6C01"/>
    <w:rsid w:val="00BB7383"/>
    <w:rsid w:val="00BC10BC"/>
    <w:rsid w:val="00BC1368"/>
    <w:rsid w:val="00BC21DD"/>
    <w:rsid w:val="00BC2590"/>
    <w:rsid w:val="00BC25D3"/>
    <w:rsid w:val="00BC3453"/>
    <w:rsid w:val="00BC5A6F"/>
    <w:rsid w:val="00BC707D"/>
    <w:rsid w:val="00BD2033"/>
    <w:rsid w:val="00BD4B07"/>
    <w:rsid w:val="00BD6026"/>
    <w:rsid w:val="00BD7BF5"/>
    <w:rsid w:val="00BE2113"/>
    <w:rsid w:val="00BE3131"/>
    <w:rsid w:val="00BE4F2A"/>
    <w:rsid w:val="00BE50F4"/>
    <w:rsid w:val="00BE5B87"/>
    <w:rsid w:val="00BE740F"/>
    <w:rsid w:val="00BE79D3"/>
    <w:rsid w:val="00BF146B"/>
    <w:rsid w:val="00BF18F8"/>
    <w:rsid w:val="00BF1B0F"/>
    <w:rsid w:val="00BF39B0"/>
    <w:rsid w:val="00BF489D"/>
    <w:rsid w:val="00BF72AE"/>
    <w:rsid w:val="00C00DB4"/>
    <w:rsid w:val="00C03F35"/>
    <w:rsid w:val="00C044E6"/>
    <w:rsid w:val="00C0525F"/>
    <w:rsid w:val="00C06B6E"/>
    <w:rsid w:val="00C0731D"/>
    <w:rsid w:val="00C1085C"/>
    <w:rsid w:val="00C133AB"/>
    <w:rsid w:val="00C14427"/>
    <w:rsid w:val="00C16905"/>
    <w:rsid w:val="00C17839"/>
    <w:rsid w:val="00C20B3F"/>
    <w:rsid w:val="00C20BEA"/>
    <w:rsid w:val="00C20F30"/>
    <w:rsid w:val="00C2134E"/>
    <w:rsid w:val="00C21442"/>
    <w:rsid w:val="00C21C34"/>
    <w:rsid w:val="00C228D7"/>
    <w:rsid w:val="00C25FDD"/>
    <w:rsid w:val="00C26D18"/>
    <w:rsid w:val="00C27E7B"/>
    <w:rsid w:val="00C30609"/>
    <w:rsid w:val="00C319B7"/>
    <w:rsid w:val="00C331D9"/>
    <w:rsid w:val="00C33DD2"/>
    <w:rsid w:val="00C3435B"/>
    <w:rsid w:val="00C34B89"/>
    <w:rsid w:val="00C35B9B"/>
    <w:rsid w:val="00C372BA"/>
    <w:rsid w:val="00C404CF"/>
    <w:rsid w:val="00C440C2"/>
    <w:rsid w:val="00C47A4A"/>
    <w:rsid w:val="00C53661"/>
    <w:rsid w:val="00C54AF0"/>
    <w:rsid w:val="00C563C3"/>
    <w:rsid w:val="00C57482"/>
    <w:rsid w:val="00C6165B"/>
    <w:rsid w:val="00C62B87"/>
    <w:rsid w:val="00C63791"/>
    <w:rsid w:val="00C64322"/>
    <w:rsid w:val="00C64394"/>
    <w:rsid w:val="00C65D4F"/>
    <w:rsid w:val="00C65DC2"/>
    <w:rsid w:val="00C67B01"/>
    <w:rsid w:val="00C67CB3"/>
    <w:rsid w:val="00C70BF2"/>
    <w:rsid w:val="00C712B5"/>
    <w:rsid w:val="00C7162F"/>
    <w:rsid w:val="00C7426C"/>
    <w:rsid w:val="00C75A7E"/>
    <w:rsid w:val="00C75D44"/>
    <w:rsid w:val="00C77EA0"/>
    <w:rsid w:val="00C80380"/>
    <w:rsid w:val="00C80823"/>
    <w:rsid w:val="00C81FE0"/>
    <w:rsid w:val="00C82456"/>
    <w:rsid w:val="00C842AF"/>
    <w:rsid w:val="00C854A4"/>
    <w:rsid w:val="00C877B2"/>
    <w:rsid w:val="00C903C9"/>
    <w:rsid w:val="00C90F49"/>
    <w:rsid w:val="00C94829"/>
    <w:rsid w:val="00C96279"/>
    <w:rsid w:val="00C97BB7"/>
    <w:rsid w:val="00CA0661"/>
    <w:rsid w:val="00CA10C0"/>
    <w:rsid w:val="00CA41C8"/>
    <w:rsid w:val="00CA4EB0"/>
    <w:rsid w:val="00CA5D15"/>
    <w:rsid w:val="00CB15C6"/>
    <w:rsid w:val="00CB2DCC"/>
    <w:rsid w:val="00CB318E"/>
    <w:rsid w:val="00CB3719"/>
    <w:rsid w:val="00CB4524"/>
    <w:rsid w:val="00CB4E2C"/>
    <w:rsid w:val="00CB5002"/>
    <w:rsid w:val="00CB624C"/>
    <w:rsid w:val="00CB6F5B"/>
    <w:rsid w:val="00CB7380"/>
    <w:rsid w:val="00CB75A1"/>
    <w:rsid w:val="00CC0AD8"/>
    <w:rsid w:val="00CC1363"/>
    <w:rsid w:val="00CC1459"/>
    <w:rsid w:val="00CC2D2B"/>
    <w:rsid w:val="00CC5181"/>
    <w:rsid w:val="00CC55A8"/>
    <w:rsid w:val="00CC6FB0"/>
    <w:rsid w:val="00CD0189"/>
    <w:rsid w:val="00CD236C"/>
    <w:rsid w:val="00CD2BC4"/>
    <w:rsid w:val="00CD5EEE"/>
    <w:rsid w:val="00CD6C54"/>
    <w:rsid w:val="00CE043E"/>
    <w:rsid w:val="00CE1966"/>
    <w:rsid w:val="00CE1D75"/>
    <w:rsid w:val="00CE2618"/>
    <w:rsid w:val="00CE3D5E"/>
    <w:rsid w:val="00CE425C"/>
    <w:rsid w:val="00CE45CB"/>
    <w:rsid w:val="00CE4838"/>
    <w:rsid w:val="00CE48A7"/>
    <w:rsid w:val="00CE4C85"/>
    <w:rsid w:val="00CE5DCF"/>
    <w:rsid w:val="00CE6AF1"/>
    <w:rsid w:val="00CE71A9"/>
    <w:rsid w:val="00CE74B1"/>
    <w:rsid w:val="00CF165E"/>
    <w:rsid w:val="00CF301A"/>
    <w:rsid w:val="00CF3D26"/>
    <w:rsid w:val="00CF41E9"/>
    <w:rsid w:val="00CF4CCF"/>
    <w:rsid w:val="00CF64C8"/>
    <w:rsid w:val="00D002F2"/>
    <w:rsid w:val="00D0038B"/>
    <w:rsid w:val="00D008CA"/>
    <w:rsid w:val="00D00D03"/>
    <w:rsid w:val="00D00EF3"/>
    <w:rsid w:val="00D036A8"/>
    <w:rsid w:val="00D03A7D"/>
    <w:rsid w:val="00D0420F"/>
    <w:rsid w:val="00D047B3"/>
    <w:rsid w:val="00D07CB5"/>
    <w:rsid w:val="00D1175D"/>
    <w:rsid w:val="00D11E16"/>
    <w:rsid w:val="00D12EAB"/>
    <w:rsid w:val="00D12ECC"/>
    <w:rsid w:val="00D14B32"/>
    <w:rsid w:val="00D17025"/>
    <w:rsid w:val="00D205CD"/>
    <w:rsid w:val="00D208C6"/>
    <w:rsid w:val="00D22511"/>
    <w:rsid w:val="00D231CD"/>
    <w:rsid w:val="00D235BC"/>
    <w:rsid w:val="00D23D45"/>
    <w:rsid w:val="00D25735"/>
    <w:rsid w:val="00D278A2"/>
    <w:rsid w:val="00D3077A"/>
    <w:rsid w:val="00D34C49"/>
    <w:rsid w:val="00D34F11"/>
    <w:rsid w:val="00D350C3"/>
    <w:rsid w:val="00D400A1"/>
    <w:rsid w:val="00D4168E"/>
    <w:rsid w:val="00D42095"/>
    <w:rsid w:val="00D45590"/>
    <w:rsid w:val="00D47037"/>
    <w:rsid w:val="00D51A9D"/>
    <w:rsid w:val="00D51FB4"/>
    <w:rsid w:val="00D554CA"/>
    <w:rsid w:val="00D56858"/>
    <w:rsid w:val="00D577A1"/>
    <w:rsid w:val="00D6331E"/>
    <w:rsid w:val="00D6457A"/>
    <w:rsid w:val="00D647D6"/>
    <w:rsid w:val="00D65329"/>
    <w:rsid w:val="00D674E9"/>
    <w:rsid w:val="00D748F6"/>
    <w:rsid w:val="00D7591B"/>
    <w:rsid w:val="00D77D04"/>
    <w:rsid w:val="00D80B85"/>
    <w:rsid w:val="00D80C27"/>
    <w:rsid w:val="00D8214F"/>
    <w:rsid w:val="00D8588E"/>
    <w:rsid w:val="00D85FC2"/>
    <w:rsid w:val="00D92901"/>
    <w:rsid w:val="00D931CB"/>
    <w:rsid w:val="00D952AB"/>
    <w:rsid w:val="00D95B1B"/>
    <w:rsid w:val="00D97B7A"/>
    <w:rsid w:val="00DA1B59"/>
    <w:rsid w:val="00DA239C"/>
    <w:rsid w:val="00DA2550"/>
    <w:rsid w:val="00DA349D"/>
    <w:rsid w:val="00DA44EC"/>
    <w:rsid w:val="00DA5791"/>
    <w:rsid w:val="00DA5A92"/>
    <w:rsid w:val="00DA6232"/>
    <w:rsid w:val="00DA635C"/>
    <w:rsid w:val="00DA6773"/>
    <w:rsid w:val="00DB12A5"/>
    <w:rsid w:val="00DB12B4"/>
    <w:rsid w:val="00DB13BA"/>
    <w:rsid w:val="00DB14A2"/>
    <w:rsid w:val="00DB2212"/>
    <w:rsid w:val="00DB4F8C"/>
    <w:rsid w:val="00DB6D6B"/>
    <w:rsid w:val="00DB74EF"/>
    <w:rsid w:val="00DB78C7"/>
    <w:rsid w:val="00DB7B02"/>
    <w:rsid w:val="00DC188D"/>
    <w:rsid w:val="00DC27EC"/>
    <w:rsid w:val="00DC2FBA"/>
    <w:rsid w:val="00DC3CC2"/>
    <w:rsid w:val="00DC57F2"/>
    <w:rsid w:val="00DC6011"/>
    <w:rsid w:val="00DC6A18"/>
    <w:rsid w:val="00DC706C"/>
    <w:rsid w:val="00DC7A94"/>
    <w:rsid w:val="00DD14F5"/>
    <w:rsid w:val="00DD1E2A"/>
    <w:rsid w:val="00DD267C"/>
    <w:rsid w:val="00DD27E9"/>
    <w:rsid w:val="00DD299D"/>
    <w:rsid w:val="00DD4836"/>
    <w:rsid w:val="00DD58E8"/>
    <w:rsid w:val="00DD5AE5"/>
    <w:rsid w:val="00DD5F38"/>
    <w:rsid w:val="00DD6010"/>
    <w:rsid w:val="00DE035D"/>
    <w:rsid w:val="00DE0AD4"/>
    <w:rsid w:val="00DE0F8B"/>
    <w:rsid w:val="00DE2218"/>
    <w:rsid w:val="00DE51D3"/>
    <w:rsid w:val="00DE7612"/>
    <w:rsid w:val="00DF0395"/>
    <w:rsid w:val="00DF1578"/>
    <w:rsid w:val="00DF3812"/>
    <w:rsid w:val="00DF450A"/>
    <w:rsid w:val="00DF5E90"/>
    <w:rsid w:val="00DF7637"/>
    <w:rsid w:val="00E001F8"/>
    <w:rsid w:val="00E00A40"/>
    <w:rsid w:val="00E01980"/>
    <w:rsid w:val="00E029E2"/>
    <w:rsid w:val="00E02C1A"/>
    <w:rsid w:val="00E055E4"/>
    <w:rsid w:val="00E06C25"/>
    <w:rsid w:val="00E1148A"/>
    <w:rsid w:val="00E114C4"/>
    <w:rsid w:val="00E153F3"/>
    <w:rsid w:val="00E15CB9"/>
    <w:rsid w:val="00E160E8"/>
    <w:rsid w:val="00E16D1B"/>
    <w:rsid w:val="00E17382"/>
    <w:rsid w:val="00E20AEA"/>
    <w:rsid w:val="00E2156D"/>
    <w:rsid w:val="00E234B0"/>
    <w:rsid w:val="00E24342"/>
    <w:rsid w:val="00E25915"/>
    <w:rsid w:val="00E25C7F"/>
    <w:rsid w:val="00E26602"/>
    <w:rsid w:val="00E3141E"/>
    <w:rsid w:val="00E32AF2"/>
    <w:rsid w:val="00E3711E"/>
    <w:rsid w:val="00E378E1"/>
    <w:rsid w:val="00E41F96"/>
    <w:rsid w:val="00E4222C"/>
    <w:rsid w:val="00E430D2"/>
    <w:rsid w:val="00E440DF"/>
    <w:rsid w:val="00E47851"/>
    <w:rsid w:val="00E50F30"/>
    <w:rsid w:val="00E54BC8"/>
    <w:rsid w:val="00E55819"/>
    <w:rsid w:val="00E55F48"/>
    <w:rsid w:val="00E56E94"/>
    <w:rsid w:val="00E60008"/>
    <w:rsid w:val="00E60E0D"/>
    <w:rsid w:val="00E6133D"/>
    <w:rsid w:val="00E61B7E"/>
    <w:rsid w:val="00E6223C"/>
    <w:rsid w:val="00E65699"/>
    <w:rsid w:val="00E71761"/>
    <w:rsid w:val="00E721A9"/>
    <w:rsid w:val="00E735FC"/>
    <w:rsid w:val="00E73EB2"/>
    <w:rsid w:val="00E75395"/>
    <w:rsid w:val="00E76BAB"/>
    <w:rsid w:val="00E76F07"/>
    <w:rsid w:val="00E818F6"/>
    <w:rsid w:val="00E81C6C"/>
    <w:rsid w:val="00E81E8B"/>
    <w:rsid w:val="00E82D5E"/>
    <w:rsid w:val="00E8389F"/>
    <w:rsid w:val="00E846D2"/>
    <w:rsid w:val="00E91C05"/>
    <w:rsid w:val="00E936BB"/>
    <w:rsid w:val="00E96539"/>
    <w:rsid w:val="00E9780D"/>
    <w:rsid w:val="00EA0FA6"/>
    <w:rsid w:val="00EA2922"/>
    <w:rsid w:val="00EA7AA5"/>
    <w:rsid w:val="00EA7DD9"/>
    <w:rsid w:val="00EB1ADE"/>
    <w:rsid w:val="00EB3AE0"/>
    <w:rsid w:val="00EB773E"/>
    <w:rsid w:val="00EC123F"/>
    <w:rsid w:val="00EC12A2"/>
    <w:rsid w:val="00EC1F56"/>
    <w:rsid w:val="00EC245F"/>
    <w:rsid w:val="00EC30D1"/>
    <w:rsid w:val="00EC4769"/>
    <w:rsid w:val="00EC5518"/>
    <w:rsid w:val="00EC662C"/>
    <w:rsid w:val="00EC6676"/>
    <w:rsid w:val="00EC699E"/>
    <w:rsid w:val="00EC7FC9"/>
    <w:rsid w:val="00ED0EF6"/>
    <w:rsid w:val="00ED1498"/>
    <w:rsid w:val="00ED34DC"/>
    <w:rsid w:val="00ED5909"/>
    <w:rsid w:val="00ED646F"/>
    <w:rsid w:val="00ED6514"/>
    <w:rsid w:val="00ED7B11"/>
    <w:rsid w:val="00EE074A"/>
    <w:rsid w:val="00EE0774"/>
    <w:rsid w:val="00EE07E0"/>
    <w:rsid w:val="00EE1BA0"/>
    <w:rsid w:val="00EE1E2A"/>
    <w:rsid w:val="00EE20EC"/>
    <w:rsid w:val="00EE23CB"/>
    <w:rsid w:val="00EE3D17"/>
    <w:rsid w:val="00EE3DB2"/>
    <w:rsid w:val="00EE5B02"/>
    <w:rsid w:val="00EF067F"/>
    <w:rsid w:val="00EF14A2"/>
    <w:rsid w:val="00EF1E1E"/>
    <w:rsid w:val="00EF1F8D"/>
    <w:rsid w:val="00EF66F8"/>
    <w:rsid w:val="00EF69F6"/>
    <w:rsid w:val="00F004FC"/>
    <w:rsid w:val="00F01D98"/>
    <w:rsid w:val="00F02591"/>
    <w:rsid w:val="00F06AD6"/>
    <w:rsid w:val="00F075E6"/>
    <w:rsid w:val="00F077E9"/>
    <w:rsid w:val="00F11F9F"/>
    <w:rsid w:val="00F12B3D"/>
    <w:rsid w:val="00F12C64"/>
    <w:rsid w:val="00F139CC"/>
    <w:rsid w:val="00F146AD"/>
    <w:rsid w:val="00F1571A"/>
    <w:rsid w:val="00F157E3"/>
    <w:rsid w:val="00F15AB3"/>
    <w:rsid w:val="00F178C6"/>
    <w:rsid w:val="00F17CD7"/>
    <w:rsid w:val="00F20776"/>
    <w:rsid w:val="00F214A1"/>
    <w:rsid w:val="00F2155F"/>
    <w:rsid w:val="00F24BB8"/>
    <w:rsid w:val="00F24BD2"/>
    <w:rsid w:val="00F251C0"/>
    <w:rsid w:val="00F26672"/>
    <w:rsid w:val="00F272F4"/>
    <w:rsid w:val="00F309B2"/>
    <w:rsid w:val="00F309E2"/>
    <w:rsid w:val="00F32121"/>
    <w:rsid w:val="00F32240"/>
    <w:rsid w:val="00F32DE9"/>
    <w:rsid w:val="00F334A5"/>
    <w:rsid w:val="00F3363A"/>
    <w:rsid w:val="00F33F83"/>
    <w:rsid w:val="00F36879"/>
    <w:rsid w:val="00F369EE"/>
    <w:rsid w:val="00F40B96"/>
    <w:rsid w:val="00F40F79"/>
    <w:rsid w:val="00F41509"/>
    <w:rsid w:val="00F44DA6"/>
    <w:rsid w:val="00F4534A"/>
    <w:rsid w:val="00F46030"/>
    <w:rsid w:val="00F46855"/>
    <w:rsid w:val="00F471A5"/>
    <w:rsid w:val="00F4756C"/>
    <w:rsid w:val="00F518D1"/>
    <w:rsid w:val="00F5239D"/>
    <w:rsid w:val="00F528AF"/>
    <w:rsid w:val="00F533E1"/>
    <w:rsid w:val="00F5382F"/>
    <w:rsid w:val="00F60C97"/>
    <w:rsid w:val="00F60EEA"/>
    <w:rsid w:val="00F623CD"/>
    <w:rsid w:val="00F628FB"/>
    <w:rsid w:val="00F63D77"/>
    <w:rsid w:val="00F63F49"/>
    <w:rsid w:val="00F649EE"/>
    <w:rsid w:val="00F66211"/>
    <w:rsid w:val="00F7117E"/>
    <w:rsid w:val="00F71B2D"/>
    <w:rsid w:val="00F741CE"/>
    <w:rsid w:val="00F7496E"/>
    <w:rsid w:val="00F74D91"/>
    <w:rsid w:val="00F80A0A"/>
    <w:rsid w:val="00F833F0"/>
    <w:rsid w:val="00F84F6F"/>
    <w:rsid w:val="00F8664F"/>
    <w:rsid w:val="00F87C06"/>
    <w:rsid w:val="00F90AAA"/>
    <w:rsid w:val="00F917F3"/>
    <w:rsid w:val="00F91C99"/>
    <w:rsid w:val="00F91F89"/>
    <w:rsid w:val="00F9266D"/>
    <w:rsid w:val="00F94724"/>
    <w:rsid w:val="00F94D18"/>
    <w:rsid w:val="00F94FC4"/>
    <w:rsid w:val="00F97636"/>
    <w:rsid w:val="00FA0E73"/>
    <w:rsid w:val="00FA21D6"/>
    <w:rsid w:val="00FA725E"/>
    <w:rsid w:val="00FA7DDC"/>
    <w:rsid w:val="00FB2803"/>
    <w:rsid w:val="00FB2E0D"/>
    <w:rsid w:val="00FB2EB2"/>
    <w:rsid w:val="00FB4309"/>
    <w:rsid w:val="00FB47D2"/>
    <w:rsid w:val="00FB509C"/>
    <w:rsid w:val="00FB68F7"/>
    <w:rsid w:val="00FB69B9"/>
    <w:rsid w:val="00FB766F"/>
    <w:rsid w:val="00FC015B"/>
    <w:rsid w:val="00FC0BA9"/>
    <w:rsid w:val="00FC1E28"/>
    <w:rsid w:val="00FC1EFB"/>
    <w:rsid w:val="00FC2B87"/>
    <w:rsid w:val="00FC37A6"/>
    <w:rsid w:val="00FC46BF"/>
    <w:rsid w:val="00FC4A51"/>
    <w:rsid w:val="00FC5BC8"/>
    <w:rsid w:val="00FC6851"/>
    <w:rsid w:val="00FD01A7"/>
    <w:rsid w:val="00FD032A"/>
    <w:rsid w:val="00FD05AA"/>
    <w:rsid w:val="00FD0E77"/>
    <w:rsid w:val="00FD0EC7"/>
    <w:rsid w:val="00FD231F"/>
    <w:rsid w:val="00FD27ED"/>
    <w:rsid w:val="00FD2D0F"/>
    <w:rsid w:val="00FE0680"/>
    <w:rsid w:val="00FE0702"/>
    <w:rsid w:val="00FE1684"/>
    <w:rsid w:val="00FE357F"/>
    <w:rsid w:val="00FE3960"/>
    <w:rsid w:val="00FE3E3E"/>
    <w:rsid w:val="00FE4238"/>
    <w:rsid w:val="00FE460D"/>
    <w:rsid w:val="00FE6109"/>
    <w:rsid w:val="00FE6398"/>
    <w:rsid w:val="00FE6674"/>
    <w:rsid w:val="00FE6B67"/>
    <w:rsid w:val="00FF0C2F"/>
    <w:rsid w:val="00FF1909"/>
    <w:rsid w:val="00FF2269"/>
    <w:rsid w:val="00FF5A17"/>
    <w:rsid w:val="00FF6492"/>
    <w:rsid w:val="00FF6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22619"/>
  <w15:docId w15:val="{E3937D39-315C-4F39-8778-AF69D2D4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EA"/>
    <w:pPr>
      <w:spacing w:after="0"/>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4050B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E72EA"/>
    <w:pPr>
      <w:spacing w:before="100" w:beforeAutospacing="1" w:after="100" w:afterAutospacing="1"/>
      <w:outlineLvl w:val="1"/>
    </w:pPr>
    <w:rPr>
      <w:rFonts w:eastAsiaTheme="minorHAnsi"/>
      <w:b/>
      <w:bCs/>
      <w:sz w:val="36"/>
      <w:szCs w:val="36"/>
      <w:lang w:eastAsia="en-US"/>
    </w:rPr>
  </w:style>
  <w:style w:type="paragraph" w:styleId="Heading3">
    <w:name w:val="heading 3"/>
    <w:basedOn w:val="Normal"/>
    <w:next w:val="Normal"/>
    <w:link w:val="Heading3Char"/>
    <w:uiPriority w:val="9"/>
    <w:unhideWhenUsed/>
    <w:qFormat/>
    <w:rsid w:val="006E72EA"/>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unhideWhenUsed/>
    <w:rsid w:val="00E6133D"/>
    <w:rPr>
      <w:sz w:val="20"/>
      <w:szCs w:val="20"/>
      <w:lang w:val="en-US" w:eastAsia="en-US"/>
    </w:rPr>
  </w:style>
  <w:style w:type="character" w:customStyle="1" w:styleId="CommentTextChar">
    <w:name w:val="Comment Text Char"/>
    <w:basedOn w:val="DefaultParagraphFont"/>
    <w:link w:val="CommentText"/>
    <w:uiPriority w:val="99"/>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rPr>
      <w:szCs w:val="20"/>
      <w:lang w:val="en-US" w:eastAsia="en-US"/>
    </w:rPr>
  </w:style>
  <w:style w:type="paragraph" w:styleId="NormalWeb">
    <w:name w:val="Normal (Web)"/>
    <w:basedOn w:val="Normal"/>
    <w:uiPriority w:val="99"/>
    <w:rsid w:val="00483D1D"/>
    <w:rPr>
      <w:lang w:val="en-US" w:eastAsia="en-US"/>
    </w:rPr>
  </w:style>
  <w:style w:type="character" w:customStyle="1" w:styleId="Heading2Char">
    <w:name w:val="Heading 2 Char"/>
    <w:basedOn w:val="DefaultParagraphFont"/>
    <w:link w:val="Heading2"/>
    <w:uiPriority w:val="9"/>
    <w:rsid w:val="006E72EA"/>
    <w:rPr>
      <w:rFonts w:ascii="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color w:val="243F60" w:themeColor="accent1" w:themeShade="7F"/>
      <w:sz w:val="24"/>
      <w:szCs w:val="24"/>
      <w:lang w:val="en-GB"/>
    </w:rPr>
  </w:style>
  <w:style w:type="table" w:customStyle="1" w:styleId="GridTable2-Accent11">
    <w:name w:val="Grid Table 2 - Accent 11"/>
    <w:basedOn w:val="TableNormal"/>
    <w:uiPriority w:val="47"/>
    <w:rsid w:val="006E72EA"/>
    <w:pPr>
      <w:spacing w:after="0"/>
    </w:pPr>
    <w:rPr>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65329"/>
    <w:pPr>
      <w:ind w:left="720"/>
      <w:contextualSpacing/>
    </w:pPr>
  </w:style>
  <w:style w:type="character" w:customStyle="1" w:styleId="apple-converted-space">
    <w:name w:val="apple-converted-space"/>
    <w:basedOn w:val="DefaultParagraphFont"/>
    <w:rsid w:val="00D65329"/>
  </w:style>
  <w:style w:type="paragraph" w:customStyle="1" w:styleId="p1">
    <w:name w:val="p1"/>
    <w:basedOn w:val="Normal"/>
    <w:rsid w:val="00D65329"/>
    <w:pPr>
      <w:spacing w:line="129" w:lineRule="atLeast"/>
      <w:jc w:val="both"/>
    </w:pPr>
    <w:rPr>
      <w:rFonts w:ascii="Helvetica" w:eastAsiaTheme="minorHAnsi" w:hAnsi="Helvetica"/>
      <w:sz w:val="13"/>
      <w:szCs w:val="13"/>
      <w:lang w:eastAsia="en-US"/>
    </w:rPr>
  </w:style>
  <w:style w:type="character" w:styleId="LineNumber">
    <w:name w:val="line number"/>
    <w:basedOn w:val="DefaultParagraphFont"/>
    <w:uiPriority w:val="99"/>
    <w:semiHidden/>
    <w:unhideWhenUsed/>
    <w:rsid w:val="00E60008"/>
  </w:style>
  <w:style w:type="table" w:customStyle="1" w:styleId="PlainTable11">
    <w:name w:val="Plain Table 11"/>
    <w:basedOn w:val="TableNormal"/>
    <w:uiPriority w:val="41"/>
    <w:rsid w:val="002D5C4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7Colourful1">
    <w:name w:val="List Table 7 Colourful1"/>
    <w:basedOn w:val="TableNormal"/>
    <w:uiPriority w:val="52"/>
    <w:rsid w:val="002D5C4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814BCB"/>
    <w:rPr>
      <w:i/>
      <w:iCs/>
    </w:rPr>
  </w:style>
  <w:style w:type="table" w:customStyle="1" w:styleId="PlainTable51">
    <w:name w:val="Plain Table 51"/>
    <w:basedOn w:val="TableNormal"/>
    <w:uiPriority w:val="45"/>
    <w:rsid w:val="00A6799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Normal"/>
    <w:uiPriority w:val="49"/>
    <w:rsid w:val="00A679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A6799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urful1">
    <w:name w:val="List Table 6 Colourful1"/>
    <w:basedOn w:val="TableNormal"/>
    <w:uiPriority w:val="51"/>
    <w:rsid w:val="00E234B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urful1">
    <w:name w:val="Grid Table 7 Colourful1"/>
    <w:basedOn w:val="TableNormal"/>
    <w:uiPriority w:val="52"/>
    <w:rsid w:val="00E234B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urful1">
    <w:name w:val="Grid Table 6 Colourful1"/>
    <w:basedOn w:val="TableNormal"/>
    <w:uiPriority w:val="51"/>
    <w:rsid w:val="00E234B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B7383"/>
    <w:rPr>
      <w:color w:val="800080" w:themeColor="followedHyperlink"/>
      <w:u w:val="single"/>
    </w:rPr>
  </w:style>
  <w:style w:type="character" w:customStyle="1" w:styleId="Heading1Char">
    <w:name w:val="Heading 1 Char"/>
    <w:basedOn w:val="DefaultParagraphFont"/>
    <w:link w:val="Heading1"/>
    <w:uiPriority w:val="9"/>
    <w:rsid w:val="004050B7"/>
    <w:rPr>
      <w:rFonts w:ascii="Times New Roman" w:eastAsia="Times New Roman" w:hAnsi="Times New Roman" w:cs="Times New Roman"/>
      <w:b/>
      <w:bCs/>
      <w:kern w:val="36"/>
      <w:sz w:val="48"/>
      <w:szCs w:val="48"/>
      <w:lang w:val="en-GB" w:eastAsia="en-GB"/>
    </w:rPr>
  </w:style>
  <w:style w:type="paragraph" w:customStyle="1" w:styleId="contributor">
    <w:name w:val="contributor"/>
    <w:basedOn w:val="Normal"/>
    <w:rsid w:val="004050B7"/>
    <w:pPr>
      <w:spacing w:before="100" w:beforeAutospacing="1" w:after="100" w:afterAutospacing="1"/>
    </w:pPr>
  </w:style>
  <w:style w:type="character" w:customStyle="1" w:styleId="name">
    <w:name w:val="name"/>
    <w:basedOn w:val="DefaultParagraphFont"/>
    <w:rsid w:val="004050B7"/>
  </w:style>
  <w:style w:type="paragraph" w:customStyle="1" w:styleId="last">
    <w:name w:val="last"/>
    <w:basedOn w:val="Normal"/>
    <w:rsid w:val="004050B7"/>
    <w:pPr>
      <w:spacing w:before="100" w:beforeAutospacing="1" w:after="100" w:afterAutospacing="1"/>
    </w:pPr>
  </w:style>
  <w:style w:type="character" w:customStyle="1" w:styleId="slug-vol">
    <w:name w:val="slug-vol"/>
    <w:basedOn w:val="DefaultParagraphFont"/>
    <w:rsid w:val="004050B7"/>
  </w:style>
  <w:style w:type="character" w:customStyle="1" w:styleId="slug-pages">
    <w:name w:val="slug-pages"/>
    <w:basedOn w:val="DefaultParagraphFont"/>
    <w:rsid w:val="004050B7"/>
  </w:style>
  <w:style w:type="paragraph" w:customStyle="1" w:styleId="c-author-listitem">
    <w:name w:val="c-author-list__item"/>
    <w:basedOn w:val="Normal"/>
    <w:rsid w:val="004050B7"/>
    <w:pPr>
      <w:spacing w:before="100" w:beforeAutospacing="1" w:after="100" w:afterAutospacing="1"/>
    </w:pPr>
  </w:style>
  <w:style w:type="paragraph" w:customStyle="1" w:styleId="c-article-info-details">
    <w:name w:val="c-article-info-details"/>
    <w:basedOn w:val="Normal"/>
    <w:rsid w:val="004050B7"/>
    <w:pPr>
      <w:spacing w:before="100" w:beforeAutospacing="1" w:after="100" w:afterAutospacing="1"/>
    </w:pPr>
  </w:style>
  <w:style w:type="character" w:customStyle="1" w:styleId="u-visually-hidden">
    <w:name w:val="u-visually-hidden"/>
    <w:basedOn w:val="DefaultParagraphFont"/>
    <w:rsid w:val="004050B7"/>
  </w:style>
  <w:style w:type="paragraph" w:styleId="Header">
    <w:name w:val="header"/>
    <w:basedOn w:val="Normal"/>
    <w:link w:val="HeaderChar"/>
    <w:uiPriority w:val="99"/>
    <w:unhideWhenUsed/>
    <w:rsid w:val="00B91F26"/>
    <w:pPr>
      <w:tabs>
        <w:tab w:val="center" w:pos="4680"/>
        <w:tab w:val="right" w:pos="9360"/>
      </w:tabs>
    </w:pPr>
  </w:style>
  <w:style w:type="character" w:customStyle="1" w:styleId="HeaderChar">
    <w:name w:val="Header Char"/>
    <w:basedOn w:val="DefaultParagraphFont"/>
    <w:link w:val="Header"/>
    <w:uiPriority w:val="99"/>
    <w:rsid w:val="00B91F2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91F26"/>
    <w:pPr>
      <w:tabs>
        <w:tab w:val="center" w:pos="4680"/>
        <w:tab w:val="right" w:pos="9360"/>
      </w:tabs>
    </w:pPr>
  </w:style>
  <w:style w:type="character" w:customStyle="1" w:styleId="FooterChar">
    <w:name w:val="Footer Char"/>
    <w:basedOn w:val="DefaultParagraphFont"/>
    <w:link w:val="Footer"/>
    <w:uiPriority w:val="99"/>
    <w:rsid w:val="00B91F26"/>
    <w:rPr>
      <w:rFonts w:ascii="Times New Roman" w:eastAsia="Times New Roman" w:hAnsi="Times New Roman" w:cs="Times New Roman"/>
      <w:sz w:val="24"/>
      <w:szCs w:val="24"/>
      <w:lang w:val="en-GB" w:eastAsia="en-GB"/>
    </w:rPr>
  </w:style>
  <w:style w:type="paragraph" w:styleId="Revision">
    <w:name w:val="Revision"/>
    <w:hidden/>
    <w:uiPriority w:val="99"/>
    <w:semiHidden/>
    <w:rsid w:val="005953A7"/>
    <w:pPr>
      <w:spacing w:after="0"/>
    </w:pPr>
    <w:rPr>
      <w:rFonts w:ascii="Times New Roman" w:eastAsia="Times New Roman" w:hAnsi="Times New Roman" w:cs="Times New Roman"/>
      <w:sz w:val="24"/>
      <w:szCs w:val="24"/>
      <w:lang w:val="en-GB" w:eastAsia="en-GB"/>
    </w:rPr>
  </w:style>
  <w:style w:type="character" w:customStyle="1" w:styleId="partno">
    <w:name w:val="partno"/>
    <w:basedOn w:val="DefaultParagraphFont"/>
    <w:rsid w:val="00AD148B"/>
  </w:style>
  <w:style w:type="character" w:customStyle="1" w:styleId="UnresolvedMention1">
    <w:name w:val="Unresolved Mention1"/>
    <w:basedOn w:val="DefaultParagraphFont"/>
    <w:uiPriority w:val="99"/>
    <w:semiHidden/>
    <w:unhideWhenUsed/>
    <w:rsid w:val="0041690D"/>
    <w:rPr>
      <w:color w:val="605E5C"/>
      <w:shd w:val="clear" w:color="auto" w:fill="E1DFDD"/>
    </w:rPr>
  </w:style>
  <w:style w:type="character" w:customStyle="1" w:styleId="UnresolvedMention2">
    <w:name w:val="Unresolved Mention2"/>
    <w:basedOn w:val="DefaultParagraphFont"/>
    <w:uiPriority w:val="99"/>
    <w:semiHidden/>
    <w:unhideWhenUsed/>
    <w:rsid w:val="002B1760"/>
    <w:rPr>
      <w:color w:val="605E5C"/>
      <w:shd w:val="clear" w:color="auto" w:fill="E1DFDD"/>
    </w:rPr>
  </w:style>
  <w:style w:type="table" w:styleId="GridTable6Colorful">
    <w:name w:val="Grid Table 6 Colorful"/>
    <w:basedOn w:val="TableNormal"/>
    <w:uiPriority w:val="51"/>
    <w:rsid w:val="0003711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117E"/>
    <w:rPr>
      <w:color w:val="605E5C"/>
      <w:shd w:val="clear" w:color="auto" w:fill="E1DFDD"/>
    </w:rPr>
  </w:style>
  <w:style w:type="paragraph" w:customStyle="1" w:styleId="Default">
    <w:name w:val="Default"/>
    <w:rsid w:val="00757C58"/>
    <w:pPr>
      <w:autoSpaceDE w:val="0"/>
      <w:autoSpaceDN w:val="0"/>
      <w:adjustRightInd w:val="0"/>
      <w:spacing w:after="0"/>
    </w:pPr>
    <w:rPr>
      <w:rFonts w:ascii="Charis SIL" w:hAnsi="Charis SIL" w:cs="Charis SI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8680">
      <w:bodyDiv w:val="1"/>
      <w:marLeft w:val="0"/>
      <w:marRight w:val="0"/>
      <w:marTop w:val="0"/>
      <w:marBottom w:val="0"/>
      <w:divBdr>
        <w:top w:val="none" w:sz="0" w:space="0" w:color="auto"/>
        <w:left w:val="none" w:sz="0" w:space="0" w:color="auto"/>
        <w:bottom w:val="none" w:sz="0" w:space="0" w:color="auto"/>
        <w:right w:val="none" w:sz="0" w:space="0" w:color="auto"/>
      </w:divBdr>
    </w:div>
    <w:div w:id="272128049">
      <w:bodyDiv w:val="1"/>
      <w:marLeft w:val="0"/>
      <w:marRight w:val="0"/>
      <w:marTop w:val="0"/>
      <w:marBottom w:val="0"/>
      <w:divBdr>
        <w:top w:val="none" w:sz="0" w:space="0" w:color="auto"/>
        <w:left w:val="none" w:sz="0" w:space="0" w:color="auto"/>
        <w:bottom w:val="none" w:sz="0" w:space="0" w:color="auto"/>
        <w:right w:val="none" w:sz="0" w:space="0" w:color="auto"/>
      </w:divBdr>
    </w:div>
    <w:div w:id="319970676">
      <w:bodyDiv w:val="1"/>
      <w:marLeft w:val="0"/>
      <w:marRight w:val="0"/>
      <w:marTop w:val="0"/>
      <w:marBottom w:val="0"/>
      <w:divBdr>
        <w:top w:val="none" w:sz="0" w:space="0" w:color="auto"/>
        <w:left w:val="none" w:sz="0" w:space="0" w:color="auto"/>
        <w:bottom w:val="none" w:sz="0" w:space="0" w:color="auto"/>
        <w:right w:val="none" w:sz="0" w:space="0" w:color="auto"/>
      </w:divBdr>
    </w:div>
    <w:div w:id="405689816">
      <w:bodyDiv w:val="1"/>
      <w:marLeft w:val="0"/>
      <w:marRight w:val="0"/>
      <w:marTop w:val="0"/>
      <w:marBottom w:val="0"/>
      <w:divBdr>
        <w:top w:val="none" w:sz="0" w:space="0" w:color="auto"/>
        <w:left w:val="none" w:sz="0" w:space="0" w:color="auto"/>
        <w:bottom w:val="none" w:sz="0" w:space="0" w:color="auto"/>
        <w:right w:val="none" w:sz="0" w:space="0" w:color="auto"/>
      </w:divBdr>
    </w:div>
    <w:div w:id="577863405">
      <w:bodyDiv w:val="1"/>
      <w:marLeft w:val="0"/>
      <w:marRight w:val="0"/>
      <w:marTop w:val="0"/>
      <w:marBottom w:val="0"/>
      <w:divBdr>
        <w:top w:val="none" w:sz="0" w:space="0" w:color="auto"/>
        <w:left w:val="none" w:sz="0" w:space="0" w:color="auto"/>
        <w:bottom w:val="none" w:sz="0" w:space="0" w:color="auto"/>
        <w:right w:val="none" w:sz="0" w:space="0" w:color="auto"/>
      </w:divBdr>
    </w:div>
    <w:div w:id="634217279">
      <w:bodyDiv w:val="1"/>
      <w:marLeft w:val="0"/>
      <w:marRight w:val="0"/>
      <w:marTop w:val="0"/>
      <w:marBottom w:val="0"/>
      <w:divBdr>
        <w:top w:val="none" w:sz="0" w:space="0" w:color="auto"/>
        <w:left w:val="none" w:sz="0" w:space="0" w:color="auto"/>
        <w:bottom w:val="none" w:sz="0" w:space="0" w:color="auto"/>
        <w:right w:val="none" w:sz="0" w:space="0" w:color="auto"/>
      </w:divBdr>
    </w:div>
    <w:div w:id="753161148">
      <w:bodyDiv w:val="1"/>
      <w:marLeft w:val="0"/>
      <w:marRight w:val="0"/>
      <w:marTop w:val="0"/>
      <w:marBottom w:val="0"/>
      <w:divBdr>
        <w:top w:val="none" w:sz="0" w:space="0" w:color="auto"/>
        <w:left w:val="none" w:sz="0" w:space="0" w:color="auto"/>
        <w:bottom w:val="none" w:sz="0" w:space="0" w:color="auto"/>
        <w:right w:val="none" w:sz="0" w:space="0" w:color="auto"/>
      </w:divBdr>
    </w:div>
    <w:div w:id="859900146">
      <w:bodyDiv w:val="1"/>
      <w:marLeft w:val="0"/>
      <w:marRight w:val="0"/>
      <w:marTop w:val="0"/>
      <w:marBottom w:val="0"/>
      <w:divBdr>
        <w:top w:val="none" w:sz="0" w:space="0" w:color="auto"/>
        <w:left w:val="none" w:sz="0" w:space="0" w:color="auto"/>
        <w:bottom w:val="none" w:sz="0" w:space="0" w:color="auto"/>
        <w:right w:val="none" w:sz="0" w:space="0" w:color="auto"/>
      </w:divBdr>
    </w:div>
    <w:div w:id="1259606981">
      <w:bodyDiv w:val="1"/>
      <w:marLeft w:val="0"/>
      <w:marRight w:val="0"/>
      <w:marTop w:val="0"/>
      <w:marBottom w:val="0"/>
      <w:divBdr>
        <w:top w:val="none" w:sz="0" w:space="0" w:color="auto"/>
        <w:left w:val="none" w:sz="0" w:space="0" w:color="auto"/>
        <w:bottom w:val="none" w:sz="0" w:space="0" w:color="auto"/>
        <w:right w:val="none" w:sz="0" w:space="0" w:color="auto"/>
      </w:divBdr>
    </w:div>
    <w:div w:id="1302691203">
      <w:bodyDiv w:val="1"/>
      <w:marLeft w:val="0"/>
      <w:marRight w:val="0"/>
      <w:marTop w:val="0"/>
      <w:marBottom w:val="0"/>
      <w:divBdr>
        <w:top w:val="none" w:sz="0" w:space="0" w:color="auto"/>
        <w:left w:val="none" w:sz="0" w:space="0" w:color="auto"/>
        <w:bottom w:val="none" w:sz="0" w:space="0" w:color="auto"/>
        <w:right w:val="none" w:sz="0" w:space="0" w:color="auto"/>
      </w:divBdr>
    </w:div>
    <w:div w:id="1371997058">
      <w:bodyDiv w:val="1"/>
      <w:marLeft w:val="0"/>
      <w:marRight w:val="0"/>
      <w:marTop w:val="0"/>
      <w:marBottom w:val="0"/>
      <w:divBdr>
        <w:top w:val="none" w:sz="0" w:space="0" w:color="auto"/>
        <w:left w:val="none" w:sz="0" w:space="0" w:color="auto"/>
        <w:bottom w:val="none" w:sz="0" w:space="0" w:color="auto"/>
        <w:right w:val="none" w:sz="0" w:space="0" w:color="auto"/>
      </w:divBdr>
    </w:div>
    <w:div w:id="1401754743">
      <w:bodyDiv w:val="1"/>
      <w:marLeft w:val="0"/>
      <w:marRight w:val="0"/>
      <w:marTop w:val="0"/>
      <w:marBottom w:val="0"/>
      <w:divBdr>
        <w:top w:val="none" w:sz="0" w:space="0" w:color="auto"/>
        <w:left w:val="none" w:sz="0" w:space="0" w:color="auto"/>
        <w:bottom w:val="none" w:sz="0" w:space="0" w:color="auto"/>
        <w:right w:val="none" w:sz="0" w:space="0" w:color="auto"/>
      </w:divBdr>
    </w:div>
    <w:div w:id="1529954233">
      <w:bodyDiv w:val="1"/>
      <w:marLeft w:val="0"/>
      <w:marRight w:val="0"/>
      <w:marTop w:val="0"/>
      <w:marBottom w:val="0"/>
      <w:divBdr>
        <w:top w:val="none" w:sz="0" w:space="0" w:color="auto"/>
        <w:left w:val="none" w:sz="0" w:space="0" w:color="auto"/>
        <w:bottom w:val="none" w:sz="0" w:space="0" w:color="auto"/>
        <w:right w:val="none" w:sz="0" w:space="0" w:color="auto"/>
      </w:divBdr>
    </w:div>
    <w:div w:id="1594320769">
      <w:bodyDiv w:val="1"/>
      <w:marLeft w:val="0"/>
      <w:marRight w:val="0"/>
      <w:marTop w:val="0"/>
      <w:marBottom w:val="0"/>
      <w:divBdr>
        <w:top w:val="none" w:sz="0" w:space="0" w:color="auto"/>
        <w:left w:val="none" w:sz="0" w:space="0" w:color="auto"/>
        <w:bottom w:val="none" w:sz="0" w:space="0" w:color="auto"/>
        <w:right w:val="none" w:sz="0" w:space="0" w:color="auto"/>
      </w:divBdr>
    </w:div>
    <w:div w:id="1769889719">
      <w:bodyDiv w:val="1"/>
      <w:marLeft w:val="0"/>
      <w:marRight w:val="0"/>
      <w:marTop w:val="0"/>
      <w:marBottom w:val="0"/>
      <w:divBdr>
        <w:top w:val="none" w:sz="0" w:space="0" w:color="auto"/>
        <w:left w:val="none" w:sz="0" w:space="0" w:color="auto"/>
        <w:bottom w:val="none" w:sz="0" w:space="0" w:color="auto"/>
        <w:right w:val="none" w:sz="0" w:space="0" w:color="auto"/>
      </w:divBdr>
      <w:divsChild>
        <w:div w:id="611790936">
          <w:marLeft w:val="0"/>
          <w:marRight w:val="0"/>
          <w:marTop w:val="0"/>
          <w:marBottom w:val="0"/>
          <w:divBdr>
            <w:top w:val="none" w:sz="0" w:space="0" w:color="auto"/>
            <w:left w:val="none" w:sz="0" w:space="0" w:color="auto"/>
            <w:bottom w:val="none" w:sz="0" w:space="0" w:color="auto"/>
            <w:right w:val="none" w:sz="0" w:space="0" w:color="auto"/>
          </w:divBdr>
          <w:divsChild>
            <w:div w:id="751508016">
              <w:marLeft w:val="0"/>
              <w:marRight w:val="0"/>
              <w:marTop w:val="0"/>
              <w:marBottom w:val="0"/>
              <w:divBdr>
                <w:top w:val="none" w:sz="0" w:space="0" w:color="auto"/>
                <w:left w:val="none" w:sz="0" w:space="0" w:color="auto"/>
                <w:bottom w:val="none" w:sz="0" w:space="0" w:color="auto"/>
                <w:right w:val="none" w:sz="0" w:space="0" w:color="auto"/>
              </w:divBdr>
              <w:divsChild>
                <w:div w:id="1978147533">
                  <w:marLeft w:val="0"/>
                  <w:marRight w:val="0"/>
                  <w:marTop w:val="0"/>
                  <w:marBottom w:val="0"/>
                  <w:divBdr>
                    <w:top w:val="none" w:sz="0" w:space="0" w:color="auto"/>
                    <w:left w:val="none" w:sz="0" w:space="0" w:color="auto"/>
                    <w:bottom w:val="none" w:sz="0" w:space="0" w:color="auto"/>
                    <w:right w:val="none" w:sz="0" w:space="0" w:color="auto"/>
                  </w:divBdr>
                  <w:divsChild>
                    <w:div w:id="17204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420">
          <w:marLeft w:val="0"/>
          <w:marRight w:val="0"/>
          <w:marTop w:val="0"/>
          <w:marBottom w:val="0"/>
          <w:divBdr>
            <w:top w:val="none" w:sz="0" w:space="0" w:color="auto"/>
            <w:left w:val="none" w:sz="0" w:space="0" w:color="auto"/>
            <w:bottom w:val="none" w:sz="0" w:space="0" w:color="auto"/>
            <w:right w:val="none" w:sz="0" w:space="0" w:color="auto"/>
          </w:divBdr>
          <w:divsChild>
            <w:div w:id="1577321412">
              <w:marLeft w:val="0"/>
              <w:marRight w:val="0"/>
              <w:marTop w:val="0"/>
              <w:marBottom w:val="0"/>
              <w:divBdr>
                <w:top w:val="none" w:sz="0" w:space="0" w:color="auto"/>
                <w:left w:val="none" w:sz="0" w:space="0" w:color="auto"/>
                <w:bottom w:val="none" w:sz="0" w:space="0" w:color="auto"/>
                <w:right w:val="none" w:sz="0" w:space="0" w:color="auto"/>
              </w:divBdr>
              <w:divsChild>
                <w:div w:id="965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1602">
      <w:bodyDiv w:val="1"/>
      <w:marLeft w:val="0"/>
      <w:marRight w:val="0"/>
      <w:marTop w:val="0"/>
      <w:marBottom w:val="0"/>
      <w:divBdr>
        <w:top w:val="none" w:sz="0" w:space="0" w:color="auto"/>
        <w:left w:val="none" w:sz="0" w:space="0" w:color="auto"/>
        <w:bottom w:val="none" w:sz="0" w:space="0" w:color="auto"/>
        <w:right w:val="none" w:sz="0" w:space="0" w:color="auto"/>
      </w:divBdr>
      <w:divsChild>
        <w:div w:id="1200431247">
          <w:marLeft w:val="0"/>
          <w:marRight w:val="0"/>
          <w:marTop w:val="0"/>
          <w:marBottom w:val="0"/>
          <w:divBdr>
            <w:top w:val="none" w:sz="0" w:space="0" w:color="auto"/>
            <w:left w:val="none" w:sz="0" w:space="0" w:color="auto"/>
            <w:bottom w:val="none" w:sz="0" w:space="0" w:color="auto"/>
            <w:right w:val="none" w:sz="0" w:space="0" w:color="auto"/>
          </w:divBdr>
          <w:divsChild>
            <w:div w:id="665282546">
              <w:marLeft w:val="0"/>
              <w:marRight w:val="0"/>
              <w:marTop w:val="0"/>
              <w:marBottom w:val="0"/>
              <w:divBdr>
                <w:top w:val="none" w:sz="0" w:space="0" w:color="auto"/>
                <w:left w:val="none" w:sz="0" w:space="0" w:color="auto"/>
                <w:bottom w:val="none" w:sz="0" w:space="0" w:color="auto"/>
                <w:right w:val="none" w:sz="0" w:space="0" w:color="auto"/>
              </w:divBdr>
              <w:divsChild>
                <w:div w:id="527524562">
                  <w:marLeft w:val="0"/>
                  <w:marRight w:val="0"/>
                  <w:marTop w:val="0"/>
                  <w:marBottom w:val="0"/>
                  <w:divBdr>
                    <w:top w:val="none" w:sz="0" w:space="0" w:color="auto"/>
                    <w:left w:val="none" w:sz="0" w:space="0" w:color="auto"/>
                    <w:bottom w:val="none" w:sz="0" w:space="0" w:color="auto"/>
                    <w:right w:val="none" w:sz="0" w:space="0" w:color="auto"/>
                  </w:divBdr>
                  <w:divsChild>
                    <w:div w:id="18889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6872">
          <w:marLeft w:val="0"/>
          <w:marRight w:val="0"/>
          <w:marTop w:val="0"/>
          <w:marBottom w:val="0"/>
          <w:divBdr>
            <w:top w:val="none" w:sz="0" w:space="0" w:color="auto"/>
            <w:left w:val="none" w:sz="0" w:space="0" w:color="auto"/>
            <w:bottom w:val="none" w:sz="0" w:space="0" w:color="auto"/>
            <w:right w:val="none" w:sz="0" w:space="0" w:color="auto"/>
          </w:divBdr>
          <w:divsChild>
            <w:div w:id="1155536089">
              <w:marLeft w:val="0"/>
              <w:marRight w:val="0"/>
              <w:marTop w:val="0"/>
              <w:marBottom w:val="0"/>
              <w:divBdr>
                <w:top w:val="none" w:sz="0" w:space="0" w:color="auto"/>
                <w:left w:val="none" w:sz="0" w:space="0" w:color="auto"/>
                <w:bottom w:val="none" w:sz="0" w:space="0" w:color="auto"/>
                <w:right w:val="none" w:sz="0" w:space="0" w:color="auto"/>
              </w:divBdr>
              <w:divsChild>
                <w:div w:id="295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iopsych.2013.06.025" TargetMode="External"/><Relationship Id="rId117" Type="http://schemas.openxmlformats.org/officeDocument/2006/relationships/oleObject" Target="embeddings/oleObject13.bin"/><Relationship Id="rId21" Type="http://schemas.openxmlformats.org/officeDocument/2006/relationships/hyperlink" Target="https://doi.org/10.1016/j.brainresbull.2019.02.005" TargetMode="External"/><Relationship Id="rId42" Type="http://schemas.openxmlformats.org/officeDocument/2006/relationships/hyperlink" Target="https://doi.org/10.1007/s11064-021-03261-w" TargetMode="External"/><Relationship Id="rId47" Type="http://schemas.openxmlformats.org/officeDocument/2006/relationships/hyperlink" Target="https://doi.org/10.1016/s0959-4388(02)00322-7" TargetMode="External"/><Relationship Id="rId63" Type="http://schemas.openxmlformats.org/officeDocument/2006/relationships/hyperlink" Target="https://doi.org/10.1523/jneurosci.0099-06.2006" TargetMode="External"/><Relationship Id="rId68" Type="http://schemas.openxmlformats.org/officeDocument/2006/relationships/hyperlink" Target="https://doi.org/10.1016/j.bbi.2015.02.005" TargetMode="External"/><Relationship Id="rId84" Type="http://schemas.openxmlformats.org/officeDocument/2006/relationships/hyperlink" Target="https://doi.org/10.1210/endo.136.8.7628396" TargetMode="External"/><Relationship Id="rId89" Type="http://schemas.openxmlformats.org/officeDocument/2006/relationships/hyperlink" Target="https://doi.org/10.1016/j.semcdb.2019.06.001" TargetMode="External"/><Relationship Id="rId112" Type="http://schemas.openxmlformats.org/officeDocument/2006/relationships/image" Target="media/image11.emf"/><Relationship Id="rId133" Type="http://schemas.openxmlformats.org/officeDocument/2006/relationships/oleObject" Target="embeddings/oleObject21.bin"/><Relationship Id="rId138" Type="http://schemas.openxmlformats.org/officeDocument/2006/relationships/image" Target="media/image24.emf"/><Relationship Id="rId154" Type="http://schemas.openxmlformats.org/officeDocument/2006/relationships/image" Target="media/image33.emf"/><Relationship Id="rId159" Type="http://schemas.openxmlformats.org/officeDocument/2006/relationships/image" Target="media/image36.emf"/><Relationship Id="rId170" Type="http://schemas.openxmlformats.org/officeDocument/2006/relationships/oleObject" Target="embeddings/oleObject38.bin"/><Relationship Id="rId16" Type="http://schemas.openxmlformats.org/officeDocument/2006/relationships/hyperlink" Target="https://doi.org/10.1016/j.pnpbp.2011.11.003" TargetMode="External"/><Relationship Id="rId107" Type="http://schemas.openxmlformats.org/officeDocument/2006/relationships/oleObject" Target="embeddings/oleObject8.bin"/><Relationship Id="rId11" Type="http://schemas.openxmlformats.org/officeDocument/2006/relationships/hyperlink" Target="https://doi.org/10.1093/schbul/sbq146" TargetMode="External"/><Relationship Id="rId32" Type="http://schemas.openxmlformats.org/officeDocument/2006/relationships/hyperlink" Target="https://doi.org/10.1016/j.euroneuro.2015.09.022" TargetMode="External"/><Relationship Id="rId37" Type="http://schemas.openxmlformats.org/officeDocument/2006/relationships/hyperlink" Target="https://doi.org/10.1016/bs.pmbts.2016.12.008" TargetMode="External"/><Relationship Id="rId53" Type="http://schemas.openxmlformats.org/officeDocument/2006/relationships/hyperlink" Target="https://doi.org/10.1186/s13293-017-0138-6" TargetMode="External"/><Relationship Id="rId58" Type="http://schemas.openxmlformats.org/officeDocument/2006/relationships/hyperlink" Target="https://doi.org/10.1038/35099560" TargetMode="External"/><Relationship Id="rId74" Type="http://schemas.openxmlformats.org/officeDocument/2006/relationships/hyperlink" Target="https://doi.org/10.1016/j.jneuroim.2004.10.008" TargetMode="External"/><Relationship Id="rId79" Type="http://schemas.openxmlformats.org/officeDocument/2006/relationships/hyperlink" Target="https://doi.org/10.1371/journal.pone.0186656" TargetMode="External"/><Relationship Id="rId102" Type="http://schemas.openxmlformats.org/officeDocument/2006/relationships/image" Target="media/image6.emf"/><Relationship Id="rId123" Type="http://schemas.openxmlformats.org/officeDocument/2006/relationships/oleObject" Target="embeddings/oleObject16.bin"/><Relationship Id="rId128" Type="http://schemas.openxmlformats.org/officeDocument/2006/relationships/image" Target="media/image19.emf"/><Relationship Id="rId144" Type="http://schemas.openxmlformats.org/officeDocument/2006/relationships/image" Target="media/image27.emf"/><Relationship Id="rId14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image" Target="media/image1.emf"/><Relationship Id="rId95" Type="http://schemas.openxmlformats.org/officeDocument/2006/relationships/oleObject" Target="embeddings/oleObject3.bin"/><Relationship Id="rId160" Type="http://schemas.openxmlformats.org/officeDocument/2006/relationships/oleObject" Target="embeddings/oleObject33.bin"/><Relationship Id="rId165" Type="http://schemas.openxmlformats.org/officeDocument/2006/relationships/image" Target="media/image39.emf"/><Relationship Id="rId22" Type="http://schemas.openxmlformats.org/officeDocument/2006/relationships/hyperlink" Target="https://doi.org/10.1093/schbul/sbn187" TargetMode="External"/><Relationship Id="rId27" Type="http://schemas.openxmlformats.org/officeDocument/2006/relationships/hyperlink" Target="https://doi.org/10.1016/j.neubiorev.2021.07.015" TargetMode="External"/><Relationship Id="rId43" Type="http://schemas.openxmlformats.org/officeDocument/2006/relationships/hyperlink" Target="https://doi.org/10.1007/s11064-017-2261-5" TargetMode="External"/><Relationship Id="rId48" Type="http://schemas.openxmlformats.org/officeDocument/2006/relationships/hyperlink" Target="https://doi.org/10.1016/j.bbi.2019.04.019" TargetMode="External"/><Relationship Id="rId64" Type="http://schemas.openxmlformats.org/officeDocument/2006/relationships/hyperlink" Target="https://doi.org/10.1530/jrf.0.0570345" TargetMode="External"/><Relationship Id="rId69" Type="http://schemas.openxmlformats.org/officeDocument/2006/relationships/hyperlink" Target="https://doi.org/10.1016/j.bbi.2016.11.007" TargetMode="External"/><Relationship Id="rId113" Type="http://schemas.openxmlformats.org/officeDocument/2006/relationships/oleObject" Target="embeddings/oleObject11.bin"/><Relationship Id="rId118" Type="http://schemas.openxmlformats.org/officeDocument/2006/relationships/image" Target="media/image14.emf"/><Relationship Id="rId134" Type="http://schemas.openxmlformats.org/officeDocument/2006/relationships/image" Target="media/image22.emf"/><Relationship Id="rId139" Type="http://schemas.openxmlformats.org/officeDocument/2006/relationships/oleObject" Target="embeddings/oleObject24.bin"/><Relationship Id="rId80" Type="http://schemas.openxmlformats.org/officeDocument/2006/relationships/hyperlink" Target="https://doi.org/10.1016/j.phrs.2018.05.014" TargetMode="External"/><Relationship Id="rId85" Type="http://schemas.openxmlformats.org/officeDocument/2006/relationships/hyperlink" Target="https://doi.org/10.1042/bj3130077" TargetMode="External"/><Relationship Id="rId150" Type="http://schemas.openxmlformats.org/officeDocument/2006/relationships/image" Target="media/image30.emf"/><Relationship Id="rId155" Type="http://schemas.openxmlformats.org/officeDocument/2006/relationships/image" Target="media/image34.emf"/><Relationship Id="rId171" Type="http://schemas.openxmlformats.org/officeDocument/2006/relationships/fontTable" Target="fontTable.xml"/><Relationship Id="rId12" Type="http://schemas.openxmlformats.org/officeDocument/2006/relationships/hyperlink" Target="https://doi.org/10.1002/dneu.22024" TargetMode="External"/><Relationship Id="rId17" Type="http://schemas.openxmlformats.org/officeDocument/2006/relationships/hyperlink" Target="https://doi.org/10.1016/j.neubiorev.2013.11.006" TargetMode="External"/><Relationship Id="rId33" Type="http://schemas.openxmlformats.org/officeDocument/2006/relationships/hyperlink" Target="https://doi.org/10.1016/j.bbr.2011.07.033" TargetMode="External"/><Relationship Id="rId38" Type="http://schemas.openxmlformats.org/officeDocument/2006/relationships/hyperlink" Target="https://doi.org/10.1016/B978-0-12-394445-0.00016-3" TargetMode="External"/><Relationship Id="rId59" Type="http://schemas.openxmlformats.org/officeDocument/2006/relationships/hyperlink" Target="https://doi.org/10.1042/bj1660049" TargetMode="External"/><Relationship Id="rId103" Type="http://schemas.openxmlformats.org/officeDocument/2006/relationships/oleObject" Target="embeddings/oleObject6.bin"/><Relationship Id="rId108" Type="http://schemas.openxmlformats.org/officeDocument/2006/relationships/image" Target="media/image9.emf"/><Relationship Id="rId124" Type="http://schemas.openxmlformats.org/officeDocument/2006/relationships/image" Target="media/image17.emf"/><Relationship Id="rId129" Type="http://schemas.openxmlformats.org/officeDocument/2006/relationships/oleObject" Target="embeddings/oleObject19.bin"/><Relationship Id="rId54" Type="http://schemas.openxmlformats.org/officeDocument/2006/relationships/hyperlink" Target="https://doi.org/10.1159/000438451" TargetMode="External"/><Relationship Id="rId70" Type="http://schemas.openxmlformats.org/officeDocument/2006/relationships/hyperlink" Target="https://doi.org/10.1016/j.stem.2013.10.002" TargetMode="External"/><Relationship Id="rId75" Type="http://schemas.openxmlformats.org/officeDocument/2006/relationships/hyperlink" Target="https://doi.org/10.1002/j.1460-2075.1996.tb00542.x" TargetMode="External"/><Relationship Id="rId91" Type="http://schemas.openxmlformats.org/officeDocument/2006/relationships/oleObject" Target="embeddings/oleObject1.bin"/><Relationship Id="rId96" Type="http://schemas.openxmlformats.org/officeDocument/2006/relationships/image" Target="media/image4.emf"/><Relationship Id="rId140" Type="http://schemas.openxmlformats.org/officeDocument/2006/relationships/image" Target="media/image25.emf"/><Relationship Id="rId145" Type="http://schemas.openxmlformats.org/officeDocument/2006/relationships/oleObject" Target="embeddings/oleObject27.bin"/><Relationship Id="rId161" Type="http://schemas.openxmlformats.org/officeDocument/2006/relationships/image" Target="media/image37.emf"/><Relationship Id="rId166"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bbr.2008.12.016" TargetMode="External"/><Relationship Id="rId23" Type="http://schemas.openxmlformats.org/officeDocument/2006/relationships/hyperlink" Target="https://doi.org/10.1016/j.biopsych.2013.01.001" TargetMode="External"/><Relationship Id="rId28" Type="http://schemas.openxmlformats.org/officeDocument/2006/relationships/hyperlink" Target="https://doi.org/10.1126/science.aag3194" TargetMode="External"/><Relationship Id="rId36" Type="http://schemas.openxmlformats.org/officeDocument/2006/relationships/hyperlink" Target="https://doi.org/10.1111/j.1365-2826.2008.01662.x" TargetMode="External"/><Relationship Id="rId49" Type="http://schemas.openxmlformats.org/officeDocument/2006/relationships/hyperlink" Target="https://doi.org/10.3389/fimmu.2014.00461" TargetMode="External"/><Relationship Id="rId57" Type="http://schemas.openxmlformats.org/officeDocument/2006/relationships/hyperlink" Target="https://doi.org/10.1038/ajh.2009.185" TargetMode="External"/><Relationship Id="rId106" Type="http://schemas.openxmlformats.org/officeDocument/2006/relationships/image" Target="media/image8.emf"/><Relationship Id="rId114" Type="http://schemas.openxmlformats.org/officeDocument/2006/relationships/image" Target="media/image12.emf"/><Relationship Id="rId119" Type="http://schemas.openxmlformats.org/officeDocument/2006/relationships/oleObject" Target="embeddings/oleObject14.bin"/><Relationship Id="rId127" Type="http://schemas.openxmlformats.org/officeDocument/2006/relationships/oleObject" Target="embeddings/oleObject18.bin"/><Relationship Id="rId10" Type="http://schemas.openxmlformats.org/officeDocument/2006/relationships/hyperlink" Target="https://doi.org/10.1176/appi.ajp.2009.09030361" TargetMode="External"/><Relationship Id="rId31" Type="http://schemas.openxmlformats.org/officeDocument/2006/relationships/hyperlink" Target="https://doi.org/10.1177/2398212819883086" TargetMode="External"/><Relationship Id="rId44" Type="http://schemas.openxmlformats.org/officeDocument/2006/relationships/hyperlink" Target="https://doi.org/10.1016/j.placenta.2019.02.008" TargetMode="External"/><Relationship Id="rId52" Type="http://schemas.openxmlformats.org/officeDocument/2006/relationships/hyperlink" Target="https://doi.org/10.1113/jphysiol.2006.116509" TargetMode="External"/><Relationship Id="rId60" Type="http://schemas.openxmlformats.org/officeDocument/2006/relationships/hyperlink" Target="https://doi.org/10.1095/biolreprod26.5.847" TargetMode="External"/><Relationship Id="rId65" Type="http://schemas.openxmlformats.org/officeDocument/2006/relationships/hyperlink" Target="https://doi.org/10.1002/syn.21561" TargetMode="External"/><Relationship Id="rId73" Type="http://schemas.openxmlformats.org/officeDocument/2006/relationships/hyperlink" Target="https://doi.org/10.1038/s41380-019-0604-0" TargetMode="External"/><Relationship Id="rId78" Type="http://schemas.openxmlformats.org/officeDocument/2006/relationships/hyperlink" Target="https://doi.org/10.1016/0304-3940(94)90933-4" TargetMode="External"/><Relationship Id="rId81" Type="http://schemas.openxmlformats.org/officeDocument/2006/relationships/hyperlink" Target="https://doi.org/10.14814/phy2.12594" TargetMode="External"/><Relationship Id="rId86" Type="http://schemas.openxmlformats.org/officeDocument/2006/relationships/hyperlink" Target="https://doi.org/10.1016/j.pneurobio.2018.12.002" TargetMode="External"/><Relationship Id="rId94" Type="http://schemas.openxmlformats.org/officeDocument/2006/relationships/image" Target="media/image3.emf"/><Relationship Id="rId99" Type="http://schemas.openxmlformats.org/officeDocument/2006/relationships/oleObject" Target="embeddings/oleObject5.bin"/><Relationship Id="rId101" Type="http://schemas.openxmlformats.org/officeDocument/2006/relationships/footer" Target="footer1.xml"/><Relationship Id="rId122" Type="http://schemas.openxmlformats.org/officeDocument/2006/relationships/image" Target="media/image16.emf"/><Relationship Id="rId130" Type="http://schemas.openxmlformats.org/officeDocument/2006/relationships/image" Target="media/image20.emf"/><Relationship Id="rId135" Type="http://schemas.openxmlformats.org/officeDocument/2006/relationships/oleObject" Target="embeddings/oleObject22.bin"/><Relationship Id="rId143" Type="http://schemas.openxmlformats.org/officeDocument/2006/relationships/oleObject" Target="embeddings/oleObject26.bin"/><Relationship Id="rId148" Type="http://schemas.openxmlformats.org/officeDocument/2006/relationships/image" Target="media/image29.emf"/><Relationship Id="rId151" Type="http://schemas.openxmlformats.org/officeDocument/2006/relationships/oleObject" Target="embeddings/oleObject30.bin"/><Relationship Id="rId156" Type="http://schemas.openxmlformats.org/officeDocument/2006/relationships/oleObject" Target="embeddings/oleObject31.bin"/><Relationship Id="rId164" Type="http://schemas.openxmlformats.org/officeDocument/2006/relationships/oleObject" Target="embeddings/oleObject35.bin"/><Relationship Id="rId169" Type="http://schemas.openxmlformats.org/officeDocument/2006/relationships/image" Target="media/image41.emf"/><Relationship Id="rId4" Type="http://schemas.openxmlformats.org/officeDocument/2006/relationships/settings" Target="settings.xml"/><Relationship Id="rId9" Type="http://schemas.openxmlformats.org/officeDocument/2006/relationships/hyperlink" Target="https://b-neuro.com" TargetMode="External"/><Relationship Id="rId172" Type="http://schemas.openxmlformats.org/officeDocument/2006/relationships/theme" Target="theme/theme1.xml"/><Relationship Id="rId13" Type="http://schemas.openxmlformats.org/officeDocument/2006/relationships/hyperlink" Target="https://doi.org/10.1371/journal.pmed.0020141" TargetMode="External"/><Relationship Id="rId18" Type="http://schemas.openxmlformats.org/officeDocument/2006/relationships/hyperlink" Target="https://doi.org/10.1016/j.pharmthera.2011.06.003" TargetMode="External"/><Relationship Id="rId39" Type="http://schemas.openxmlformats.org/officeDocument/2006/relationships/hyperlink" Target="https://doi.org/10.1016/s0143-4004(96)80082-8" TargetMode="External"/><Relationship Id="rId109" Type="http://schemas.openxmlformats.org/officeDocument/2006/relationships/oleObject" Target="embeddings/oleObject9.bin"/><Relationship Id="rId34" Type="http://schemas.openxmlformats.org/officeDocument/2006/relationships/hyperlink" Target="https://doi.org/10.1016/j.bbi.2019.08.006" TargetMode="External"/><Relationship Id="rId50" Type="http://schemas.openxmlformats.org/officeDocument/2006/relationships/hyperlink" Target="https://doi.org/10.1016/j.jneuroim.2018.06.014" TargetMode="External"/><Relationship Id="rId55" Type="http://schemas.openxmlformats.org/officeDocument/2006/relationships/hyperlink" Target="https://doi.org/10.3389/fphys.2016.00028" TargetMode="External"/><Relationship Id="rId76" Type="http://schemas.openxmlformats.org/officeDocument/2006/relationships/hyperlink" Target="https://doi.org/10.1523/jneurosci.2178-07.2007" TargetMode="External"/><Relationship Id="rId97" Type="http://schemas.openxmlformats.org/officeDocument/2006/relationships/oleObject" Target="embeddings/oleObject4.bin"/><Relationship Id="rId104" Type="http://schemas.openxmlformats.org/officeDocument/2006/relationships/image" Target="media/image7.emf"/><Relationship Id="rId120" Type="http://schemas.openxmlformats.org/officeDocument/2006/relationships/image" Target="media/image15.emf"/><Relationship Id="rId125" Type="http://schemas.openxmlformats.org/officeDocument/2006/relationships/oleObject" Target="embeddings/oleObject17.bin"/><Relationship Id="rId141" Type="http://schemas.openxmlformats.org/officeDocument/2006/relationships/oleObject" Target="embeddings/oleObject25.bin"/><Relationship Id="rId146" Type="http://schemas.openxmlformats.org/officeDocument/2006/relationships/image" Target="media/image28.emf"/><Relationship Id="rId167" Type="http://schemas.openxmlformats.org/officeDocument/2006/relationships/image" Target="media/image40.emf"/><Relationship Id="rId7" Type="http://schemas.openxmlformats.org/officeDocument/2006/relationships/endnotes" Target="endnotes.xml"/><Relationship Id="rId71" Type="http://schemas.openxmlformats.org/officeDocument/2006/relationships/hyperlink" Target="https://doi.org/10.1016/j.bbi.2010.12.017" TargetMode="External"/><Relationship Id="rId92" Type="http://schemas.openxmlformats.org/officeDocument/2006/relationships/image" Target="media/image2.emf"/><Relationship Id="rId16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hyperlink" Target="https://doi.org/10.1016/j.bbi.2018.09.005" TargetMode="External"/><Relationship Id="rId24" Type="http://schemas.openxmlformats.org/officeDocument/2006/relationships/hyperlink" Target="https://doi.org/10.1590/s0100-879x2012007500031" TargetMode="External"/><Relationship Id="rId40" Type="http://schemas.openxmlformats.org/officeDocument/2006/relationships/hyperlink" Target="https://doi.org/10.1016/s0890-6238(97)00071-3" TargetMode="External"/><Relationship Id="rId45" Type="http://schemas.openxmlformats.org/officeDocument/2006/relationships/hyperlink" Target="https://doi.org/10.31887/dcns.2016.18.4/tbale" TargetMode="External"/><Relationship Id="rId66" Type="http://schemas.openxmlformats.org/officeDocument/2006/relationships/hyperlink" Target="https://doi.org/10.1016/j.tins.2014.12.006" TargetMode="External"/><Relationship Id="rId87" Type="http://schemas.openxmlformats.org/officeDocument/2006/relationships/hyperlink" Target="https://doi.org/10.1038/s41591-018-0021-y" TargetMode="External"/><Relationship Id="rId110" Type="http://schemas.openxmlformats.org/officeDocument/2006/relationships/image" Target="media/image10.emf"/><Relationship Id="rId115" Type="http://schemas.openxmlformats.org/officeDocument/2006/relationships/oleObject" Target="embeddings/oleObject12.bin"/><Relationship Id="rId131" Type="http://schemas.openxmlformats.org/officeDocument/2006/relationships/oleObject" Target="embeddings/oleObject20.bin"/><Relationship Id="rId136" Type="http://schemas.openxmlformats.org/officeDocument/2006/relationships/image" Target="media/image23.emf"/><Relationship Id="rId157" Type="http://schemas.openxmlformats.org/officeDocument/2006/relationships/image" Target="media/image35.emf"/><Relationship Id="rId61" Type="http://schemas.openxmlformats.org/officeDocument/2006/relationships/hyperlink" Target="https://doi.org/10.1128/mbio.00176-10" TargetMode="External"/><Relationship Id="rId82" Type="http://schemas.openxmlformats.org/officeDocument/2006/relationships/hyperlink" Target="https://doi.org/10.1152/ajpcell.00195.2009" TargetMode="External"/><Relationship Id="rId152" Type="http://schemas.openxmlformats.org/officeDocument/2006/relationships/image" Target="media/image31.emf"/><Relationship Id="rId19" Type="http://schemas.openxmlformats.org/officeDocument/2006/relationships/hyperlink" Target="https://doi.org/10.1001/archpsyc.61.8.774" TargetMode="External"/><Relationship Id="rId14" Type="http://schemas.openxmlformats.org/officeDocument/2006/relationships/hyperlink" Target="https://doi.org/10.1038/nrneurol.2014.187" TargetMode="External"/><Relationship Id="rId30" Type="http://schemas.openxmlformats.org/officeDocument/2006/relationships/hyperlink" Target="https://doi.org/10.1186/1756-6606-5-22" TargetMode="External"/><Relationship Id="rId35" Type="http://schemas.openxmlformats.org/officeDocument/2006/relationships/hyperlink" Target="https://doi.org/10.1155/2012/179827" TargetMode="External"/><Relationship Id="rId56" Type="http://schemas.openxmlformats.org/officeDocument/2006/relationships/hyperlink" Target="https://doi.org/10.1371/journal.pone.0041884" TargetMode="External"/><Relationship Id="rId77" Type="http://schemas.openxmlformats.org/officeDocument/2006/relationships/hyperlink" Target="https://doi.org/10.1203/01.pdr.0000230026.74139.18" TargetMode="External"/><Relationship Id="rId100" Type="http://schemas.openxmlformats.org/officeDocument/2006/relationships/header" Target="header1.xml"/><Relationship Id="rId105" Type="http://schemas.openxmlformats.org/officeDocument/2006/relationships/oleObject" Target="embeddings/oleObject7.bin"/><Relationship Id="rId126" Type="http://schemas.openxmlformats.org/officeDocument/2006/relationships/image" Target="media/image18.emf"/><Relationship Id="rId147" Type="http://schemas.openxmlformats.org/officeDocument/2006/relationships/oleObject" Target="embeddings/oleObject28.bin"/><Relationship Id="rId168" Type="http://schemas.openxmlformats.org/officeDocument/2006/relationships/oleObject" Target="embeddings/oleObject37.bin"/><Relationship Id="rId8" Type="http://schemas.openxmlformats.org/officeDocument/2006/relationships/hyperlink" Target="mailto:hager.kowash@manchester.ac.uk" TargetMode="External"/><Relationship Id="rId51" Type="http://schemas.openxmlformats.org/officeDocument/2006/relationships/hyperlink" Target="https://doi.org/10.1038/s41386-018-0185-7" TargetMode="External"/><Relationship Id="rId72" Type="http://schemas.openxmlformats.org/officeDocument/2006/relationships/hyperlink" Target="https://doi.org/10.1111/aji.13115" TargetMode="External"/><Relationship Id="rId93" Type="http://schemas.openxmlformats.org/officeDocument/2006/relationships/oleObject" Target="embeddings/oleObject2.bin"/><Relationship Id="rId98" Type="http://schemas.openxmlformats.org/officeDocument/2006/relationships/image" Target="media/image5.emf"/><Relationship Id="rId121" Type="http://schemas.openxmlformats.org/officeDocument/2006/relationships/oleObject" Target="embeddings/oleObject15.bin"/><Relationship Id="rId142" Type="http://schemas.openxmlformats.org/officeDocument/2006/relationships/image" Target="media/image26.emf"/><Relationship Id="rId163" Type="http://schemas.openxmlformats.org/officeDocument/2006/relationships/image" Target="media/image38.emf"/><Relationship Id="rId3" Type="http://schemas.openxmlformats.org/officeDocument/2006/relationships/styles" Target="styles.xml"/><Relationship Id="rId25" Type="http://schemas.openxmlformats.org/officeDocument/2006/relationships/hyperlink" Target="https://doi.org/10.1016/j.pneurobio.2009.10.018" TargetMode="External"/><Relationship Id="rId46" Type="http://schemas.openxmlformats.org/officeDocument/2006/relationships/hyperlink" Target="https://doi.org/10.3389/fimmu.2020.01145" TargetMode="External"/><Relationship Id="rId67" Type="http://schemas.openxmlformats.org/officeDocument/2006/relationships/hyperlink" Target="https://doi.org/10.1007/s11481-012-9372-1" TargetMode="External"/><Relationship Id="rId116" Type="http://schemas.openxmlformats.org/officeDocument/2006/relationships/image" Target="media/image13.emf"/><Relationship Id="rId137" Type="http://schemas.openxmlformats.org/officeDocument/2006/relationships/oleObject" Target="embeddings/oleObject23.bin"/><Relationship Id="rId158" Type="http://schemas.openxmlformats.org/officeDocument/2006/relationships/oleObject" Target="embeddings/oleObject32.bin"/><Relationship Id="rId20" Type="http://schemas.openxmlformats.org/officeDocument/2006/relationships/hyperlink" Target="https://doi.org/10.1002/mrdd.10004" TargetMode="External"/><Relationship Id="rId41" Type="http://schemas.openxmlformats.org/officeDocument/2006/relationships/hyperlink" Target="https://doi.org/10.1016/j.placenta.2020.10.034" TargetMode="External"/><Relationship Id="rId62" Type="http://schemas.openxmlformats.org/officeDocument/2006/relationships/hyperlink" Target="https://doi.org/10.1111/j.1600-0897.2008.00682.x" TargetMode="External"/><Relationship Id="rId83" Type="http://schemas.openxmlformats.org/officeDocument/2006/relationships/hyperlink" Target="https://doi.org/10.1016/j.placenta.2013.04.006" TargetMode="External"/><Relationship Id="rId88" Type="http://schemas.openxmlformats.org/officeDocument/2006/relationships/hyperlink" Target="https://doi.org/10.3389/fncel.2013.00045" TargetMode="External"/><Relationship Id="rId111" Type="http://schemas.openxmlformats.org/officeDocument/2006/relationships/oleObject" Target="embeddings/oleObject10.bin"/><Relationship Id="rId132" Type="http://schemas.openxmlformats.org/officeDocument/2006/relationships/image" Target="media/image21.emf"/><Relationship Id="rId153"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6523-EF71-4BFE-8A29-8F215704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14205</Words>
  <Characters>80973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94989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Shuler, Megan</dc:creator>
  <cp:lastModifiedBy>Jocelyn Glazier</cp:lastModifiedBy>
  <cp:revision>2</cp:revision>
  <dcterms:created xsi:type="dcterms:W3CDTF">2022-07-21T13:00:00Z</dcterms:created>
  <dcterms:modified xsi:type="dcterms:W3CDTF">2022-07-21T13:00:00Z</dcterms:modified>
</cp:coreProperties>
</file>