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ECD" w:rsidRPr="00B73A05" w:rsidRDefault="00E66ECD" w:rsidP="000B7824">
      <w:pPr>
        <w:keepNext/>
        <w:widowControl w:val="0"/>
        <w:spacing w:before="240" w:after="0" w:line="360" w:lineRule="auto"/>
        <w:ind w:right="-1"/>
        <w:jc w:val="center"/>
        <w:outlineLvl w:val="0"/>
        <w:rPr>
          <w:rFonts w:ascii="Times New Roman" w:eastAsia="Times New Roman" w:hAnsi="Times New Roman" w:cs="Times New Roman"/>
          <w:b/>
          <w:snapToGrid w:val="0"/>
          <w:sz w:val="36"/>
          <w:szCs w:val="36"/>
          <w:lang w:eastAsia="en-US"/>
        </w:rPr>
      </w:pPr>
      <w:bookmarkStart w:id="0" w:name="_GoBack"/>
      <w:bookmarkEnd w:id="0"/>
      <w:r w:rsidRPr="00B73A05">
        <w:rPr>
          <w:rFonts w:ascii="Times New Roman" w:eastAsia="Times New Roman" w:hAnsi="Times New Roman" w:cs="Times New Roman"/>
          <w:b/>
          <w:snapToGrid w:val="0"/>
          <w:sz w:val="36"/>
          <w:szCs w:val="36"/>
          <w:lang w:eastAsia="en-US"/>
        </w:rPr>
        <w:t>Using intra-microgel crosslinking to control the mechanical properties of doubly crosslinked microgels</w:t>
      </w:r>
    </w:p>
    <w:p w:rsidR="00E66ECD" w:rsidRPr="00B73A05" w:rsidRDefault="00E66ECD" w:rsidP="000B7824">
      <w:pPr>
        <w:widowControl w:val="0"/>
        <w:spacing w:before="240" w:after="0" w:line="360" w:lineRule="auto"/>
        <w:ind w:right="-1"/>
        <w:jc w:val="center"/>
        <w:rPr>
          <w:rFonts w:ascii="Times New Roman" w:eastAsia="Times New Roman" w:hAnsi="Times New Roman" w:cs="Times New Roman"/>
          <w:i/>
          <w:snapToGrid w:val="0"/>
          <w:sz w:val="28"/>
          <w:szCs w:val="28"/>
          <w:vertAlign w:val="superscript"/>
          <w:lang w:eastAsia="en-US"/>
        </w:rPr>
      </w:pPr>
      <w:proofErr w:type="spellStart"/>
      <w:r w:rsidRPr="00B73A05">
        <w:rPr>
          <w:rFonts w:ascii="Times New Roman" w:eastAsia="Times New Roman" w:hAnsi="Times New Roman" w:cs="Times New Roman"/>
          <w:snapToGrid w:val="0"/>
          <w:sz w:val="28"/>
          <w:szCs w:val="28"/>
          <w:lang w:eastAsia="en-US"/>
        </w:rPr>
        <w:t>Zhengxing</w:t>
      </w:r>
      <w:proofErr w:type="spellEnd"/>
      <w:r w:rsidRPr="00B73A05">
        <w:rPr>
          <w:rFonts w:ascii="Times New Roman" w:eastAsia="Times New Roman" w:hAnsi="Times New Roman" w:cs="Times New Roman"/>
          <w:snapToGrid w:val="0"/>
          <w:sz w:val="28"/>
          <w:szCs w:val="28"/>
          <w:lang w:eastAsia="en-US"/>
        </w:rPr>
        <w:t xml:space="preserve"> </w:t>
      </w:r>
      <w:proofErr w:type="spellStart"/>
      <w:r w:rsidRPr="00B73A05">
        <w:rPr>
          <w:rFonts w:ascii="Times New Roman" w:eastAsia="Times New Roman" w:hAnsi="Times New Roman" w:cs="Times New Roman"/>
          <w:snapToGrid w:val="0"/>
          <w:sz w:val="28"/>
          <w:szCs w:val="28"/>
          <w:lang w:eastAsia="en-US"/>
        </w:rPr>
        <w:t>Cui</w:t>
      </w:r>
      <w:r w:rsidRPr="00B73A05">
        <w:rPr>
          <w:rFonts w:ascii="Times New Roman" w:eastAsia="Times New Roman" w:hAnsi="Times New Roman" w:cs="Times New Roman"/>
          <w:i/>
          <w:snapToGrid w:val="0"/>
          <w:sz w:val="28"/>
          <w:szCs w:val="28"/>
          <w:vertAlign w:val="superscript"/>
          <w:lang w:eastAsia="en-US"/>
        </w:rPr>
        <w:t>a</w:t>
      </w:r>
      <w:proofErr w:type="spellEnd"/>
      <w:r w:rsidRPr="00B73A05">
        <w:rPr>
          <w:rFonts w:ascii="Times New Roman" w:eastAsia="Times New Roman" w:hAnsi="Times New Roman" w:cs="Times New Roman"/>
          <w:snapToGrid w:val="0"/>
          <w:sz w:val="28"/>
          <w:szCs w:val="28"/>
          <w:lang w:eastAsia="en-US"/>
        </w:rPr>
        <w:t xml:space="preserve">, </w:t>
      </w:r>
      <w:proofErr w:type="spellStart"/>
      <w:r w:rsidRPr="00B73A05">
        <w:rPr>
          <w:rFonts w:ascii="Times New Roman" w:eastAsia="Times New Roman" w:hAnsi="Times New Roman" w:cs="Times New Roman"/>
          <w:snapToGrid w:val="0"/>
          <w:sz w:val="28"/>
          <w:szCs w:val="28"/>
          <w:lang w:eastAsia="en-US"/>
        </w:rPr>
        <w:t>Wenkai</w:t>
      </w:r>
      <w:proofErr w:type="spellEnd"/>
      <w:r w:rsidRPr="00B73A05">
        <w:rPr>
          <w:rFonts w:ascii="Times New Roman" w:eastAsia="Times New Roman" w:hAnsi="Times New Roman" w:cs="Times New Roman"/>
          <w:snapToGrid w:val="0"/>
          <w:sz w:val="28"/>
          <w:szCs w:val="28"/>
          <w:lang w:eastAsia="en-US"/>
        </w:rPr>
        <w:t xml:space="preserve"> </w:t>
      </w:r>
      <w:proofErr w:type="spellStart"/>
      <w:r w:rsidRPr="00B73A05">
        <w:rPr>
          <w:rFonts w:ascii="Times New Roman" w:eastAsia="Times New Roman" w:hAnsi="Times New Roman" w:cs="Times New Roman"/>
          <w:snapToGrid w:val="0"/>
          <w:sz w:val="28"/>
          <w:szCs w:val="28"/>
          <w:lang w:eastAsia="en-US"/>
        </w:rPr>
        <w:t>Wang</w:t>
      </w:r>
      <w:r w:rsidRPr="00B73A05">
        <w:rPr>
          <w:rFonts w:ascii="Times New Roman" w:eastAsia="Times New Roman" w:hAnsi="Times New Roman" w:cs="Times New Roman"/>
          <w:i/>
          <w:snapToGrid w:val="0"/>
          <w:sz w:val="28"/>
          <w:szCs w:val="28"/>
          <w:vertAlign w:val="superscript"/>
          <w:lang w:eastAsia="en-US"/>
        </w:rPr>
        <w:t>a</w:t>
      </w:r>
      <w:proofErr w:type="spellEnd"/>
      <w:r w:rsidRPr="00B73A05">
        <w:rPr>
          <w:rFonts w:ascii="Times New Roman" w:eastAsia="Times New Roman" w:hAnsi="Times New Roman" w:cs="Times New Roman"/>
          <w:snapToGrid w:val="0"/>
          <w:sz w:val="28"/>
          <w:szCs w:val="28"/>
          <w:lang w:eastAsia="en-US"/>
        </w:rPr>
        <w:t xml:space="preserve">, Melody </w:t>
      </w:r>
      <w:proofErr w:type="spellStart"/>
      <w:r w:rsidRPr="00B73A05">
        <w:rPr>
          <w:rFonts w:ascii="Times New Roman" w:eastAsia="Times New Roman" w:hAnsi="Times New Roman" w:cs="Times New Roman"/>
          <w:snapToGrid w:val="0"/>
          <w:sz w:val="28"/>
          <w:szCs w:val="28"/>
          <w:lang w:eastAsia="en-US"/>
        </w:rPr>
        <w:t>Obeng</w:t>
      </w:r>
      <w:r w:rsidRPr="00B73A05">
        <w:rPr>
          <w:rFonts w:ascii="Times New Roman" w:eastAsia="Times New Roman" w:hAnsi="Times New Roman" w:cs="Times New Roman"/>
          <w:i/>
          <w:snapToGrid w:val="0"/>
          <w:sz w:val="28"/>
          <w:szCs w:val="28"/>
          <w:vertAlign w:val="superscript"/>
          <w:lang w:eastAsia="en-US"/>
        </w:rPr>
        <w:t>a</w:t>
      </w:r>
      <w:proofErr w:type="spellEnd"/>
      <w:r w:rsidRPr="00B73A05">
        <w:rPr>
          <w:rFonts w:ascii="Times New Roman" w:eastAsia="Times New Roman" w:hAnsi="Times New Roman" w:cs="Times New Roman"/>
          <w:snapToGrid w:val="0"/>
          <w:sz w:val="28"/>
          <w:szCs w:val="28"/>
          <w:lang w:eastAsia="en-US"/>
        </w:rPr>
        <w:t>, Mu Chen</w:t>
      </w:r>
      <w:r w:rsidRPr="00B73A05">
        <w:rPr>
          <w:rFonts w:ascii="Times New Roman" w:eastAsia="Times New Roman" w:hAnsi="Times New Roman" w:cs="Times New Roman"/>
          <w:i/>
          <w:snapToGrid w:val="0"/>
          <w:sz w:val="28"/>
          <w:szCs w:val="28"/>
          <w:vertAlign w:val="superscript"/>
          <w:lang w:eastAsia="en-US"/>
        </w:rPr>
        <w:t>a</w:t>
      </w:r>
      <w:r w:rsidRPr="00B73A05">
        <w:rPr>
          <w:rFonts w:ascii="Times New Roman" w:eastAsia="Times New Roman" w:hAnsi="Times New Roman" w:cs="Times New Roman"/>
          <w:snapToGrid w:val="0"/>
          <w:sz w:val="28"/>
          <w:szCs w:val="28"/>
          <w:lang w:eastAsia="en-US"/>
        </w:rPr>
        <w:t xml:space="preserve">, </w:t>
      </w:r>
      <w:proofErr w:type="spellStart"/>
      <w:r w:rsidRPr="00B73A05">
        <w:rPr>
          <w:rFonts w:ascii="Times New Roman" w:eastAsia="Times New Roman" w:hAnsi="Times New Roman" w:cs="Times New Roman"/>
          <w:snapToGrid w:val="0"/>
          <w:sz w:val="28"/>
          <w:szCs w:val="28"/>
          <w:lang w:eastAsia="en-US"/>
        </w:rPr>
        <w:t>Shanglin</w:t>
      </w:r>
      <w:proofErr w:type="spellEnd"/>
      <w:r w:rsidRPr="00B73A05">
        <w:rPr>
          <w:rFonts w:ascii="Times New Roman" w:eastAsia="Times New Roman" w:hAnsi="Times New Roman" w:cs="Times New Roman"/>
          <w:snapToGrid w:val="0"/>
          <w:sz w:val="28"/>
          <w:szCs w:val="28"/>
          <w:lang w:eastAsia="en-US"/>
        </w:rPr>
        <w:t xml:space="preserve"> </w:t>
      </w:r>
      <w:proofErr w:type="spellStart"/>
      <w:r w:rsidRPr="00B73A05">
        <w:rPr>
          <w:rFonts w:ascii="Times New Roman" w:eastAsia="Times New Roman" w:hAnsi="Times New Roman" w:cs="Times New Roman"/>
          <w:snapToGrid w:val="0"/>
          <w:sz w:val="28"/>
          <w:szCs w:val="28"/>
          <w:lang w:eastAsia="en-US"/>
        </w:rPr>
        <w:t>Wu</w:t>
      </w:r>
      <w:r w:rsidRPr="00B73A05">
        <w:rPr>
          <w:rFonts w:ascii="Times New Roman" w:eastAsia="Times New Roman" w:hAnsi="Times New Roman" w:cs="Times New Roman"/>
          <w:i/>
          <w:snapToGrid w:val="0"/>
          <w:sz w:val="28"/>
          <w:szCs w:val="28"/>
          <w:vertAlign w:val="superscript"/>
          <w:lang w:eastAsia="en-US"/>
        </w:rPr>
        <w:t>a</w:t>
      </w:r>
      <w:proofErr w:type="spellEnd"/>
      <w:r w:rsidRPr="00B73A05">
        <w:rPr>
          <w:rFonts w:ascii="Times New Roman" w:eastAsia="Times New Roman" w:hAnsi="Times New Roman" w:cs="Times New Roman"/>
          <w:snapToGrid w:val="0"/>
          <w:sz w:val="28"/>
          <w:szCs w:val="28"/>
          <w:lang w:eastAsia="en-US"/>
        </w:rPr>
        <w:t>,</w:t>
      </w:r>
    </w:p>
    <w:p w:rsidR="00E66ECD" w:rsidRPr="00B73A05" w:rsidRDefault="00E66ECD" w:rsidP="000B7824">
      <w:pPr>
        <w:widowControl w:val="0"/>
        <w:spacing w:before="240" w:after="0" w:line="360" w:lineRule="auto"/>
        <w:ind w:right="-1"/>
        <w:jc w:val="center"/>
        <w:rPr>
          <w:rFonts w:ascii="Times New Roman" w:eastAsia="Times New Roman" w:hAnsi="Times New Roman" w:cs="Times New Roman"/>
          <w:snapToGrid w:val="0"/>
          <w:sz w:val="28"/>
          <w:szCs w:val="28"/>
          <w:lang w:eastAsia="en-US"/>
        </w:rPr>
      </w:pPr>
      <w:r w:rsidRPr="00B73A05">
        <w:rPr>
          <w:rFonts w:ascii="Times New Roman" w:eastAsia="Times New Roman" w:hAnsi="Times New Roman" w:cs="Times New Roman"/>
          <w:snapToGrid w:val="0"/>
          <w:sz w:val="28"/>
          <w:szCs w:val="28"/>
          <w:lang w:eastAsia="en-US"/>
        </w:rPr>
        <w:t xml:space="preserve">Ian </w:t>
      </w:r>
      <w:proofErr w:type="spellStart"/>
      <w:r w:rsidRPr="00B73A05">
        <w:rPr>
          <w:rFonts w:ascii="Times New Roman" w:eastAsia="Times New Roman" w:hAnsi="Times New Roman" w:cs="Times New Roman"/>
          <w:snapToGrid w:val="0"/>
          <w:sz w:val="28"/>
          <w:szCs w:val="28"/>
          <w:lang w:eastAsia="en-US"/>
        </w:rPr>
        <w:t>Kinloch</w:t>
      </w:r>
      <w:r w:rsidRPr="00B73A05">
        <w:rPr>
          <w:rFonts w:ascii="Times New Roman" w:eastAsia="Times New Roman" w:hAnsi="Times New Roman" w:cs="Times New Roman"/>
          <w:i/>
          <w:snapToGrid w:val="0"/>
          <w:sz w:val="28"/>
          <w:szCs w:val="28"/>
          <w:vertAlign w:val="superscript"/>
          <w:lang w:eastAsia="en-US"/>
        </w:rPr>
        <w:t>a</w:t>
      </w:r>
      <w:proofErr w:type="spellEnd"/>
      <w:r w:rsidRPr="00B73A05">
        <w:rPr>
          <w:rFonts w:ascii="Times New Roman" w:eastAsia="Times New Roman" w:hAnsi="Times New Roman" w:cs="Times New Roman"/>
          <w:snapToGrid w:val="0"/>
          <w:sz w:val="28"/>
          <w:szCs w:val="28"/>
          <w:lang w:eastAsia="en-US"/>
        </w:rPr>
        <w:t xml:space="preserve"> and Brian R. </w:t>
      </w:r>
      <w:proofErr w:type="spellStart"/>
      <w:r w:rsidRPr="00B73A05">
        <w:rPr>
          <w:rFonts w:ascii="Times New Roman" w:eastAsia="Times New Roman" w:hAnsi="Times New Roman" w:cs="Times New Roman"/>
          <w:snapToGrid w:val="0"/>
          <w:sz w:val="28"/>
          <w:szCs w:val="28"/>
          <w:lang w:eastAsia="en-US"/>
        </w:rPr>
        <w:t>Saunders</w:t>
      </w:r>
      <w:r w:rsidRPr="00B73A05">
        <w:rPr>
          <w:rFonts w:ascii="Times New Roman" w:eastAsia="Times New Roman" w:hAnsi="Times New Roman" w:cs="Times New Roman"/>
          <w:i/>
          <w:snapToGrid w:val="0"/>
          <w:sz w:val="28"/>
          <w:szCs w:val="28"/>
          <w:vertAlign w:val="superscript"/>
          <w:lang w:eastAsia="en-US"/>
        </w:rPr>
        <w:t>a</w:t>
      </w:r>
      <w:proofErr w:type="spellEnd"/>
      <w:r w:rsidRPr="00B73A05">
        <w:rPr>
          <w:rFonts w:ascii="Times New Roman" w:eastAsia="Times New Roman" w:hAnsi="Times New Roman" w:cs="Times New Roman"/>
          <w:snapToGrid w:val="0"/>
          <w:sz w:val="28"/>
          <w:szCs w:val="28"/>
          <w:vertAlign w:val="superscript"/>
          <w:lang w:eastAsia="en-US"/>
        </w:rPr>
        <w:t>,</w:t>
      </w:r>
      <w:r w:rsidRPr="00B73A05">
        <w:rPr>
          <w:rFonts w:ascii="Times New Roman" w:eastAsia="Times New Roman" w:hAnsi="Times New Roman" w:cs="Times New Roman"/>
          <w:i/>
          <w:snapToGrid w:val="0"/>
          <w:sz w:val="28"/>
          <w:szCs w:val="28"/>
          <w:lang w:eastAsia="en-US"/>
        </w:rPr>
        <w:t>*</w:t>
      </w:r>
    </w:p>
    <w:p w:rsidR="00E66ECD" w:rsidRPr="00B73A05" w:rsidRDefault="00E66ECD" w:rsidP="000B7824">
      <w:pPr>
        <w:widowControl w:val="0"/>
        <w:spacing w:before="240" w:after="0" w:line="360" w:lineRule="auto"/>
        <w:ind w:right="-46"/>
        <w:jc w:val="center"/>
        <w:rPr>
          <w:rFonts w:ascii="Times New Roman" w:eastAsia="Times New Roman" w:hAnsi="Times New Roman" w:cs="Times New Roman"/>
          <w:i/>
          <w:snapToGrid w:val="0"/>
          <w:sz w:val="24"/>
          <w:szCs w:val="24"/>
          <w:lang w:eastAsia="en-US"/>
        </w:rPr>
      </w:pPr>
      <w:proofErr w:type="spellStart"/>
      <w:proofErr w:type="gramStart"/>
      <w:r w:rsidRPr="00B73A05">
        <w:rPr>
          <w:rFonts w:ascii="Times New Roman" w:eastAsia="Times New Roman" w:hAnsi="Times New Roman" w:cs="Times New Roman"/>
          <w:i/>
          <w:snapToGrid w:val="0"/>
          <w:sz w:val="24"/>
          <w:szCs w:val="24"/>
          <w:vertAlign w:val="superscript"/>
          <w:lang w:eastAsia="en-US"/>
        </w:rPr>
        <w:t>a</w:t>
      </w:r>
      <w:r w:rsidRPr="00B73A05">
        <w:rPr>
          <w:rFonts w:ascii="Times New Roman" w:eastAsia="Times New Roman" w:hAnsi="Times New Roman" w:cs="Times New Roman"/>
          <w:i/>
          <w:snapToGrid w:val="0"/>
          <w:sz w:val="24"/>
          <w:szCs w:val="24"/>
          <w:lang w:eastAsia="en-US"/>
        </w:rPr>
        <w:t>School</w:t>
      </w:r>
      <w:proofErr w:type="spellEnd"/>
      <w:proofErr w:type="gramEnd"/>
      <w:r w:rsidRPr="00B73A05">
        <w:rPr>
          <w:rFonts w:ascii="Times New Roman" w:eastAsia="Times New Roman" w:hAnsi="Times New Roman" w:cs="Times New Roman"/>
          <w:i/>
          <w:snapToGrid w:val="0"/>
          <w:sz w:val="24"/>
          <w:szCs w:val="24"/>
          <w:lang w:eastAsia="en-US"/>
        </w:rPr>
        <w:t xml:space="preserve"> of Materials, The University of Manchester, MSS Tower, Manchester, M13 9PL, U.K.</w:t>
      </w:r>
    </w:p>
    <w:p w:rsidR="00E66ECD" w:rsidRDefault="00E66ECD" w:rsidP="000B7824">
      <w:pPr>
        <w:spacing w:before="240" w:after="0" w:line="360" w:lineRule="auto"/>
        <w:jc w:val="both"/>
        <w:rPr>
          <w:rFonts w:ascii="Times New Roman" w:eastAsia="Times New Roman" w:hAnsi="Times New Roman" w:cs="Times New Roman"/>
          <w:b/>
          <w:bCs/>
          <w:snapToGrid w:val="0"/>
          <w:sz w:val="24"/>
          <w:szCs w:val="24"/>
          <w:lang w:eastAsia="en-US"/>
        </w:rPr>
      </w:pPr>
      <w:r>
        <w:rPr>
          <w:rFonts w:ascii="Times New Roman" w:eastAsia="Times New Roman" w:hAnsi="Times New Roman" w:cs="Times New Roman"/>
          <w:b/>
          <w:bCs/>
          <w:snapToGrid w:val="0"/>
          <w:sz w:val="24"/>
          <w:szCs w:val="24"/>
          <w:lang w:eastAsia="en-US"/>
        </w:rPr>
        <w:t>ABSTRACT</w:t>
      </w:r>
    </w:p>
    <w:p w:rsidR="00E66ECD" w:rsidRPr="00AE27CC" w:rsidRDefault="00E66ECD" w:rsidP="000B7824">
      <w:pPr>
        <w:spacing w:after="0" w:line="360" w:lineRule="auto"/>
        <w:jc w:val="both"/>
        <w:rPr>
          <w:rFonts w:ascii="Times New Roman" w:eastAsia="Times New Roman" w:hAnsi="Times New Roman" w:cs="Times New Roman"/>
          <w:bCs/>
          <w:snapToGrid w:val="0"/>
          <w:sz w:val="24"/>
          <w:szCs w:val="24"/>
          <w:lang w:eastAsia="en-US"/>
        </w:rPr>
      </w:pPr>
      <w:r w:rsidRPr="00AE27CC">
        <w:rPr>
          <w:rFonts w:ascii="Times New Roman" w:eastAsia="Times New Roman" w:hAnsi="Times New Roman" w:cs="Times New Roman"/>
          <w:bCs/>
          <w:snapToGrid w:val="0"/>
          <w:sz w:val="24"/>
          <w:szCs w:val="24"/>
          <w:lang w:eastAsia="en-US"/>
        </w:rPr>
        <w:t xml:space="preserve">Microgels (MGs) are crosslinked polymer particles that swell when the pH approaches the </w:t>
      </w:r>
      <w:proofErr w:type="spellStart"/>
      <w:r w:rsidRPr="00AE27CC">
        <w:rPr>
          <w:rFonts w:ascii="Times New Roman" w:eastAsia="Times New Roman" w:hAnsi="Times New Roman" w:cs="Times New Roman"/>
          <w:bCs/>
          <w:snapToGrid w:val="0"/>
          <w:sz w:val="24"/>
          <w:szCs w:val="24"/>
          <w:lang w:eastAsia="en-US"/>
        </w:rPr>
        <w:t>p</w:t>
      </w:r>
      <w:r w:rsidRPr="00AE27CC">
        <w:rPr>
          <w:rFonts w:ascii="Times New Roman" w:eastAsia="Times New Roman" w:hAnsi="Times New Roman" w:cs="Times New Roman"/>
          <w:bCs/>
          <w:i/>
          <w:snapToGrid w:val="0"/>
          <w:sz w:val="24"/>
          <w:szCs w:val="24"/>
          <w:lang w:eastAsia="en-US"/>
        </w:rPr>
        <w:t>K</w:t>
      </w:r>
      <w:r w:rsidRPr="00AE27CC">
        <w:rPr>
          <w:rFonts w:ascii="Times New Roman" w:eastAsia="Times New Roman" w:hAnsi="Times New Roman" w:cs="Times New Roman"/>
          <w:bCs/>
          <w:i/>
          <w:snapToGrid w:val="0"/>
          <w:sz w:val="24"/>
          <w:szCs w:val="24"/>
          <w:vertAlign w:val="subscript"/>
          <w:lang w:eastAsia="en-US"/>
        </w:rPr>
        <w:t>a</w:t>
      </w:r>
      <w:proofErr w:type="spellEnd"/>
      <w:r w:rsidRPr="00AE27CC">
        <w:rPr>
          <w:rFonts w:ascii="Times New Roman" w:eastAsia="Times New Roman" w:hAnsi="Times New Roman" w:cs="Times New Roman"/>
          <w:bCs/>
          <w:snapToGrid w:val="0"/>
          <w:sz w:val="24"/>
          <w:szCs w:val="24"/>
          <w:lang w:eastAsia="en-US"/>
        </w:rPr>
        <w:t xml:space="preserve"> of the constituent polymer. Our earlier work showed that concentrated MG dispersions can be covalently interlinked to form macroscopic hydrogels, which are termed doubly crosslinked microgels (DX MGs). Here, we study for the first time the effects of intra-MG crosslinking on the swelling of the MGs and the mechanical properties of the DX MGs. The MGs were synthesised by emulsion copolymerisation of ethyl acrylate (EA) </w:t>
      </w:r>
      <w:proofErr w:type="spellStart"/>
      <w:r w:rsidRPr="00AE27CC">
        <w:rPr>
          <w:rFonts w:ascii="Times New Roman" w:eastAsia="Times New Roman" w:hAnsi="Times New Roman" w:cs="Times New Roman"/>
          <w:bCs/>
          <w:snapToGrid w:val="0"/>
          <w:sz w:val="24"/>
          <w:szCs w:val="24"/>
          <w:lang w:eastAsia="en-US"/>
        </w:rPr>
        <w:t>methacrylic</w:t>
      </w:r>
      <w:proofErr w:type="spellEnd"/>
      <w:r w:rsidRPr="00AE27CC">
        <w:rPr>
          <w:rFonts w:ascii="Times New Roman" w:eastAsia="Times New Roman" w:hAnsi="Times New Roman" w:cs="Times New Roman"/>
          <w:bCs/>
          <w:snapToGrid w:val="0"/>
          <w:sz w:val="24"/>
          <w:szCs w:val="24"/>
          <w:lang w:eastAsia="en-US"/>
        </w:rPr>
        <w:t xml:space="preserve"> acid (MAA) and </w:t>
      </w:r>
      <w:proofErr w:type="spellStart"/>
      <w:r w:rsidRPr="00AE27CC">
        <w:rPr>
          <w:rFonts w:ascii="Times New Roman" w:eastAsia="Times New Roman" w:hAnsi="Times New Roman" w:cs="Times New Roman"/>
          <w:bCs/>
          <w:snapToGrid w:val="0"/>
          <w:sz w:val="24"/>
          <w:szCs w:val="24"/>
          <w:lang w:eastAsia="en-US"/>
        </w:rPr>
        <w:t>divinylbenzene</w:t>
      </w:r>
      <w:proofErr w:type="spellEnd"/>
      <w:r w:rsidRPr="00AE27CC">
        <w:rPr>
          <w:rFonts w:ascii="Times New Roman" w:eastAsia="Times New Roman" w:hAnsi="Times New Roman" w:cs="Times New Roman"/>
          <w:bCs/>
          <w:snapToGrid w:val="0"/>
          <w:sz w:val="24"/>
          <w:szCs w:val="24"/>
          <w:lang w:eastAsia="en-US"/>
        </w:rPr>
        <w:t xml:space="preserve"> (DVB). The latter was a crosslinking monomer. For comparison, MGs were prepared where DVB was replaced by either </w:t>
      </w:r>
      <w:r w:rsidRPr="00AE27CC">
        <w:rPr>
          <w:rFonts w:ascii="Times New Roman" w:hAnsi="Times New Roman"/>
          <w:bCs/>
          <w:sz w:val="24"/>
          <w:szCs w:val="24"/>
        </w:rPr>
        <w:t>1</w:t>
      </w:r>
      <w:proofErr w:type="gramStart"/>
      <w:r w:rsidRPr="00AE27CC">
        <w:rPr>
          <w:rFonts w:ascii="Times New Roman" w:hAnsi="Times New Roman"/>
          <w:bCs/>
          <w:sz w:val="24"/>
          <w:szCs w:val="24"/>
        </w:rPr>
        <w:t>,4</w:t>
      </w:r>
      <w:proofErr w:type="gramEnd"/>
      <w:r w:rsidRPr="00AE27CC">
        <w:rPr>
          <w:rFonts w:ascii="Times New Roman" w:hAnsi="Times New Roman"/>
          <w:bCs/>
          <w:sz w:val="24"/>
          <w:szCs w:val="24"/>
        </w:rPr>
        <w:t xml:space="preserve">-butanediol </w:t>
      </w:r>
      <w:proofErr w:type="spellStart"/>
      <w:r w:rsidRPr="00AE27CC">
        <w:rPr>
          <w:rFonts w:ascii="Times New Roman" w:hAnsi="Times New Roman"/>
          <w:bCs/>
          <w:sz w:val="24"/>
          <w:szCs w:val="24"/>
        </w:rPr>
        <w:t>diacrylate</w:t>
      </w:r>
      <w:proofErr w:type="spellEnd"/>
      <w:r w:rsidRPr="00AE27CC">
        <w:rPr>
          <w:rFonts w:ascii="Times New Roman" w:hAnsi="Times New Roman"/>
          <w:bCs/>
          <w:sz w:val="24"/>
          <w:szCs w:val="24"/>
        </w:rPr>
        <w:t xml:space="preserve"> (BDDA) or a 1:1 mixture of both DVB and BDDA. The MG swelling behaviours were studied by dynamic light scattering; whereas, the DX MG mechanical properties were studied by dynamic rheology and uniaxial compression measurements. Inclusion of DVB within the MGs resulted in both highly swelling MGs and highly ductile DX MGs. The average strain-at-break value for the DVB-containing DX MGs was 76 % which represents the highest value yet reported for a DX MG prepared using commercially available monomers. It was also shown that good </w:t>
      </w:r>
      <w:proofErr w:type="spellStart"/>
      <w:r w:rsidRPr="00AE27CC">
        <w:rPr>
          <w:rFonts w:ascii="Times New Roman" w:hAnsi="Times New Roman"/>
          <w:bCs/>
          <w:sz w:val="24"/>
          <w:szCs w:val="24"/>
        </w:rPr>
        <w:t>tuneability</w:t>
      </w:r>
      <w:proofErr w:type="spellEnd"/>
      <w:r w:rsidRPr="00AE27CC">
        <w:rPr>
          <w:rFonts w:ascii="Times New Roman" w:hAnsi="Times New Roman"/>
          <w:bCs/>
          <w:sz w:val="24"/>
          <w:szCs w:val="24"/>
        </w:rPr>
        <w:t xml:space="preserve"> of the DX MG properties could be obtained simply by controlling the DVB and BDDA contents within the MG particles. Analysis of the swelling and compression data enabled relationships between the volume-swelling ratio of the MGs and either the modulus or strain-at-break values for the DX MGs.</w:t>
      </w:r>
      <w:r w:rsidR="001B31DE">
        <w:rPr>
          <w:rFonts w:ascii="Times New Roman" w:hAnsi="Times New Roman"/>
          <w:bCs/>
          <w:sz w:val="24"/>
          <w:szCs w:val="24"/>
        </w:rPr>
        <w:t xml:space="preserve"> </w:t>
      </w:r>
      <w:r w:rsidR="001B31DE">
        <w:rPr>
          <w:rFonts w:ascii="Times New Roman" w:hAnsi="Times New Roman"/>
          <w:bCs/>
          <w:color w:val="FF0000"/>
          <w:sz w:val="24"/>
          <w:szCs w:val="24"/>
        </w:rPr>
        <w:t>These relationships also applied to a DVB-free system prepared with a low BDDA content.</w:t>
      </w:r>
      <w:r w:rsidRPr="00AE27CC">
        <w:rPr>
          <w:rFonts w:ascii="Times New Roman" w:hAnsi="Times New Roman"/>
          <w:bCs/>
          <w:sz w:val="24"/>
          <w:szCs w:val="24"/>
        </w:rPr>
        <w:t xml:space="preserve"> An interesting conclusion from this study is that the DX MGs can be thought of mechanically as macroscopic MG particles. The results of this study provide design tools for improving DX MG ductility and hence increasing the range of potential applications for this new class of hydrogel.</w:t>
      </w:r>
    </w:p>
    <w:p w:rsidR="00E66ECD" w:rsidRDefault="00E66ECD" w:rsidP="000B7824">
      <w:pPr>
        <w:spacing w:before="240" w:after="0" w:line="360" w:lineRule="auto"/>
        <w:rPr>
          <w:rFonts w:ascii="Times New Roman" w:eastAsia="Times New Roman" w:hAnsi="Times New Roman" w:cs="Times New Roman"/>
          <w:b/>
          <w:bCs/>
          <w:snapToGrid w:val="0"/>
          <w:sz w:val="24"/>
          <w:szCs w:val="24"/>
          <w:lang w:eastAsia="en-US"/>
        </w:rPr>
      </w:pPr>
      <w:r>
        <w:rPr>
          <w:rFonts w:ascii="Times New Roman" w:eastAsia="Times New Roman" w:hAnsi="Times New Roman" w:cs="Times New Roman"/>
          <w:b/>
          <w:bCs/>
          <w:snapToGrid w:val="0"/>
          <w:sz w:val="24"/>
          <w:szCs w:val="24"/>
          <w:lang w:eastAsia="en-US"/>
        </w:rPr>
        <w:br w:type="page"/>
      </w:r>
    </w:p>
    <w:p w:rsidR="00E66ECD" w:rsidRPr="00B73A05" w:rsidRDefault="00E66ECD" w:rsidP="000B7824">
      <w:pPr>
        <w:spacing w:before="240" w:after="0" w:line="360" w:lineRule="auto"/>
        <w:rPr>
          <w:rFonts w:ascii="Times New Roman" w:eastAsia="Times New Roman" w:hAnsi="Times New Roman" w:cs="Times New Roman"/>
          <w:b/>
          <w:bCs/>
          <w:snapToGrid w:val="0"/>
          <w:sz w:val="24"/>
          <w:szCs w:val="24"/>
          <w:lang w:eastAsia="en-US"/>
        </w:rPr>
      </w:pPr>
      <w:r w:rsidRPr="00B73A05">
        <w:rPr>
          <w:rFonts w:ascii="Times New Roman" w:eastAsia="Times New Roman" w:hAnsi="Times New Roman" w:cs="Times New Roman"/>
          <w:b/>
          <w:bCs/>
          <w:snapToGrid w:val="0"/>
          <w:sz w:val="24"/>
          <w:szCs w:val="24"/>
          <w:lang w:eastAsia="en-US"/>
        </w:rPr>
        <w:lastRenderedPageBreak/>
        <w:t>INTRODUCTION</w:t>
      </w:r>
    </w:p>
    <w:p w:rsidR="00E66ECD" w:rsidRPr="00AE27CC" w:rsidRDefault="00E66ECD" w:rsidP="000B7824">
      <w:pPr>
        <w:spacing w:after="0" w:line="360" w:lineRule="auto"/>
        <w:jc w:val="both"/>
        <w:rPr>
          <w:rFonts w:ascii="Times New Roman" w:eastAsia="Times New Roman" w:hAnsi="Times New Roman" w:cs="Times New Roman"/>
          <w:bCs/>
          <w:snapToGrid w:val="0"/>
          <w:sz w:val="24"/>
          <w:szCs w:val="24"/>
          <w:lang w:eastAsia="en-US"/>
        </w:rPr>
      </w:pPr>
      <w:r w:rsidRPr="00AE27CC">
        <w:rPr>
          <w:rFonts w:ascii="Times New Roman" w:eastAsia="Times New Roman" w:hAnsi="Times New Roman" w:cs="Times New Roman"/>
          <w:bCs/>
          <w:snapToGrid w:val="0"/>
          <w:sz w:val="24"/>
          <w:szCs w:val="24"/>
          <w:lang w:eastAsia="en-US"/>
        </w:rPr>
        <w:t>Hydrogels are swollen polymer networks with properties that are largely controlled by the number-density of elastically effective chains</w:t>
      </w:r>
      <w:r w:rsidRPr="00AE27CC">
        <w:rPr>
          <w:rFonts w:ascii="Times New Roman" w:eastAsia="Times New Roman" w:hAnsi="Times New Roman" w:cs="Times New Roman"/>
          <w:bCs/>
          <w:noProof/>
          <w:snapToGrid w:val="0"/>
          <w:sz w:val="24"/>
          <w:szCs w:val="24"/>
          <w:vertAlign w:val="superscript"/>
          <w:lang w:eastAsia="en-US"/>
        </w:rPr>
        <w:t>1</w:t>
      </w:r>
      <w:r w:rsidRPr="00AE27CC">
        <w:rPr>
          <w:rFonts w:ascii="Times New Roman" w:eastAsia="Times New Roman" w:hAnsi="Times New Roman" w:cs="Times New Roman"/>
          <w:bCs/>
          <w:snapToGrid w:val="0"/>
          <w:sz w:val="24"/>
          <w:szCs w:val="24"/>
          <w:lang w:eastAsia="en-US"/>
        </w:rPr>
        <w:t>. They are attracting great interest for biomaterial applications</w:t>
      </w:r>
      <w:r w:rsidRPr="00AE27CC">
        <w:rPr>
          <w:rFonts w:ascii="Times New Roman" w:eastAsia="Times New Roman" w:hAnsi="Times New Roman" w:cs="Times New Roman"/>
          <w:bCs/>
          <w:noProof/>
          <w:snapToGrid w:val="0"/>
          <w:sz w:val="24"/>
          <w:szCs w:val="24"/>
          <w:vertAlign w:val="superscript"/>
          <w:lang w:eastAsia="en-US"/>
        </w:rPr>
        <w:t>2</w:t>
      </w:r>
      <w:r w:rsidRPr="00AE27CC">
        <w:rPr>
          <w:rFonts w:ascii="Times New Roman" w:eastAsia="Times New Roman" w:hAnsi="Times New Roman" w:cs="Times New Roman"/>
          <w:bCs/>
          <w:snapToGrid w:val="0"/>
          <w:sz w:val="24"/>
          <w:szCs w:val="24"/>
          <w:lang w:eastAsia="en-US"/>
        </w:rPr>
        <w:t xml:space="preserve"> such as drug delivery</w:t>
      </w:r>
      <w:r w:rsidRPr="00AE27CC">
        <w:rPr>
          <w:rFonts w:ascii="Times New Roman" w:eastAsia="Times New Roman" w:hAnsi="Times New Roman" w:cs="Times New Roman"/>
          <w:bCs/>
          <w:noProof/>
          <w:snapToGrid w:val="0"/>
          <w:sz w:val="24"/>
          <w:szCs w:val="24"/>
          <w:vertAlign w:val="superscript"/>
          <w:lang w:eastAsia="en-US"/>
        </w:rPr>
        <w:t>3</w:t>
      </w:r>
      <w:r w:rsidRPr="00AE27CC">
        <w:rPr>
          <w:rFonts w:ascii="Times New Roman" w:eastAsia="Times New Roman" w:hAnsi="Times New Roman" w:cs="Times New Roman"/>
          <w:bCs/>
          <w:snapToGrid w:val="0"/>
          <w:sz w:val="24"/>
          <w:szCs w:val="24"/>
          <w:lang w:eastAsia="en-US"/>
        </w:rPr>
        <w:t>, regenerative medicine</w:t>
      </w:r>
      <w:r w:rsidRPr="00AE27CC">
        <w:rPr>
          <w:rFonts w:ascii="Times New Roman" w:eastAsia="Times New Roman" w:hAnsi="Times New Roman" w:cs="Times New Roman"/>
          <w:bCs/>
          <w:noProof/>
          <w:snapToGrid w:val="0"/>
          <w:sz w:val="24"/>
          <w:szCs w:val="24"/>
          <w:vertAlign w:val="superscript"/>
          <w:lang w:eastAsia="en-US"/>
        </w:rPr>
        <w:t>4</w:t>
      </w:r>
      <w:r w:rsidRPr="00AE27CC">
        <w:rPr>
          <w:rFonts w:ascii="Times New Roman" w:eastAsia="Times New Roman" w:hAnsi="Times New Roman" w:cs="Times New Roman"/>
          <w:bCs/>
          <w:snapToGrid w:val="0"/>
          <w:sz w:val="24"/>
          <w:szCs w:val="24"/>
          <w:lang w:eastAsia="en-US"/>
        </w:rPr>
        <w:t>, biosensors</w:t>
      </w:r>
      <w:r w:rsidRPr="00AE27CC">
        <w:rPr>
          <w:rFonts w:ascii="Times New Roman" w:eastAsia="Times New Roman" w:hAnsi="Times New Roman" w:cs="Times New Roman"/>
          <w:bCs/>
          <w:noProof/>
          <w:snapToGrid w:val="0"/>
          <w:sz w:val="24"/>
          <w:szCs w:val="24"/>
          <w:vertAlign w:val="superscript"/>
          <w:lang w:eastAsia="en-US"/>
        </w:rPr>
        <w:t>5</w:t>
      </w:r>
      <w:r w:rsidRPr="00AE27CC">
        <w:rPr>
          <w:rFonts w:ascii="Times New Roman" w:eastAsia="Times New Roman" w:hAnsi="Times New Roman" w:cs="Times New Roman"/>
          <w:bCs/>
          <w:snapToGrid w:val="0"/>
          <w:sz w:val="24"/>
          <w:szCs w:val="24"/>
          <w:lang w:eastAsia="en-US"/>
        </w:rPr>
        <w:t>, biomedical devices</w:t>
      </w:r>
      <w:r w:rsidRPr="00AE27CC">
        <w:rPr>
          <w:rFonts w:ascii="Times New Roman" w:eastAsia="Times New Roman" w:hAnsi="Times New Roman" w:cs="Times New Roman"/>
          <w:bCs/>
          <w:noProof/>
          <w:snapToGrid w:val="0"/>
          <w:sz w:val="24"/>
          <w:szCs w:val="24"/>
          <w:vertAlign w:val="superscript"/>
          <w:lang w:eastAsia="en-US"/>
        </w:rPr>
        <w:t>6</w:t>
      </w:r>
      <w:r w:rsidRPr="00AE27CC">
        <w:rPr>
          <w:rFonts w:ascii="Times New Roman" w:eastAsia="Times New Roman" w:hAnsi="Times New Roman" w:cs="Times New Roman"/>
          <w:bCs/>
          <w:snapToGrid w:val="0"/>
          <w:sz w:val="24"/>
          <w:szCs w:val="24"/>
          <w:lang w:eastAsia="en-US"/>
        </w:rPr>
        <w:t xml:space="preserve"> and soft tissue engineering</w:t>
      </w:r>
      <w:r w:rsidRPr="00AE27CC">
        <w:rPr>
          <w:rFonts w:ascii="Times New Roman" w:eastAsia="Times New Roman" w:hAnsi="Times New Roman" w:cs="Times New Roman"/>
          <w:bCs/>
          <w:noProof/>
          <w:snapToGrid w:val="0"/>
          <w:sz w:val="24"/>
          <w:szCs w:val="24"/>
          <w:vertAlign w:val="superscript"/>
          <w:lang w:eastAsia="en-US"/>
        </w:rPr>
        <w:t>7, 8</w:t>
      </w:r>
      <w:r w:rsidRPr="00AE27CC">
        <w:rPr>
          <w:rFonts w:ascii="Times New Roman" w:eastAsia="Times New Roman" w:hAnsi="Times New Roman" w:cs="Times New Roman"/>
          <w:bCs/>
          <w:snapToGrid w:val="0"/>
          <w:sz w:val="24"/>
          <w:szCs w:val="24"/>
          <w:lang w:eastAsia="en-US"/>
        </w:rPr>
        <w:t>. This interest is driven by their property similarities with native extracellular matrix</w:t>
      </w:r>
      <w:r w:rsidRPr="00AE27CC">
        <w:rPr>
          <w:rFonts w:ascii="Times New Roman" w:eastAsia="Times New Roman" w:hAnsi="Times New Roman" w:cs="Times New Roman"/>
          <w:bCs/>
          <w:noProof/>
          <w:snapToGrid w:val="0"/>
          <w:sz w:val="24"/>
          <w:szCs w:val="24"/>
          <w:vertAlign w:val="superscript"/>
          <w:lang w:eastAsia="en-US"/>
        </w:rPr>
        <w:t>9</w:t>
      </w:r>
      <w:r w:rsidRPr="00AE27CC">
        <w:rPr>
          <w:rFonts w:ascii="Times New Roman" w:eastAsia="Times New Roman" w:hAnsi="Times New Roman" w:cs="Times New Roman"/>
          <w:bCs/>
          <w:snapToGrid w:val="0"/>
          <w:sz w:val="24"/>
          <w:szCs w:val="24"/>
          <w:lang w:eastAsia="en-US"/>
        </w:rPr>
        <w:t>. Conventional hydrogels contain an inhomogeneous distribution of elastically effective chains and lack efficient energy dissipation mechanisms. Consequently, they are relatively brittle</w:t>
      </w:r>
      <w:r w:rsidRPr="00AE27CC">
        <w:rPr>
          <w:rFonts w:ascii="Times New Roman" w:eastAsia="Times New Roman" w:hAnsi="Times New Roman" w:cs="Times New Roman"/>
          <w:bCs/>
          <w:noProof/>
          <w:snapToGrid w:val="0"/>
          <w:sz w:val="24"/>
          <w:szCs w:val="24"/>
          <w:vertAlign w:val="superscript"/>
          <w:lang w:eastAsia="en-US"/>
        </w:rPr>
        <w:t>5</w:t>
      </w:r>
      <w:r w:rsidRPr="00AE27CC">
        <w:rPr>
          <w:rFonts w:ascii="Times New Roman" w:eastAsia="Times New Roman" w:hAnsi="Times New Roman" w:cs="Times New Roman"/>
          <w:bCs/>
          <w:snapToGrid w:val="0"/>
          <w:sz w:val="24"/>
          <w:szCs w:val="24"/>
          <w:lang w:eastAsia="en-US"/>
        </w:rPr>
        <w:t>. To solve this problem, new gels have been designed including double network gels</w:t>
      </w:r>
      <w:r w:rsidRPr="00AE27CC">
        <w:rPr>
          <w:rFonts w:ascii="Times New Roman" w:eastAsia="Times New Roman" w:hAnsi="Times New Roman" w:cs="Times New Roman"/>
          <w:bCs/>
          <w:noProof/>
          <w:snapToGrid w:val="0"/>
          <w:sz w:val="24"/>
          <w:szCs w:val="24"/>
          <w:vertAlign w:val="superscript"/>
          <w:lang w:eastAsia="en-US"/>
        </w:rPr>
        <w:t>10</w:t>
      </w:r>
      <w:r w:rsidRPr="00AE27CC">
        <w:rPr>
          <w:rFonts w:ascii="Times New Roman" w:eastAsia="Times New Roman" w:hAnsi="Times New Roman" w:cs="Times New Roman"/>
          <w:bCs/>
          <w:snapToGrid w:val="0"/>
          <w:sz w:val="24"/>
          <w:szCs w:val="24"/>
          <w:lang w:eastAsia="en-US"/>
        </w:rPr>
        <w:t>, nanocomposites hydrogels</w:t>
      </w:r>
      <w:r w:rsidRPr="00AE27CC">
        <w:rPr>
          <w:rFonts w:ascii="Times New Roman" w:eastAsia="Times New Roman" w:hAnsi="Times New Roman" w:cs="Times New Roman"/>
          <w:bCs/>
          <w:noProof/>
          <w:snapToGrid w:val="0"/>
          <w:sz w:val="24"/>
          <w:szCs w:val="24"/>
          <w:vertAlign w:val="superscript"/>
          <w:lang w:eastAsia="en-US"/>
        </w:rPr>
        <w:t>11</w:t>
      </w:r>
      <w:r w:rsidRPr="00AE27CC">
        <w:rPr>
          <w:rFonts w:ascii="Times New Roman" w:eastAsia="Times New Roman" w:hAnsi="Times New Roman" w:cs="Times New Roman"/>
          <w:bCs/>
          <w:snapToGrid w:val="0"/>
          <w:sz w:val="24"/>
          <w:szCs w:val="24"/>
          <w:lang w:eastAsia="en-US"/>
        </w:rPr>
        <w:t>, and ionic crosslinking gels</w:t>
      </w:r>
      <w:r w:rsidRPr="00AE27CC">
        <w:rPr>
          <w:rFonts w:ascii="Times New Roman" w:eastAsia="Times New Roman" w:hAnsi="Times New Roman" w:cs="Times New Roman"/>
          <w:bCs/>
          <w:noProof/>
          <w:snapToGrid w:val="0"/>
          <w:sz w:val="24"/>
          <w:szCs w:val="24"/>
          <w:vertAlign w:val="superscript"/>
          <w:lang w:eastAsia="en-US"/>
        </w:rPr>
        <w:t>12</w:t>
      </w:r>
      <w:r w:rsidRPr="00AE27CC">
        <w:rPr>
          <w:rFonts w:ascii="Times New Roman" w:eastAsia="Times New Roman" w:hAnsi="Times New Roman" w:cs="Times New Roman"/>
          <w:bCs/>
          <w:snapToGrid w:val="0"/>
          <w:sz w:val="24"/>
          <w:szCs w:val="24"/>
          <w:lang w:eastAsia="en-US"/>
        </w:rPr>
        <w:t>, or reinforced gels containing microgels (MGs) or carbon fillers</w:t>
      </w:r>
      <w:r w:rsidRPr="00AE27CC">
        <w:rPr>
          <w:rFonts w:ascii="Times New Roman" w:eastAsia="Times New Roman" w:hAnsi="Times New Roman" w:cs="Times New Roman"/>
          <w:bCs/>
          <w:noProof/>
          <w:snapToGrid w:val="0"/>
          <w:sz w:val="24"/>
          <w:szCs w:val="24"/>
          <w:vertAlign w:val="superscript"/>
          <w:lang w:eastAsia="en-US"/>
        </w:rPr>
        <w:t>13-15</w:t>
      </w:r>
      <w:hyperlink w:anchor="_ENREF_12" w:tooltip="Cui, 2016 #15" w:history="1"/>
      <w:r w:rsidRPr="00AE27CC">
        <w:t>.</w:t>
      </w:r>
      <w:r w:rsidRPr="00AE27CC">
        <w:rPr>
          <w:rFonts w:ascii="Times New Roman" w:eastAsia="Times New Roman" w:hAnsi="Times New Roman" w:cs="Times New Roman"/>
          <w:bCs/>
          <w:snapToGrid w:val="0"/>
          <w:sz w:val="24"/>
          <w:szCs w:val="24"/>
          <w:lang w:eastAsia="en-US"/>
        </w:rPr>
        <w:t xml:space="preserve"> MG particles are crosslinked polymer colloids that swell in a good solvent or when the pH approaches their </w:t>
      </w:r>
      <w:r w:rsidRPr="00AE27CC">
        <w:rPr>
          <w:rFonts w:ascii="Times New Roman" w:eastAsia="Times New Roman" w:hAnsi="Times New Roman" w:cs="Times New Roman"/>
          <w:bCs/>
          <w:i/>
          <w:snapToGrid w:val="0"/>
          <w:sz w:val="24"/>
          <w:szCs w:val="24"/>
          <w:lang w:eastAsia="en-US"/>
        </w:rPr>
        <w:t>pK</w:t>
      </w:r>
      <w:r w:rsidRPr="00AE27CC">
        <w:rPr>
          <w:rFonts w:ascii="Times New Roman" w:eastAsia="Times New Roman" w:hAnsi="Times New Roman" w:cs="Times New Roman"/>
          <w:bCs/>
          <w:i/>
          <w:snapToGrid w:val="0"/>
          <w:sz w:val="24"/>
          <w:szCs w:val="24"/>
          <w:vertAlign w:val="subscript"/>
          <w:lang w:eastAsia="en-US"/>
        </w:rPr>
        <w:t>a</w:t>
      </w:r>
      <w:r w:rsidRPr="00AE27CC">
        <w:rPr>
          <w:rFonts w:ascii="Times New Roman" w:eastAsia="Times New Roman" w:hAnsi="Times New Roman" w:cs="Times New Roman"/>
          <w:bCs/>
          <w:noProof/>
          <w:snapToGrid w:val="0"/>
          <w:sz w:val="24"/>
          <w:szCs w:val="24"/>
          <w:vertAlign w:val="superscript"/>
          <w:lang w:eastAsia="en-US"/>
        </w:rPr>
        <w:t>16-18</w:t>
      </w:r>
      <w:r w:rsidRPr="00AE27CC">
        <w:rPr>
          <w:rFonts w:ascii="Times New Roman" w:eastAsia="Times New Roman" w:hAnsi="Times New Roman" w:cs="Times New Roman"/>
          <w:bCs/>
          <w:snapToGrid w:val="0"/>
          <w:sz w:val="24"/>
          <w:szCs w:val="24"/>
          <w:lang w:eastAsia="en-US"/>
        </w:rPr>
        <w:t>. New gels with enhanced strength and toughness open pathways to high performance applications such as load-bearing tissues and medical sealants</w:t>
      </w:r>
      <w:r w:rsidRPr="00AE27CC">
        <w:rPr>
          <w:rFonts w:ascii="Times New Roman" w:eastAsia="Times New Roman" w:hAnsi="Times New Roman" w:cs="Times New Roman"/>
          <w:bCs/>
          <w:noProof/>
          <w:snapToGrid w:val="0"/>
          <w:sz w:val="24"/>
          <w:szCs w:val="24"/>
          <w:vertAlign w:val="superscript"/>
          <w:lang w:eastAsia="en-US"/>
        </w:rPr>
        <w:t>19, 20</w:t>
      </w:r>
      <w:r w:rsidRPr="00AE27CC">
        <w:rPr>
          <w:rFonts w:ascii="Times New Roman" w:eastAsia="Times New Roman" w:hAnsi="Times New Roman" w:cs="Times New Roman"/>
          <w:bCs/>
          <w:snapToGrid w:val="0"/>
          <w:sz w:val="24"/>
          <w:szCs w:val="24"/>
          <w:lang w:eastAsia="en-US"/>
        </w:rPr>
        <w:t xml:space="preserve">. A common limitation for many hydrogels is that they are constructed by polymerisation of small molecule monomers. This method can limit their potential for biomaterial applications because such preparations may not be suitable for </w:t>
      </w:r>
      <w:r w:rsidRPr="00AE27CC">
        <w:rPr>
          <w:rFonts w:ascii="Times New Roman" w:eastAsia="Times New Roman" w:hAnsi="Times New Roman" w:cs="Times New Roman"/>
          <w:bCs/>
          <w:i/>
          <w:snapToGrid w:val="0"/>
          <w:sz w:val="24"/>
          <w:szCs w:val="24"/>
          <w:lang w:eastAsia="en-US"/>
        </w:rPr>
        <w:t>in</w:t>
      </w:r>
      <w:r w:rsidRPr="00AE27CC">
        <w:rPr>
          <w:rFonts w:ascii="Times New Roman" w:eastAsia="Times New Roman" w:hAnsi="Times New Roman" w:cs="Times New Roman"/>
          <w:bCs/>
          <w:snapToGrid w:val="0"/>
          <w:sz w:val="24"/>
          <w:szCs w:val="24"/>
          <w:lang w:eastAsia="en-US"/>
        </w:rPr>
        <w:t xml:space="preserve"> </w:t>
      </w:r>
      <w:r w:rsidRPr="00AE27CC">
        <w:rPr>
          <w:rFonts w:ascii="Times New Roman" w:eastAsia="Times New Roman" w:hAnsi="Times New Roman" w:cs="Times New Roman"/>
          <w:bCs/>
          <w:i/>
          <w:snapToGrid w:val="0"/>
          <w:sz w:val="24"/>
          <w:szCs w:val="24"/>
          <w:lang w:eastAsia="en-US"/>
        </w:rPr>
        <w:t>vivo</w:t>
      </w:r>
      <w:r w:rsidRPr="00AE27CC">
        <w:rPr>
          <w:rFonts w:ascii="Times New Roman" w:eastAsia="Times New Roman" w:hAnsi="Times New Roman" w:cs="Times New Roman"/>
          <w:bCs/>
          <w:snapToGrid w:val="0"/>
          <w:sz w:val="24"/>
          <w:szCs w:val="24"/>
          <w:lang w:eastAsia="en-US"/>
        </w:rPr>
        <w:t xml:space="preserve"> use. We established an alternative approach to hydrogel construction that used preformed MG particles as macro-crosslinkers and hydrogel building blocks</w:t>
      </w:r>
      <w:r w:rsidRPr="00AE27CC">
        <w:rPr>
          <w:rFonts w:ascii="Times New Roman" w:eastAsia="Times New Roman" w:hAnsi="Times New Roman" w:cs="Times New Roman"/>
          <w:bCs/>
          <w:noProof/>
          <w:snapToGrid w:val="0"/>
          <w:sz w:val="24"/>
          <w:szCs w:val="24"/>
          <w:vertAlign w:val="superscript"/>
          <w:lang w:eastAsia="en-US"/>
        </w:rPr>
        <w:t>21</w:t>
      </w:r>
      <w:r w:rsidRPr="00AE27CC">
        <w:rPr>
          <w:rFonts w:ascii="Times New Roman" w:eastAsia="Times New Roman" w:hAnsi="Times New Roman" w:cs="Times New Roman"/>
          <w:bCs/>
          <w:snapToGrid w:val="0"/>
          <w:sz w:val="24"/>
          <w:szCs w:val="24"/>
          <w:lang w:eastAsia="en-US"/>
        </w:rPr>
        <w:t>. The hydrogels are termed doubly crosslinked microgels (DX MGs). When compared to high ductility gels such as double network hydrogels</w:t>
      </w:r>
      <w:r w:rsidRPr="00AE27CC">
        <w:rPr>
          <w:rFonts w:ascii="Times New Roman" w:eastAsia="Times New Roman" w:hAnsi="Times New Roman" w:cs="Times New Roman"/>
          <w:bCs/>
          <w:noProof/>
          <w:snapToGrid w:val="0"/>
          <w:sz w:val="24"/>
          <w:szCs w:val="24"/>
          <w:vertAlign w:val="superscript"/>
          <w:lang w:eastAsia="en-US"/>
        </w:rPr>
        <w:t>22</w:t>
      </w:r>
      <w:r w:rsidRPr="00AE27CC">
        <w:rPr>
          <w:rFonts w:ascii="Times New Roman" w:eastAsia="Times New Roman" w:hAnsi="Times New Roman" w:cs="Times New Roman"/>
          <w:bCs/>
          <w:snapToGrid w:val="0"/>
          <w:sz w:val="24"/>
          <w:szCs w:val="24"/>
          <w:lang w:eastAsia="en-US"/>
        </w:rPr>
        <w:t>, our previous DX MGs were relatively brittle</w:t>
      </w:r>
      <w:r w:rsidR="00F8752A">
        <w:rPr>
          <w:rFonts w:ascii="Times New Roman" w:eastAsia="Times New Roman" w:hAnsi="Times New Roman" w:cs="Times New Roman"/>
          <w:bCs/>
          <w:noProof/>
          <w:snapToGrid w:val="0"/>
          <w:sz w:val="24"/>
          <w:szCs w:val="24"/>
          <w:vertAlign w:val="superscript"/>
          <w:lang w:eastAsia="en-US"/>
        </w:rPr>
        <w:t>21</w:t>
      </w:r>
      <w:r w:rsidRPr="00AE27CC">
        <w:rPr>
          <w:rFonts w:ascii="Times New Roman" w:eastAsia="Times New Roman" w:hAnsi="Times New Roman" w:cs="Times New Roman"/>
          <w:bCs/>
          <w:noProof/>
          <w:snapToGrid w:val="0"/>
          <w:sz w:val="24"/>
          <w:szCs w:val="24"/>
          <w:vertAlign w:val="superscript"/>
          <w:lang w:eastAsia="en-US"/>
        </w:rPr>
        <w:t>, 23</w:t>
      </w:r>
      <w:r w:rsidRPr="00AE27CC">
        <w:rPr>
          <w:rFonts w:ascii="Times New Roman" w:eastAsia="Times New Roman" w:hAnsi="Times New Roman" w:cs="Times New Roman"/>
          <w:bCs/>
          <w:snapToGrid w:val="0"/>
          <w:sz w:val="24"/>
          <w:szCs w:val="24"/>
          <w:lang w:eastAsia="en-US"/>
        </w:rPr>
        <w:t>. The motivation for this study was to establish a simple and versatile method for improving DX MG ductility. This led to two hypotheses that underpin the present work. The first was that the ductility of the MG building blocks and DX MGs were intimately related. The second was that the use of a crosslinker that was structurally different to the primary monomer that comprised the MGs would result in more swellable (and ductile) particles because the crosslinker would be less efficiently distributed throughout the MG. In the following we test these two hypothesis using MGs and DX MGs that are constructed from commercially available materials using methods that are scalable and versatile.</w:t>
      </w:r>
    </w:p>
    <w:p w:rsidR="00E66ECD" w:rsidRPr="00AE27CC" w:rsidRDefault="00E66ECD" w:rsidP="000B7824">
      <w:pPr>
        <w:spacing w:before="240" w:after="0" w:line="360" w:lineRule="auto"/>
        <w:jc w:val="both"/>
        <w:rPr>
          <w:rFonts w:ascii="Times New Roman" w:eastAsia="Times New Roman" w:hAnsi="Times New Roman" w:cs="Times New Roman"/>
          <w:bCs/>
          <w:snapToGrid w:val="0"/>
          <w:sz w:val="24"/>
          <w:szCs w:val="24"/>
          <w:lang w:eastAsia="en-US"/>
        </w:rPr>
      </w:pPr>
      <w:r w:rsidRPr="00AE27CC">
        <w:rPr>
          <w:rFonts w:ascii="Times New Roman" w:eastAsia="Times New Roman" w:hAnsi="Times New Roman" w:cs="Times New Roman"/>
          <w:bCs/>
          <w:snapToGrid w:val="0"/>
          <w:sz w:val="24"/>
          <w:szCs w:val="24"/>
          <w:lang w:eastAsia="en-US"/>
        </w:rPr>
        <w:t>For a fixed crosslinking monomer concentration polymer networks containing a uniform distribution of crosslinks tend to swell less than those containing an inhomogeneous crosslink distribution. This is because the latter may contain aggregates of crosslinker, which decrease the effective crosslinker functionality. The distribution of crosslinking junctions in polymer particles prepared by emulsion polymerisation is controlled by the nature and concentration</w:t>
      </w:r>
      <w:r w:rsidRPr="00B73A05">
        <w:rPr>
          <w:rFonts w:ascii="Times New Roman" w:eastAsia="Times New Roman" w:hAnsi="Times New Roman" w:cs="Times New Roman"/>
          <w:bCs/>
          <w:snapToGrid w:val="0"/>
          <w:sz w:val="24"/>
          <w:szCs w:val="24"/>
          <w:lang w:eastAsia="en-US"/>
        </w:rPr>
        <w:t xml:space="preserve"> </w:t>
      </w:r>
      <w:r w:rsidRPr="00AE27CC">
        <w:rPr>
          <w:rFonts w:ascii="Times New Roman" w:eastAsia="Times New Roman" w:hAnsi="Times New Roman" w:cs="Times New Roman"/>
          <w:bCs/>
          <w:snapToGrid w:val="0"/>
          <w:sz w:val="24"/>
          <w:szCs w:val="24"/>
          <w:lang w:eastAsia="en-US"/>
        </w:rPr>
        <w:lastRenderedPageBreak/>
        <w:t>of crosslinker</w:t>
      </w:r>
      <w:r w:rsidRPr="00AE27CC">
        <w:rPr>
          <w:rFonts w:ascii="Times New Roman" w:eastAsia="Times New Roman" w:hAnsi="Times New Roman" w:cs="Times New Roman"/>
          <w:bCs/>
          <w:noProof/>
          <w:snapToGrid w:val="0"/>
          <w:sz w:val="24"/>
          <w:szCs w:val="24"/>
          <w:vertAlign w:val="superscript"/>
          <w:lang w:eastAsia="en-US"/>
        </w:rPr>
        <w:t>24-26</w:t>
      </w:r>
      <w:r w:rsidRPr="00AE27CC">
        <w:rPr>
          <w:rFonts w:ascii="Times New Roman" w:eastAsia="Times New Roman" w:hAnsi="Times New Roman" w:cs="Times New Roman"/>
          <w:bCs/>
          <w:snapToGrid w:val="0"/>
          <w:sz w:val="24"/>
          <w:szCs w:val="24"/>
          <w:lang w:eastAsia="en-US"/>
        </w:rPr>
        <w:t>. This problem has led to several groups investigating the preparation of uniformly crosslinked polymer particles</w:t>
      </w:r>
      <w:r w:rsidRPr="00AE27CC">
        <w:rPr>
          <w:rFonts w:ascii="Times New Roman" w:eastAsia="Times New Roman" w:hAnsi="Times New Roman" w:cs="Times New Roman"/>
          <w:bCs/>
          <w:noProof/>
          <w:snapToGrid w:val="0"/>
          <w:sz w:val="24"/>
          <w:szCs w:val="24"/>
          <w:vertAlign w:val="superscript"/>
          <w:lang w:eastAsia="en-US"/>
        </w:rPr>
        <w:t>27, 28</w:t>
      </w:r>
      <w:r w:rsidRPr="00AE27CC">
        <w:rPr>
          <w:rFonts w:ascii="Times New Roman" w:eastAsia="Times New Roman" w:hAnsi="Times New Roman" w:cs="Times New Roman"/>
          <w:bCs/>
          <w:snapToGrid w:val="0"/>
          <w:sz w:val="24"/>
          <w:szCs w:val="24"/>
          <w:lang w:eastAsia="en-US"/>
        </w:rPr>
        <w:t>. Furthermore, inhomogeneous crosslink distributions are known to enhance swelling for MGs</w:t>
      </w:r>
      <w:r w:rsidRPr="00AE27CC">
        <w:rPr>
          <w:rFonts w:ascii="Times New Roman" w:eastAsia="Times New Roman" w:hAnsi="Times New Roman" w:cs="Times New Roman"/>
          <w:bCs/>
          <w:noProof/>
          <w:snapToGrid w:val="0"/>
          <w:sz w:val="24"/>
          <w:szCs w:val="24"/>
          <w:vertAlign w:val="superscript"/>
          <w:lang w:eastAsia="en-US"/>
        </w:rPr>
        <w:t>29</w:t>
      </w:r>
      <w:r w:rsidRPr="00AE27CC">
        <w:rPr>
          <w:rFonts w:ascii="Times New Roman" w:eastAsia="Times New Roman" w:hAnsi="Times New Roman" w:cs="Times New Roman"/>
          <w:bCs/>
          <w:snapToGrid w:val="0"/>
          <w:sz w:val="24"/>
          <w:szCs w:val="24"/>
          <w:lang w:eastAsia="en-US"/>
        </w:rPr>
        <w:t xml:space="preserve">. These reports lead to the possibility of modifying the swelling behaviour of pH-responsive MGs using judicious selection of the crosslinker. Here, we used </w:t>
      </w:r>
      <w:proofErr w:type="spellStart"/>
      <w:r w:rsidRPr="00AE27CC">
        <w:rPr>
          <w:rFonts w:ascii="Times New Roman" w:eastAsia="Times New Roman" w:hAnsi="Times New Roman" w:cs="Times New Roman"/>
          <w:bCs/>
          <w:snapToGrid w:val="0"/>
          <w:sz w:val="24"/>
          <w:szCs w:val="24"/>
          <w:lang w:eastAsia="en-US"/>
        </w:rPr>
        <w:t>divinylbenzene</w:t>
      </w:r>
      <w:proofErr w:type="spellEnd"/>
      <w:r w:rsidRPr="00AE27CC">
        <w:rPr>
          <w:rFonts w:ascii="Times New Roman" w:eastAsia="Times New Roman" w:hAnsi="Times New Roman" w:cs="Times New Roman"/>
          <w:bCs/>
          <w:snapToGrid w:val="0"/>
          <w:sz w:val="24"/>
          <w:szCs w:val="24"/>
          <w:lang w:eastAsia="en-US"/>
        </w:rPr>
        <w:t xml:space="preserve"> (DVB) as the crosslinker for MG particles based on </w:t>
      </w:r>
      <w:proofErr w:type="spellStart"/>
      <w:r w:rsidRPr="00AE27CC">
        <w:rPr>
          <w:rFonts w:ascii="Times New Roman" w:eastAsia="Times New Roman" w:hAnsi="Times New Roman" w:cs="Times New Roman"/>
          <w:bCs/>
          <w:snapToGrid w:val="0"/>
          <w:sz w:val="24"/>
          <w:szCs w:val="24"/>
          <w:lang w:eastAsia="en-US"/>
        </w:rPr>
        <w:t>ethylacrylate</w:t>
      </w:r>
      <w:proofErr w:type="spellEnd"/>
      <w:r w:rsidRPr="00AE27CC">
        <w:rPr>
          <w:rFonts w:ascii="Times New Roman" w:eastAsia="Times New Roman" w:hAnsi="Times New Roman" w:cs="Times New Roman"/>
          <w:bCs/>
          <w:snapToGrid w:val="0"/>
          <w:sz w:val="24"/>
          <w:szCs w:val="24"/>
          <w:lang w:eastAsia="en-US"/>
        </w:rPr>
        <w:t xml:space="preserve"> (EA) and </w:t>
      </w:r>
      <w:proofErr w:type="spellStart"/>
      <w:r w:rsidRPr="00AE27CC">
        <w:rPr>
          <w:rFonts w:ascii="Times New Roman" w:eastAsia="Times New Roman" w:hAnsi="Times New Roman" w:cs="Times New Roman"/>
          <w:bCs/>
          <w:snapToGrid w:val="0"/>
          <w:sz w:val="24"/>
          <w:szCs w:val="24"/>
          <w:lang w:eastAsia="en-US"/>
        </w:rPr>
        <w:t>methacrylic</w:t>
      </w:r>
      <w:proofErr w:type="spellEnd"/>
      <w:r w:rsidRPr="00AE27CC">
        <w:rPr>
          <w:rFonts w:ascii="Times New Roman" w:eastAsia="Times New Roman" w:hAnsi="Times New Roman" w:cs="Times New Roman"/>
          <w:bCs/>
          <w:snapToGrid w:val="0"/>
          <w:sz w:val="24"/>
          <w:szCs w:val="24"/>
          <w:lang w:eastAsia="en-US"/>
        </w:rPr>
        <w:t xml:space="preserve"> acid (MAA) as shown in Scheme 1. We compare the results to MG particles prepared using 1</w:t>
      </w:r>
      <w:proofErr w:type="gramStart"/>
      <w:r w:rsidRPr="00AE27CC">
        <w:rPr>
          <w:rFonts w:ascii="Times New Roman" w:eastAsia="Times New Roman" w:hAnsi="Times New Roman" w:cs="Times New Roman"/>
          <w:bCs/>
          <w:snapToGrid w:val="0"/>
          <w:sz w:val="24"/>
          <w:szCs w:val="24"/>
          <w:lang w:eastAsia="en-US"/>
        </w:rPr>
        <w:t>,4</w:t>
      </w:r>
      <w:proofErr w:type="gramEnd"/>
      <w:r w:rsidRPr="00AE27CC">
        <w:rPr>
          <w:rFonts w:ascii="Times New Roman" w:eastAsia="Times New Roman" w:hAnsi="Times New Roman" w:cs="Times New Roman"/>
          <w:bCs/>
          <w:snapToGrid w:val="0"/>
          <w:sz w:val="24"/>
          <w:szCs w:val="24"/>
          <w:lang w:eastAsia="en-US"/>
        </w:rPr>
        <w:t xml:space="preserve">-butanediol </w:t>
      </w:r>
      <w:proofErr w:type="spellStart"/>
      <w:r w:rsidRPr="00AE27CC">
        <w:rPr>
          <w:rFonts w:ascii="Times New Roman" w:eastAsia="Times New Roman" w:hAnsi="Times New Roman" w:cs="Times New Roman"/>
          <w:bCs/>
          <w:snapToGrid w:val="0"/>
          <w:sz w:val="24"/>
          <w:szCs w:val="24"/>
          <w:lang w:eastAsia="en-US"/>
        </w:rPr>
        <w:t>diacrylate</w:t>
      </w:r>
      <w:proofErr w:type="spellEnd"/>
      <w:r w:rsidRPr="00AE27CC">
        <w:rPr>
          <w:rFonts w:ascii="Times New Roman" w:eastAsia="Times New Roman" w:hAnsi="Times New Roman" w:cs="Times New Roman"/>
          <w:bCs/>
          <w:snapToGrid w:val="0"/>
          <w:sz w:val="24"/>
          <w:szCs w:val="24"/>
          <w:lang w:eastAsia="en-US"/>
        </w:rPr>
        <w:t xml:space="preserve"> (BDDA) and elucidate the effect of crosslinker structure on the properties of the MGs and DX MGs.</w:t>
      </w:r>
    </w:p>
    <w:p w:rsidR="00E66ECD" w:rsidRPr="00AE27CC" w:rsidRDefault="00E66ECD" w:rsidP="000B7824">
      <w:pPr>
        <w:spacing w:before="240" w:after="0" w:line="360" w:lineRule="auto"/>
        <w:jc w:val="both"/>
        <w:rPr>
          <w:rFonts w:ascii="Times New Roman" w:eastAsia="Times New Roman" w:hAnsi="Times New Roman" w:cs="Times New Roman"/>
          <w:bCs/>
          <w:snapToGrid w:val="0"/>
          <w:sz w:val="24"/>
          <w:szCs w:val="24"/>
          <w:lang w:eastAsia="en-US"/>
        </w:rPr>
      </w:pPr>
      <w:r w:rsidRPr="00AE27CC">
        <w:rPr>
          <w:rFonts w:ascii="Times New Roman" w:eastAsia="Times New Roman" w:hAnsi="Times New Roman" w:cs="Times New Roman"/>
          <w:bCs/>
          <w:snapToGrid w:val="0"/>
          <w:sz w:val="24"/>
          <w:szCs w:val="24"/>
          <w:lang w:eastAsia="en-US"/>
        </w:rPr>
        <w:t>MG particles containing EA and MAA were introduced by Rodriguez et al in 1994</w:t>
      </w:r>
      <w:r w:rsidRPr="00AE27CC">
        <w:rPr>
          <w:rFonts w:ascii="Times New Roman" w:eastAsia="Times New Roman" w:hAnsi="Times New Roman" w:cs="Times New Roman"/>
          <w:bCs/>
          <w:noProof/>
          <w:snapToGrid w:val="0"/>
          <w:sz w:val="24"/>
          <w:szCs w:val="24"/>
          <w:vertAlign w:val="superscript"/>
          <w:lang w:eastAsia="en-US"/>
        </w:rPr>
        <w:t>30</w:t>
      </w:r>
      <w:r w:rsidRPr="00AE27CC">
        <w:rPr>
          <w:rFonts w:ascii="Times New Roman" w:eastAsia="Times New Roman" w:hAnsi="Times New Roman" w:cs="Times New Roman"/>
          <w:bCs/>
          <w:snapToGrid w:val="0"/>
          <w:sz w:val="24"/>
          <w:szCs w:val="24"/>
          <w:lang w:eastAsia="en-US"/>
        </w:rPr>
        <w:t>. They showed that the particles had a core-shell structure. Our group and others have studied this family of pH-responsive MGs</w:t>
      </w:r>
      <w:r w:rsidRPr="00AE27CC">
        <w:rPr>
          <w:rFonts w:ascii="Times New Roman" w:eastAsia="Times New Roman" w:hAnsi="Times New Roman" w:cs="Times New Roman"/>
          <w:bCs/>
          <w:noProof/>
          <w:snapToGrid w:val="0"/>
          <w:sz w:val="24"/>
          <w:szCs w:val="24"/>
          <w:vertAlign w:val="superscript"/>
          <w:lang w:eastAsia="en-US"/>
        </w:rPr>
        <w:t>21, 26, 31, 32</w:t>
      </w:r>
      <w:r w:rsidRPr="00AE27CC">
        <w:rPr>
          <w:rFonts w:ascii="Times New Roman" w:eastAsia="Times New Roman" w:hAnsi="Times New Roman" w:cs="Times New Roman"/>
          <w:bCs/>
          <w:snapToGrid w:val="0"/>
          <w:sz w:val="24"/>
          <w:szCs w:val="24"/>
          <w:lang w:eastAsia="en-US"/>
        </w:rPr>
        <w:t>. Uniquely, we have linked the MGs together to form hydrogels</w:t>
      </w:r>
      <w:r w:rsidRPr="00AE27CC">
        <w:rPr>
          <w:rFonts w:ascii="Times New Roman" w:eastAsia="Times New Roman" w:hAnsi="Times New Roman" w:cs="Times New Roman"/>
          <w:bCs/>
          <w:noProof/>
          <w:snapToGrid w:val="0"/>
          <w:sz w:val="24"/>
          <w:szCs w:val="24"/>
          <w:vertAlign w:val="superscript"/>
          <w:lang w:eastAsia="en-US"/>
        </w:rPr>
        <w:t>33</w:t>
      </w:r>
      <w:r w:rsidRPr="00AE27CC">
        <w:rPr>
          <w:rFonts w:ascii="Times New Roman" w:eastAsia="Times New Roman" w:hAnsi="Times New Roman" w:cs="Times New Roman"/>
          <w:bCs/>
          <w:snapToGrid w:val="0"/>
          <w:sz w:val="24"/>
          <w:szCs w:val="24"/>
          <w:lang w:eastAsia="en-US"/>
        </w:rPr>
        <w:t>. Our approach to hydrogel construction (Scheme 1) differs from other work which has studied hydrogels containing MGs</w:t>
      </w:r>
      <w:r w:rsidRPr="00AE27CC">
        <w:rPr>
          <w:rFonts w:ascii="Times New Roman" w:eastAsia="Times New Roman" w:hAnsi="Times New Roman" w:cs="Times New Roman"/>
          <w:bCs/>
          <w:noProof/>
          <w:snapToGrid w:val="0"/>
          <w:sz w:val="24"/>
          <w:szCs w:val="24"/>
          <w:vertAlign w:val="superscript"/>
          <w:lang w:eastAsia="en-US"/>
        </w:rPr>
        <w:t>10, 13</w:t>
      </w:r>
      <w:r w:rsidRPr="00AE27CC">
        <w:rPr>
          <w:rFonts w:ascii="Times New Roman" w:eastAsia="Times New Roman" w:hAnsi="Times New Roman" w:cs="Times New Roman"/>
          <w:bCs/>
          <w:snapToGrid w:val="0"/>
          <w:sz w:val="24"/>
          <w:szCs w:val="24"/>
          <w:lang w:eastAsia="en-US"/>
        </w:rPr>
        <w:t>. This is because the MG particles are the only building block (structural unit) for DX MGs. If they were to be removed there would not be a hydrogel. DX MGs have potential application as load-supporting gels for intervertebral discs (IVD) repair</w:t>
      </w:r>
      <w:r w:rsidRPr="00AE27CC">
        <w:rPr>
          <w:rFonts w:ascii="Times New Roman" w:eastAsia="Times New Roman" w:hAnsi="Times New Roman" w:cs="Times New Roman"/>
          <w:bCs/>
          <w:noProof/>
          <w:snapToGrid w:val="0"/>
          <w:sz w:val="24"/>
          <w:szCs w:val="24"/>
          <w:vertAlign w:val="superscript"/>
          <w:lang w:eastAsia="en-US"/>
        </w:rPr>
        <w:t>33</w:t>
      </w:r>
      <w:r w:rsidRPr="00AE27CC">
        <w:rPr>
          <w:rFonts w:ascii="Times New Roman" w:eastAsia="Times New Roman" w:hAnsi="Times New Roman" w:cs="Times New Roman"/>
          <w:bCs/>
          <w:snapToGrid w:val="0"/>
          <w:sz w:val="24"/>
          <w:szCs w:val="24"/>
          <w:lang w:eastAsia="en-US"/>
        </w:rPr>
        <w:t>. In a departure from our previous work, we used DVB as the crosslinker in this study (Scheme 1). BDDA has a similar hydrophobicity with EA. Conversely, DVB is a more hydrophobic monomer</w:t>
      </w:r>
      <w:r w:rsidRPr="00AE27CC">
        <w:rPr>
          <w:rFonts w:ascii="Times New Roman" w:eastAsia="Times New Roman" w:hAnsi="Times New Roman" w:cs="Times New Roman"/>
          <w:bCs/>
          <w:noProof/>
          <w:snapToGrid w:val="0"/>
          <w:sz w:val="24"/>
          <w:szCs w:val="24"/>
          <w:vertAlign w:val="superscript"/>
          <w:lang w:eastAsia="en-US"/>
        </w:rPr>
        <w:t>34, 35</w:t>
      </w:r>
      <w:r w:rsidRPr="00AE27CC">
        <w:rPr>
          <w:rFonts w:ascii="Times New Roman" w:eastAsia="Times New Roman" w:hAnsi="Times New Roman" w:cs="Times New Roman"/>
          <w:bCs/>
          <w:snapToGrid w:val="0"/>
          <w:sz w:val="24"/>
          <w:szCs w:val="24"/>
          <w:lang w:eastAsia="en-US"/>
        </w:rPr>
        <w:t>. Furthermore, if we assume that the reactivity ratios for DVB and BDDA when paired with EA are similar to those for styrene and hydroxyethyl acrylate, respectively</w:t>
      </w:r>
      <w:r w:rsidRPr="00AE27CC">
        <w:rPr>
          <w:rFonts w:ascii="Times New Roman" w:eastAsia="Times New Roman" w:hAnsi="Times New Roman" w:cs="Times New Roman"/>
          <w:bCs/>
          <w:noProof/>
          <w:snapToGrid w:val="0"/>
          <w:sz w:val="24"/>
          <w:szCs w:val="24"/>
          <w:vertAlign w:val="superscript"/>
          <w:lang w:eastAsia="en-US"/>
        </w:rPr>
        <w:t>36</w:t>
      </w:r>
      <w:r w:rsidRPr="00AE27CC">
        <w:rPr>
          <w:rFonts w:ascii="Times New Roman" w:eastAsia="Times New Roman" w:hAnsi="Times New Roman" w:cs="Times New Roman"/>
          <w:bCs/>
          <w:snapToGrid w:val="0"/>
          <w:sz w:val="24"/>
          <w:szCs w:val="24"/>
          <w:lang w:eastAsia="en-US"/>
        </w:rPr>
        <w:t xml:space="preserve">, then DVB should distribute </w:t>
      </w:r>
      <w:r w:rsidRPr="00AE27CC">
        <w:rPr>
          <w:rFonts w:ascii="Times New Roman" w:eastAsia="Times New Roman" w:hAnsi="Times New Roman" w:cs="Times New Roman"/>
          <w:bCs/>
          <w:i/>
          <w:snapToGrid w:val="0"/>
          <w:sz w:val="24"/>
          <w:szCs w:val="24"/>
          <w:lang w:eastAsia="en-US"/>
        </w:rPr>
        <w:t>less</w:t>
      </w:r>
      <w:r w:rsidRPr="00AE27CC">
        <w:rPr>
          <w:rFonts w:ascii="Times New Roman" w:eastAsia="Times New Roman" w:hAnsi="Times New Roman" w:cs="Times New Roman"/>
          <w:bCs/>
          <w:snapToGrid w:val="0"/>
          <w:sz w:val="24"/>
          <w:szCs w:val="24"/>
          <w:lang w:eastAsia="en-US"/>
        </w:rPr>
        <w:t xml:space="preserve"> uniformly within the EA matrix compared to BDDA. Consequently, major differences in the partitioning of the crosslinker into the growing particles were expected for DVB and BDDA.</w:t>
      </w:r>
    </w:p>
    <w:p w:rsidR="00E66ECD" w:rsidRPr="00AE27CC" w:rsidRDefault="00E66ECD" w:rsidP="000B7824">
      <w:pPr>
        <w:spacing w:before="240" w:after="0" w:line="360" w:lineRule="auto"/>
        <w:jc w:val="both"/>
        <w:rPr>
          <w:rFonts w:ascii="Times New Roman" w:hAnsi="Times New Roman" w:cs="Times New Roman"/>
          <w:b/>
          <w:sz w:val="24"/>
          <w:szCs w:val="24"/>
        </w:rPr>
      </w:pPr>
      <w:r w:rsidRPr="00AE27CC">
        <w:rPr>
          <w:rFonts w:ascii="Times New Roman" w:eastAsia="Times New Roman" w:hAnsi="Times New Roman" w:cs="Times New Roman"/>
          <w:bCs/>
          <w:snapToGrid w:val="0"/>
          <w:sz w:val="24"/>
          <w:szCs w:val="24"/>
          <w:lang w:eastAsia="en-US"/>
        </w:rPr>
        <w:t xml:space="preserve">MGs containing different crosslinker combinations were synthesised using emulsion polymerisation for this study (Scheme 1). We </w:t>
      </w:r>
      <w:r w:rsidRPr="00AE27CC">
        <w:rPr>
          <w:rFonts w:ascii="Times New Roman" w:hAnsi="Times New Roman" w:cs="Times New Roman"/>
          <w:sz w:val="24"/>
          <w:szCs w:val="24"/>
        </w:rPr>
        <w:t xml:space="preserve">compare the behaviours of the DVB-containing MGs and DX MGs to those prepared using BDDA. A MG was also prepared using a 1:1 mixture DVB and BDDA. All MGs were vinyl-functionalised with </w:t>
      </w:r>
      <w:proofErr w:type="spellStart"/>
      <w:r w:rsidRPr="00AE27CC">
        <w:rPr>
          <w:rFonts w:ascii="Times New Roman" w:hAnsi="Times New Roman" w:cs="Times New Roman"/>
          <w:sz w:val="24"/>
          <w:szCs w:val="24"/>
        </w:rPr>
        <w:t>glycidyl</w:t>
      </w:r>
      <w:proofErr w:type="spellEnd"/>
      <w:r w:rsidRPr="00AE27CC">
        <w:rPr>
          <w:rFonts w:ascii="Times New Roman" w:hAnsi="Times New Roman" w:cs="Times New Roman"/>
          <w:sz w:val="24"/>
          <w:szCs w:val="24"/>
        </w:rPr>
        <w:t xml:space="preserve"> methacrylate (GMA) to enable DX MG formation (Scheme 1). The first MG studied was </w:t>
      </w:r>
      <w:proofErr w:type="gramStart"/>
      <w:r w:rsidRPr="00AE27CC">
        <w:rPr>
          <w:rFonts w:ascii="Times New Roman" w:hAnsi="Times New Roman" w:cs="Times New Roman"/>
          <w:sz w:val="24"/>
          <w:szCs w:val="24"/>
        </w:rPr>
        <w:t>poly(</w:t>
      </w:r>
      <w:proofErr w:type="gramEnd"/>
      <w:r w:rsidRPr="00AE27CC">
        <w:rPr>
          <w:rFonts w:ascii="Times New Roman" w:hAnsi="Times New Roman" w:cs="Times New Roman"/>
          <w:sz w:val="24"/>
          <w:szCs w:val="24"/>
        </w:rPr>
        <w:t>EA-</w:t>
      </w:r>
      <w:r w:rsidRPr="00AE27CC">
        <w:rPr>
          <w:rFonts w:ascii="Times New Roman" w:hAnsi="Times New Roman" w:cs="Times New Roman"/>
          <w:i/>
          <w:sz w:val="24"/>
          <w:szCs w:val="24"/>
        </w:rPr>
        <w:t>co</w:t>
      </w:r>
      <w:r w:rsidRPr="00AE27CC">
        <w:rPr>
          <w:rFonts w:ascii="Times New Roman" w:hAnsi="Times New Roman" w:cs="Times New Roman"/>
          <w:sz w:val="24"/>
          <w:szCs w:val="24"/>
        </w:rPr>
        <w:t>-MAA-</w:t>
      </w:r>
      <w:r w:rsidRPr="00AE27CC">
        <w:rPr>
          <w:rFonts w:ascii="Times New Roman" w:hAnsi="Times New Roman" w:cs="Times New Roman"/>
          <w:i/>
          <w:sz w:val="24"/>
          <w:szCs w:val="24"/>
        </w:rPr>
        <w:t>co</w:t>
      </w:r>
      <w:r w:rsidRPr="00AE27CC">
        <w:rPr>
          <w:rFonts w:ascii="Times New Roman" w:hAnsi="Times New Roman" w:cs="Times New Roman"/>
          <w:sz w:val="24"/>
          <w:szCs w:val="24"/>
        </w:rPr>
        <w:t>-DVB) and is abbreviated as SX DVB</w:t>
      </w:r>
      <w:r w:rsidRPr="00AE27CC">
        <w:rPr>
          <w:rFonts w:ascii="Times New Roman" w:eastAsia="Times New Roman" w:hAnsi="Times New Roman" w:cs="Times New Roman"/>
          <w:bCs/>
          <w:snapToGrid w:val="0"/>
          <w:sz w:val="24"/>
          <w:szCs w:val="24"/>
          <w:lang w:eastAsia="en-US"/>
        </w:rPr>
        <w:t xml:space="preserve">. (SX refers to the fact that these MGs were singly crosslinked.) The other two MGs were </w:t>
      </w:r>
      <w:proofErr w:type="gramStart"/>
      <w:r w:rsidRPr="00AE27CC">
        <w:rPr>
          <w:rFonts w:ascii="Times New Roman" w:eastAsia="Times New Roman" w:hAnsi="Times New Roman" w:cs="Times New Roman"/>
          <w:bCs/>
          <w:snapToGrid w:val="0"/>
          <w:sz w:val="24"/>
          <w:szCs w:val="24"/>
          <w:lang w:eastAsia="en-US"/>
        </w:rPr>
        <w:t>poly(</w:t>
      </w:r>
      <w:proofErr w:type="gramEnd"/>
      <w:r w:rsidRPr="00AE27CC">
        <w:rPr>
          <w:rFonts w:ascii="Times New Roman" w:eastAsia="Times New Roman" w:hAnsi="Times New Roman" w:cs="Times New Roman"/>
          <w:bCs/>
          <w:snapToGrid w:val="0"/>
          <w:sz w:val="24"/>
          <w:szCs w:val="24"/>
          <w:lang w:eastAsia="en-US"/>
        </w:rPr>
        <w:t>EA/MAA/DVB/BDDA) and poly(EA/MAA/BDDA) and are abbreviated as SX DVB-BDDA and SX BDDA, respectively</w:t>
      </w:r>
      <w:r w:rsidRPr="00AE27CC">
        <w:rPr>
          <w:rFonts w:ascii="Times New Roman" w:hAnsi="Times New Roman" w:cs="Times New Roman"/>
          <w:sz w:val="24"/>
          <w:szCs w:val="24"/>
        </w:rPr>
        <w:t>.</w:t>
      </w:r>
      <w:r w:rsidRPr="00AE27CC">
        <w:rPr>
          <w:rFonts w:ascii="Times New Roman" w:eastAsia="Times New Roman" w:hAnsi="Times New Roman" w:cs="Times New Roman"/>
          <w:bCs/>
          <w:snapToGrid w:val="0"/>
          <w:sz w:val="24"/>
          <w:szCs w:val="24"/>
          <w:lang w:eastAsia="en-US"/>
        </w:rPr>
        <w:t xml:space="preserve"> </w:t>
      </w:r>
      <w:r w:rsidRPr="00AE27CC">
        <w:rPr>
          <w:rFonts w:ascii="Times New Roman" w:hAnsi="Times New Roman" w:cs="Times New Roman"/>
          <w:sz w:val="24"/>
          <w:szCs w:val="24"/>
        </w:rPr>
        <w:t xml:space="preserve">The concentrated SX MG dispersions formed physical gels at pH ~ 7.6 and the use of ammonium persulfate (APS) / </w:t>
      </w:r>
      <w:r w:rsidRPr="00AE27CC">
        <w:rPr>
          <w:rFonts w:ascii="Times New Roman" w:hAnsi="Times New Roman" w:cs="Times New Roman"/>
          <w:i/>
          <w:sz w:val="24"/>
          <w:szCs w:val="24"/>
        </w:rPr>
        <w:t>N</w:t>
      </w:r>
      <w:r w:rsidRPr="00AE27CC">
        <w:rPr>
          <w:rFonts w:ascii="Times New Roman" w:hAnsi="Times New Roman" w:cs="Times New Roman"/>
          <w:sz w:val="24"/>
          <w:szCs w:val="24"/>
        </w:rPr>
        <w:t>,</w:t>
      </w:r>
      <w:r w:rsidRPr="00AE27CC">
        <w:rPr>
          <w:rFonts w:ascii="Times New Roman" w:hAnsi="Times New Roman" w:cs="Times New Roman"/>
          <w:i/>
          <w:sz w:val="24"/>
          <w:szCs w:val="24"/>
        </w:rPr>
        <w:t>N</w:t>
      </w:r>
      <w:r w:rsidRPr="00AE27CC">
        <w:rPr>
          <w:rFonts w:ascii="Times New Roman" w:hAnsi="Times New Roman" w:cs="Times New Roman"/>
          <w:sz w:val="24"/>
          <w:szCs w:val="24"/>
        </w:rPr>
        <w:t>,</w:t>
      </w:r>
      <w:r w:rsidRPr="00AE27CC">
        <w:rPr>
          <w:rFonts w:ascii="Times New Roman" w:hAnsi="Times New Roman" w:cs="Times New Roman"/>
          <w:i/>
          <w:sz w:val="24"/>
          <w:szCs w:val="24"/>
        </w:rPr>
        <w:t>N</w:t>
      </w:r>
      <w:r w:rsidRPr="00AE27CC">
        <w:rPr>
          <w:rFonts w:ascii="Times New Roman" w:hAnsi="Times New Roman" w:cs="Times New Roman"/>
          <w:sz w:val="24"/>
          <w:szCs w:val="24"/>
        </w:rPr>
        <w:t>′,</w:t>
      </w:r>
      <w:r w:rsidRPr="00AE27CC">
        <w:rPr>
          <w:rFonts w:ascii="Times New Roman" w:hAnsi="Times New Roman" w:cs="Times New Roman"/>
          <w:i/>
          <w:sz w:val="24"/>
          <w:szCs w:val="24"/>
        </w:rPr>
        <w:t>N</w:t>
      </w:r>
      <w:r w:rsidRPr="00AE27CC">
        <w:rPr>
          <w:rFonts w:ascii="Times New Roman" w:hAnsi="Times New Roman" w:cs="Times New Roman"/>
          <w:sz w:val="24"/>
          <w:szCs w:val="24"/>
        </w:rPr>
        <w:t>′-</w:t>
      </w:r>
      <w:proofErr w:type="spellStart"/>
      <w:r w:rsidRPr="00AE27CC">
        <w:rPr>
          <w:rFonts w:ascii="Times New Roman" w:hAnsi="Times New Roman" w:cs="Times New Roman"/>
          <w:sz w:val="24"/>
          <w:szCs w:val="24"/>
        </w:rPr>
        <w:t>tetramethylethylenediamine</w:t>
      </w:r>
      <w:proofErr w:type="spellEnd"/>
      <w:r w:rsidRPr="00AE27CC">
        <w:rPr>
          <w:rFonts w:ascii="Times New Roman" w:hAnsi="Times New Roman" w:cs="Times New Roman"/>
          <w:sz w:val="24"/>
          <w:szCs w:val="24"/>
        </w:rPr>
        <w:t xml:space="preserve"> (TEMED) enabled free-</w:t>
      </w:r>
      <w:r w:rsidRPr="00AE27CC">
        <w:rPr>
          <w:rFonts w:ascii="Times New Roman" w:hAnsi="Times New Roman" w:cs="Times New Roman"/>
          <w:sz w:val="24"/>
          <w:szCs w:val="24"/>
        </w:rPr>
        <w:lastRenderedPageBreak/>
        <w:t xml:space="preserve">radical crosslinking of the peripheral vinyl groups at 37 </w:t>
      </w:r>
      <w:r w:rsidRPr="00AE27CC">
        <w:rPr>
          <w:rFonts w:ascii="Times New Roman" w:hAnsi="Times New Roman" w:cs="Times New Roman"/>
          <w:sz w:val="24"/>
          <w:szCs w:val="24"/>
          <w:vertAlign w:val="superscript"/>
        </w:rPr>
        <w:t>o</w:t>
      </w:r>
      <w:r w:rsidRPr="00AE27CC">
        <w:rPr>
          <w:rFonts w:ascii="Times New Roman" w:hAnsi="Times New Roman" w:cs="Times New Roman"/>
          <w:sz w:val="24"/>
          <w:szCs w:val="24"/>
        </w:rPr>
        <w:t>C which resulted in formation of covalently interlinked doubly crosslinked MG particles (i.e., DX MGs).</w:t>
      </w:r>
      <w:r w:rsidRPr="00AE27CC">
        <w:rPr>
          <w:rFonts w:ascii="Times New Roman" w:eastAsia="Times New Roman" w:hAnsi="Times New Roman" w:cs="Times New Roman"/>
          <w:bCs/>
          <w:snapToGrid w:val="0"/>
          <w:sz w:val="24"/>
          <w:szCs w:val="24"/>
          <w:lang w:eastAsia="en-US"/>
        </w:rPr>
        <w:t xml:space="preserve"> The BDDA-based systems MGs and DX MGs are well behaved systems that have been studied previously</w:t>
      </w:r>
      <w:r w:rsidRPr="00AE27CC">
        <w:rPr>
          <w:rFonts w:ascii="Times New Roman" w:eastAsia="Times New Roman" w:hAnsi="Times New Roman" w:cs="Times New Roman"/>
          <w:bCs/>
          <w:noProof/>
          <w:snapToGrid w:val="0"/>
          <w:sz w:val="24"/>
          <w:szCs w:val="24"/>
          <w:vertAlign w:val="superscript"/>
          <w:lang w:eastAsia="en-US"/>
        </w:rPr>
        <w:t>21</w:t>
      </w:r>
      <w:r w:rsidRPr="00AE27CC">
        <w:rPr>
          <w:rFonts w:ascii="Times New Roman" w:eastAsia="Times New Roman" w:hAnsi="Times New Roman" w:cs="Times New Roman"/>
          <w:bCs/>
          <w:snapToGrid w:val="0"/>
          <w:sz w:val="24"/>
          <w:szCs w:val="24"/>
          <w:lang w:eastAsia="en-US"/>
        </w:rPr>
        <w:t xml:space="preserve"> and are used as controls for this work in order to assess the effects of using DVB.</w:t>
      </w:r>
    </w:p>
    <w:p w:rsidR="00E66ECD" w:rsidRPr="00AE27CC" w:rsidRDefault="00E66ECD" w:rsidP="000B7824">
      <w:pPr>
        <w:spacing w:before="240" w:after="0" w:line="360" w:lineRule="auto"/>
        <w:jc w:val="both"/>
        <w:rPr>
          <w:rFonts w:ascii="Times New Roman" w:hAnsi="Times New Roman" w:cs="Times New Roman"/>
          <w:sz w:val="24"/>
          <w:szCs w:val="24"/>
        </w:rPr>
      </w:pPr>
      <w:r w:rsidRPr="00AE27CC">
        <w:rPr>
          <w:rFonts w:ascii="Times New Roman" w:hAnsi="Times New Roman" w:cs="Times New Roman"/>
          <w:sz w:val="24"/>
          <w:szCs w:val="24"/>
        </w:rPr>
        <w:t>In this study the effect of crosslinking monomer structure on the pH-dependent swelling behaviour of MG particles and also the mechanical properties of the respective DX MGs are studied. The swelling properties of the SX MGs are first examined and the effect of crosslinker assessed. Dynamic rheology data for concentrated SX MG dispersions and DX MGs are then investigated. Finally, static uniaxial compression measurement data for the DX MGs are investigated. Comparison of the DX DVB and DX BDDA data shows that inclusion of DVB produced gels that were remarkably ductile. A simple analysis of the data for the MGs and DX MGs shows that the mechanical properties of the latter are determined by the swelling properties of the constituent MG particles, which is in turn controlled by the crosslinking monomer used for their construction.</w:t>
      </w:r>
      <w:r w:rsidR="00EC71A3">
        <w:rPr>
          <w:rFonts w:ascii="Times New Roman" w:hAnsi="Times New Roman" w:cs="Times New Roman"/>
          <w:sz w:val="24"/>
          <w:szCs w:val="24"/>
        </w:rPr>
        <w:t xml:space="preserve"> </w:t>
      </w:r>
      <w:r w:rsidR="00EC71A3">
        <w:rPr>
          <w:rFonts w:ascii="Times New Roman" w:hAnsi="Times New Roman" w:cs="Times New Roman"/>
          <w:color w:val="FF0000"/>
          <w:sz w:val="24"/>
          <w:szCs w:val="24"/>
        </w:rPr>
        <w:t xml:space="preserve">This relationship was also found to apply </w:t>
      </w:r>
      <w:r w:rsidR="00367BC3">
        <w:rPr>
          <w:rFonts w:ascii="Times New Roman" w:hAnsi="Times New Roman" w:cs="Times New Roman"/>
          <w:color w:val="FF0000"/>
          <w:sz w:val="24"/>
          <w:szCs w:val="24"/>
        </w:rPr>
        <w:t>to a DVB-free system</w:t>
      </w:r>
      <w:r w:rsidR="00EC71A3">
        <w:rPr>
          <w:rFonts w:ascii="Times New Roman" w:hAnsi="Times New Roman" w:cs="Times New Roman"/>
          <w:color w:val="FF0000"/>
          <w:sz w:val="24"/>
          <w:szCs w:val="24"/>
        </w:rPr>
        <w:t xml:space="preserve"> prepared using a low BDDA content.</w:t>
      </w:r>
      <w:r w:rsidRPr="00AE27CC">
        <w:rPr>
          <w:rFonts w:ascii="Times New Roman" w:hAnsi="Times New Roman" w:cs="Times New Roman"/>
          <w:sz w:val="24"/>
          <w:szCs w:val="24"/>
        </w:rPr>
        <w:t xml:space="preserve"> The improved ductility of the DX DVB gels provides increased potential for future soft tissue engineering applications of DX MGs.</w:t>
      </w:r>
    </w:p>
    <w:p w:rsidR="00E66ECD" w:rsidRPr="00B73A05" w:rsidRDefault="00E66ECD" w:rsidP="000B7824">
      <w:pPr>
        <w:spacing w:before="240" w:after="0" w:line="360" w:lineRule="auto"/>
        <w:rPr>
          <w:rFonts w:ascii="Times New Roman" w:eastAsia="Times New Roman" w:hAnsi="Times New Roman" w:cs="Times New Roman"/>
          <w:bCs/>
          <w:snapToGrid w:val="0"/>
          <w:sz w:val="24"/>
          <w:szCs w:val="24"/>
          <w:lang w:eastAsia="en-US"/>
        </w:rPr>
      </w:pPr>
      <w:r w:rsidRPr="00B73A05">
        <w:rPr>
          <w:rFonts w:ascii="Times New Roman" w:hAnsi="Times New Roman"/>
          <w:b/>
          <w:iCs/>
          <w:sz w:val="24"/>
          <w:szCs w:val="24"/>
        </w:rPr>
        <w:t>EXPERIMENTAL</w:t>
      </w:r>
    </w:p>
    <w:p w:rsidR="00E66ECD" w:rsidRPr="00B73A05" w:rsidRDefault="00E66ECD" w:rsidP="000B7824">
      <w:pPr>
        <w:pStyle w:val="PlainText"/>
        <w:spacing w:before="240" w:line="360" w:lineRule="auto"/>
        <w:jc w:val="both"/>
        <w:rPr>
          <w:rFonts w:ascii="Times New Roman" w:hAnsi="Times New Roman"/>
          <w:bCs/>
          <w:sz w:val="24"/>
          <w:szCs w:val="24"/>
        </w:rPr>
      </w:pPr>
      <w:r w:rsidRPr="00B73A05">
        <w:rPr>
          <w:rFonts w:ascii="Times New Roman" w:hAnsi="Times New Roman"/>
          <w:b/>
          <w:iCs/>
          <w:sz w:val="24"/>
          <w:szCs w:val="24"/>
        </w:rPr>
        <w:t>Materials</w:t>
      </w:r>
    </w:p>
    <w:p w:rsidR="00E66ECD" w:rsidRPr="00B73A05" w:rsidRDefault="00E66ECD" w:rsidP="000B7824">
      <w:pPr>
        <w:pStyle w:val="PlainText"/>
        <w:spacing w:line="360" w:lineRule="auto"/>
        <w:jc w:val="both"/>
        <w:rPr>
          <w:rFonts w:ascii="Times New Roman" w:hAnsi="Times New Roman"/>
          <w:bCs/>
          <w:sz w:val="24"/>
          <w:szCs w:val="24"/>
        </w:rPr>
      </w:pPr>
      <w:r w:rsidRPr="00B73A05">
        <w:rPr>
          <w:rFonts w:ascii="Times New Roman" w:hAnsi="Times New Roman"/>
          <w:bCs/>
          <w:sz w:val="24"/>
          <w:szCs w:val="24"/>
        </w:rPr>
        <w:t>EA (99%), MAA (99%), GMA (97%), BDDA (90%), DVB (80%),</w:t>
      </w:r>
      <w:r w:rsidRPr="00B73A05">
        <w:rPr>
          <w:rFonts w:ascii="Times New Roman" w:hAnsi="Times New Roman"/>
          <w:sz w:val="24"/>
          <w:szCs w:val="24"/>
        </w:rPr>
        <w:t xml:space="preserve"> </w:t>
      </w:r>
      <w:proofErr w:type="spellStart"/>
      <w:r w:rsidRPr="00B73A05">
        <w:rPr>
          <w:rFonts w:ascii="Times New Roman" w:hAnsi="Times New Roman"/>
          <w:sz w:val="24"/>
          <w:szCs w:val="24"/>
        </w:rPr>
        <w:t>NaOH</w:t>
      </w:r>
      <w:proofErr w:type="spellEnd"/>
      <w:r w:rsidRPr="00B73A05">
        <w:rPr>
          <w:rFonts w:ascii="Times New Roman" w:hAnsi="Times New Roman"/>
          <w:sz w:val="24"/>
          <w:szCs w:val="24"/>
        </w:rPr>
        <w:t xml:space="preserve"> (97%), APS (98%), sodium dodecyl sulphate (SDS, </w:t>
      </w:r>
      <w:r w:rsidRPr="00B73A05">
        <w:rPr>
          <w:rFonts w:ascii="Times New Roman" w:hAnsi="Times New Roman"/>
          <w:sz w:val="24"/>
          <w:szCs w:val="24"/>
          <w:u w:val="single"/>
        </w:rPr>
        <w:t>&gt;</w:t>
      </w:r>
      <w:r w:rsidRPr="00B73A05">
        <w:rPr>
          <w:rFonts w:ascii="Times New Roman" w:hAnsi="Times New Roman"/>
          <w:sz w:val="24"/>
          <w:szCs w:val="24"/>
        </w:rPr>
        <w:t xml:space="preserve"> 92.5%), TEMED (99%) and dipotassium phosphate (K</w:t>
      </w:r>
      <w:r w:rsidRPr="00B73A05">
        <w:rPr>
          <w:rFonts w:ascii="Times New Roman" w:hAnsi="Times New Roman"/>
          <w:sz w:val="24"/>
          <w:szCs w:val="24"/>
          <w:vertAlign w:val="subscript"/>
        </w:rPr>
        <w:t>2</w:t>
      </w:r>
      <w:r w:rsidRPr="00B73A05">
        <w:rPr>
          <w:rFonts w:ascii="Times New Roman" w:hAnsi="Times New Roman"/>
          <w:sz w:val="24"/>
          <w:szCs w:val="24"/>
        </w:rPr>
        <w:t>HPO</w:t>
      </w:r>
      <w:r w:rsidRPr="00B73A05">
        <w:rPr>
          <w:rFonts w:ascii="Times New Roman" w:hAnsi="Times New Roman"/>
          <w:sz w:val="24"/>
          <w:szCs w:val="24"/>
          <w:vertAlign w:val="subscript"/>
        </w:rPr>
        <w:t>4</w:t>
      </w:r>
      <w:r w:rsidRPr="00B73A05">
        <w:rPr>
          <w:rFonts w:ascii="Times New Roman" w:hAnsi="Times New Roman"/>
          <w:sz w:val="24"/>
          <w:szCs w:val="24"/>
        </w:rPr>
        <w:t>, 97%)</w:t>
      </w:r>
      <w:r w:rsidRPr="00B73A05">
        <w:rPr>
          <w:rFonts w:ascii="Times New Roman" w:hAnsi="Times New Roman"/>
          <w:bCs/>
          <w:sz w:val="24"/>
          <w:szCs w:val="24"/>
        </w:rPr>
        <w:t xml:space="preserve"> were purchased from Sigma-Aldrich and used as received. All water was of ultra-high purity de-ionised quality.</w:t>
      </w:r>
    </w:p>
    <w:p w:rsidR="00E66ECD" w:rsidRPr="00B73A05" w:rsidRDefault="00E66ECD" w:rsidP="000B7824">
      <w:pPr>
        <w:pStyle w:val="PlainText"/>
        <w:spacing w:before="240" w:line="360" w:lineRule="auto"/>
        <w:ind w:right="-1"/>
        <w:jc w:val="both"/>
        <w:rPr>
          <w:rFonts w:ascii="Times New Roman" w:hAnsi="Times New Roman"/>
          <w:b/>
          <w:bCs/>
          <w:sz w:val="24"/>
          <w:szCs w:val="24"/>
        </w:rPr>
      </w:pPr>
      <w:r w:rsidRPr="00B73A05">
        <w:rPr>
          <w:rFonts w:ascii="Times New Roman" w:hAnsi="Times New Roman"/>
          <w:b/>
          <w:bCs/>
          <w:sz w:val="24"/>
          <w:szCs w:val="24"/>
        </w:rPr>
        <w:t>Microgel synthesis</w:t>
      </w:r>
    </w:p>
    <w:p w:rsidR="00E66ECD" w:rsidRPr="0049496B" w:rsidRDefault="00E66ECD" w:rsidP="000B7824">
      <w:pPr>
        <w:pStyle w:val="PlainText"/>
        <w:spacing w:line="360" w:lineRule="auto"/>
        <w:jc w:val="both"/>
        <w:rPr>
          <w:rFonts w:ascii="Times New Roman" w:hAnsi="Times New Roman"/>
          <w:bCs/>
          <w:sz w:val="24"/>
          <w:szCs w:val="24"/>
        </w:rPr>
      </w:pPr>
      <w:r w:rsidRPr="00B73A05">
        <w:rPr>
          <w:rFonts w:ascii="Times New Roman" w:hAnsi="Times New Roman"/>
          <w:bCs/>
          <w:sz w:val="24"/>
          <w:szCs w:val="24"/>
        </w:rPr>
        <w:t>The synthesis of SX</w:t>
      </w:r>
      <w:r>
        <w:rPr>
          <w:rFonts w:ascii="Times New Roman" w:hAnsi="Times New Roman"/>
          <w:bCs/>
          <w:sz w:val="24"/>
          <w:szCs w:val="24"/>
        </w:rPr>
        <w:t xml:space="preserve"> </w:t>
      </w:r>
      <w:r w:rsidRPr="00B73A05">
        <w:rPr>
          <w:rFonts w:ascii="Times New Roman" w:hAnsi="Times New Roman"/>
          <w:bCs/>
          <w:sz w:val="24"/>
          <w:szCs w:val="24"/>
        </w:rPr>
        <w:t>DVB, SX</w:t>
      </w:r>
      <w:r>
        <w:rPr>
          <w:rFonts w:ascii="Times New Roman" w:hAnsi="Times New Roman"/>
          <w:bCs/>
          <w:sz w:val="24"/>
          <w:szCs w:val="24"/>
        </w:rPr>
        <w:t xml:space="preserve"> </w:t>
      </w:r>
      <w:r w:rsidRPr="00B73A05">
        <w:rPr>
          <w:rFonts w:ascii="Times New Roman" w:hAnsi="Times New Roman"/>
          <w:bCs/>
          <w:sz w:val="24"/>
          <w:szCs w:val="24"/>
        </w:rPr>
        <w:t>DVB-BDDA and SX</w:t>
      </w:r>
      <w:r>
        <w:rPr>
          <w:rFonts w:ascii="Times New Roman" w:hAnsi="Times New Roman"/>
          <w:bCs/>
          <w:sz w:val="24"/>
          <w:szCs w:val="24"/>
        </w:rPr>
        <w:t xml:space="preserve"> </w:t>
      </w:r>
      <w:r w:rsidRPr="00B73A05">
        <w:rPr>
          <w:rFonts w:ascii="Times New Roman" w:hAnsi="Times New Roman"/>
          <w:bCs/>
          <w:sz w:val="24"/>
          <w:szCs w:val="24"/>
        </w:rPr>
        <w:t>BDDA MGs used seed-feed emulsion polymerisation and followed a method reported earlier</w:t>
      </w:r>
      <w:r w:rsidRPr="00CD4D12">
        <w:rPr>
          <w:rFonts w:ascii="Times New Roman" w:hAnsi="Times New Roman"/>
          <w:bCs/>
          <w:noProof/>
          <w:sz w:val="24"/>
          <w:szCs w:val="24"/>
          <w:vertAlign w:val="superscript"/>
        </w:rPr>
        <w:t>14</w:t>
      </w:r>
      <w:r w:rsidRPr="00B73A05">
        <w:rPr>
          <w:rFonts w:ascii="Times New Roman" w:hAnsi="Times New Roman"/>
          <w:bCs/>
          <w:sz w:val="24"/>
          <w:szCs w:val="24"/>
        </w:rPr>
        <w:t>.</w:t>
      </w:r>
      <w:r w:rsidR="00F07B2A">
        <w:rPr>
          <w:rFonts w:ascii="Times New Roman" w:hAnsi="Times New Roman"/>
          <w:bCs/>
          <w:sz w:val="24"/>
          <w:szCs w:val="24"/>
        </w:rPr>
        <w:t xml:space="preserve"> </w:t>
      </w:r>
      <w:r w:rsidR="00F07B2A">
        <w:rPr>
          <w:rFonts w:ascii="Times New Roman" w:hAnsi="Times New Roman"/>
          <w:bCs/>
          <w:color w:val="FF0000"/>
          <w:sz w:val="24"/>
          <w:szCs w:val="24"/>
        </w:rPr>
        <w:t>A DVB-free MG system that contained a lower BDDA content</w:t>
      </w:r>
      <w:r w:rsidR="0049496B">
        <w:rPr>
          <w:rFonts w:ascii="Times New Roman" w:hAnsi="Times New Roman"/>
          <w:bCs/>
          <w:color w:val="FF0000"/>
          <w:sz w:val="24"/>
          <w:szCs w:val="24"/>
        </w:rPr>
        <w:t xml:space="preserve"> was also prepared</w:t>
      </w:r>
      <w:r w:rsidR="00F07B2A">
        <w:rPr>
          <w:rFonts w:ascii="Times New Roman" w:hAnsi="Times New Roman"/>
          <w:bCs/>
          <w:color w:val="FF0000"/>
          <w:sz w:val="24"/>
          <w:szCs w:val="24"/>
        </w:rPr>
        <w:t xml:space="preserve"> and is referred to as </w:t>
      </w:r>
      <w:proofErr w:type="gramStart"/>
      <w:r w:rsidR="00F07B2A">
        <w:rPr>
          <w:rFonts w:ascii="Times New Roman" w:hAnsi="Times New Roman"/>
          <w:bCs/>
          <w:color w:val="FF0000"/>
          <w:sz w:val="24"/>
          <w:szCs w:val="24"/>
        </w:rPr>
        <w:t>BDDA(</w:t>
      </w:r>
      <w:proofErr w:type="gramEnd"/>
      <w:r w:rsidR="00F07B2A">
        <w:rPr>
          <w:rFonts w:ascii="Times New Roman" w:hAnsi="Times New Roman"/>
          <w:bCs/>
          <w:color w:val="FF0000"/>
          <w:sz w:val="24"/>
          <w:szCs w:val="24"/>
        </w:rPr>
        <w:t>0.5).</w:t>
      </w:r>
      <w:r w:rsidRPr="00B73A05">
        <w:rPr>
          <w:rFonts w:ascii="Times New Roman" w:hAnsi="Times New Roman"/>
          <w:bCs/>
          <w:sz w:val="24"/>
          <w:szCs w:val="24"/>
        </w:rPr>
        <w:t xml:space="preserve"> The compositions of the mixed monomer feeds are shown in Table 1. The preparation of SX</w:t>
      </w:r>
      <w:r>
        <w:rPr>
          <w:rFonts w:ascii="Times New Roman" w:hAnsi="Times New Roman"/>
          <w:bCs/>
          <w:sz w:val="24"/>
          <w:szCs w:val="24"/>
        </w:rPr>
        <w:t xml:space="preserve"> </w:t>
      </w:r>
      <w:r w:rsidRPr="00B73A05">
        <w:rPr>
          <w:rFonts w:ascii="Times New Roman" w:hAnsi="Times New Roman"/>
          <w:bCs/>
          <w:sz w:val="24"/>
          <w:szCs w:val="24"/>
        </w:rPr>
        <w:t xml:space="preserve">DVB is given in detail as an example. A mixed co-monomer solution (250 g) containing EA (164.4 g, 1.64 mol.), MAA (82.2 g, 0.95 mol.) and DVB (3.4 g, 0.026 mol.) was prepared. Seed formation was conducted using a portion of the co-monomer mixture (31.5 g) after addition </w:t>
      </w:r>
      <w:r w:rsidRPr="00B73A05">
        <w:rPr>
          <w:rFonts w:ascii="Times New Roman" w:hAnsi="Times New Roman"/>
          <w:bCs/>
          <w:sz w:val="24"/>
          <w:szCs w:val="24"/>
        </w:rPr>
        <w:lastRenderedPageBreak/>
        <w:t>to water (517.5 g) containing SDS (1.8 g), K</w:t>
      </w:r>
      <w:r w:rsidRPr="00B73A05">
        <w:rPr>
          <w:rFonts w:ascii="Times New Roman" w:hAnsi="Times New Roman"/>
          <w:bCs/>
          <w:sz w:val="24"/>
          <w:szCs w:val="24"/>
          <w:vertAlign w:val="subscript"/>
        </w:rPr>
        <w:t>2</w:t>
      </w:r>
      <w:r w:rsidRPr="00B73A05">
        <w:rPr>
          <w:rFonts w:ascii="Times New Roman" w:hAnsi="Times New Roman"/>
          <w:bCs/>
          <w:sz w:val="24"/>
          <w:szCs w:val="24"/>
        </w:rPr>
        <w:t>HPO</w:t>
      </w:r>
      <w:r w:rsidRPr="00B73A05">
        <w:rPr>
          <w:rFonts w:ascii="Times New Roman" w:hAnsi="Times New Roman"/>
          <w:bCs/>
          <w:sz w:val="24"/>
          <w:szCs w:val="24"/>
          <w:vertAlign w:val="subscript"/>
        </w:rPr>
        <w:t>4</w:t>
      </w:r>
      <w:r w:rsidRPr="00B73A05">
        <w:rPr>
          <w:rFonts w:ascii="Times New Roman" w:hAnsi="Times New Roman"/>
          <w:bCs/>
          <w:sz w:val="24"/>
          <w:szCs w:val="24"/>
        </w:rPr>
        <w:t xml:space="preserve"> (3.15 g of 7.0 wt</w:t>
      </w:r>
      <w:proofErr w:type="gramStart"/>
      <w:r w:rsidRPr="00B73A05">
        <w:rPr>
          <w:rFonts w:ascii="Times New Roman" w:hAnsi="Times New Roman"/>
          <w:bCs/>
          <w:sz w:val="24"/>
          <w:szCs w:val="24"/>
        </w:rPr>
        <w:t>.%</w:t>
      </w:r>
      <w:proofErr w:type="gramEnd"/>
      <w:r w:rsidRPr="00B73A05">
        <w:rPr>
          <w:rFonts w:ascii="Times New Roman" w:hAnsi="Times New Roman"/>
          <w:bCs/>
          <w:sz w:val="24"/>
          <w:szCs w:val="24"/>
        </w:rPr>
        <w:t xml:space="preserve"> solution) and APS (10.0 g of 2.0 wt.% solution). The seed was formed at 80 ˚C with mechanical stirring under a nitrogen atmosphere over a 30 min</w:t>
      </w:r>
      <w:r>
        <w:rPr>
          <w:rFonts w:ascii="Times New Roman" w:hAnsi="Times New Roman"/>
          <w:bCs/>
          <w:sz w:val="24"/>
          <w:szCs w:val="24"/>
        </w:rPr>
        <w:t>utes</w:t>
      </w:r>
      <w:r w:rsidRPr="00B73A05">
        <w:rPr>
          <w:rFonts w:ascii="Times New Roman" w:hAnsi="Times New Roman"/>
          <w:bCs/>
          <w:sz w:val="24"/>
          <w:szCs w:val="24"/>
        </w:rPr>
        <w:t xml:space="preserve"> period. The remaining co-monomer solution was added uniformly to the seed at a rate of 2.4 g/min. After completion of the feed the temperature was maintained at 80 </w:t>
      </w:r>
      <w:r w:rsidRPr="00B73A05">
        <w:rPr>
          <w:rFonts w:ascii="Times New Roman" w:hAnsi="Times New Roman"/>
          <w:bCs/>
          <w:sz w:val="24"/>
          <w:szCs w:val="24"/>
          <w:vertAlign w:val="superscript"/>
        </w:rPr>
        <w:t>o</w:t>
      </w:r>
      <w:r w:rsidRPr="00B73A05">
        <w:rPr>
          <w:rFonts w:ascii="Times New Roman" w:hAnsi="Times New Roman"/>
          <w:bCs/>
          <w:sz w:val="24"/>
          <w:szCs w:val="24"/>
        </w:rPr>
        <w:t xml:space="preserve">C for a further 2.5 h. The product was extensively dialysed against </w:t>
      </w:r>
      <w:r w:rsidRPr="0049496B">
        <w:rPr>
          <w:rFonts w:ascii="Times New Roman" w:hAnsi="Times New Roman"/>
          <w:bCs/>
          <w:sz w:val="24"/>
          <w:szCs w:val="24"/>
        </w:rPr>
        <w:t xml:space="preserve">water. </w:t>
      </w:r>
    </w:p>
    <w:p w:rsidR="00E66ECD" w:rsidRPr="00B73A05" w:rsidRDefault="00E66ECD" w:rsidP="000B7824">
      <w:pPr>
        <w:pStyle w:val="PlainText"/>
        <w:spacing w:before="240" w:line="360" w:lineRule="auto"/>
        <w:jc w:val="both"/>
        <w:rPr>
          <w:rFonts w:ascii="Times New Roman" w:hAnsi="Times New Roman"/>
          <w:bCs/>
          <w:sz w:val="24"/>
          <w:szCs w:val="24"/>
        </w:rPr>
      </w:pPr>
      <w:r w:rsidRPr="00B73A05">
        <w:rPr>
          <w:rFonts w:ascii="Times New Roman" w:hAnsi="Times New Roman"/>
          <w:bCs/>
          <w:sz w:val="24"/>
          <w:szCs w:val="24"/>
        </w:rPr>
        <w:t>The GMA functionalisation for all of the MGs used the same conditions. GMA (30 g, 0.2 mol.) was added to MG dispersion (400 g, 5 wt</w:t>
      </w:r>
      <w:proofErr w:type="gramStart"/>
      <w:r w:rsidRPr="00B73A05">
        <w:rPr>
          <w:rFonts w:ascii="Times New Roman" w:hAnsi="Times New Roman"/>
          <w:bCs/>
          <w:sz w:val="24"/>
          <w:szCs w:val="24"/>
        </w:rPr>
        <w:t>.%</w:t>
      </w:r>
      <w:proofErr w:type="gramEnd"/>
      <w:r w:rsidRPr="00B73A05">
        <w:rPr>
          <w:rFonts w:ascii="Times New Roman" w:hAnsi="Times New Roman"/>
          <w:bCs/>
          <w:sz w:val="24"/>
          <w:szCs w:val="24"/>
        </w:rPr>
        <w:t>) in a 2 L flask. The dispersion was mixed at 400 rpm and heated at 50 °C for 4 h. The product was cooled in an ice bath and unreacted GMA removed by washing with chloroform (200 ml) in a separating funnel. This process was conducted twice. Any remaining chloroform was removed by rotary evaporation at room temperature and the final GMA-functionalised MG was concentrated to 10 wt</w:t>
      </w:r>
      <w:proofErr w:type="gramStart"/>
      <w:r w:rsidRPr="00B73A05">
        <w:rPr>
          <w:rFonts w:ascii="Times New Roman" w:hAnsi="Times New Roman"/>
          <w:bCs/>
          <w:sz w:val="24"/>
          <w:szCs w:val="24"/>
        </w:rPr>
        <w:t>.%</w:t>
      </w:r>
      <w:proofErr w:type="gramEnd"/>
      <w:r w:rsidRPr="00B73A05">
        <w:rPr>
          <w:rFonts w:ascii="Times New Roman" w:hAnsi="Times New Roman"/>
          <w:bCs/>
          <w:sz w:val="24"/>
          <w:szCs w:val="24"/>
        </w:rPr>
        <w:t>. The other MGs were prepared using the procedure described above by replacing DVB with either a 1:1 DVB/BDDA mixture (for SX</w:t>
      </w:r>
      <w:r>
        <w:rPr>
          <w:rFonts w:ascii="Times New Roman" w:hAnsi="Times New Roman"/>
          <w:bCs/>
          <w:sz w:val="24"/>
          <w:szCs w:val="24"/>
        </w:rPr>
        <w:t xml:space="preserve"> </w:t>
      </w:r>
      <w:r w:rsidRPr="00B73A05">
        <w:rPr>
          <w:rFonts w:ascii="Times New Roman" w:hAnsi="Times New Roman"/>
          <w:bCs/>
          <w:sz w:val="24"/>
          <w:szCs w:val="24"/>
        </w:rPr>
        <w:t>DVB-BDDA) or BDDA (for SX</w:t>
      </w:r>
      <w:r>
        <w:rPr>
          <w:rFonts w:ascii="Times New Roman" w:hAnsi="Times New Roman"/>
          <w:bCs/>
          <w:sz w:val="24"/>
          <w:szCs w:val="24"/>
        </w:rPr>
        <w:t xml:space="preserve"> </w:t>
      </w:r>
      <w:r w:rsidRPr="00B73A05">
        <w:rPr>
          <w:rFonts w:ascii="Times New Roman" w:hAnsi="Times New Roman"/>
          <w:bCs/>
          <w:sz w:val="24"/>
          <w:szCs w:val="24"/>
        </w:rPr>
        <w:t>BDDA) as shown in Table 1.</w:t>
      </w:r>
    </w:p>
    <w:p w:rsidR="00E66ECD" w:rsidRPr="00AE27CC" w:rsidRDefault="00E66ECD" w:rsidP="000B7824">
      <w:pPr>
        <w:pStyle w:val="PlainText"/>
        <w:spacing w:before="240" w:line="360" w:lineRule="auto"/>
        <w:ind w:right="-1"/>
        <w:jc w:val="both"/>
        <w:rPr>
          <w:rFonts w:ascii="Times New Roman" w:hAnsi="Times New Roman"/>
          <w:b/>
          <w:bCs/>
          <w:sz w:val="24"/>
          <w:szCs w:val="24"/>
        </w:rPr>
      </w:pPr>
      <w:r w:rsidRPr="00AE27CC">
        <w:rPr>
          <w:rFonts w:ascii="Times New Roman" w:hAnsi="Times New Roman"/>
          <w:b/>
          <w:bCs/>
          <w:sz w:val="24"/>
          <w:szCs w:val="24"/>
        </w:rPr>
        <w:t xml:space="preserve">Preparation of doubly crosslinked microgels </w:t>
      </w:r>
    </w:p>
    <w:p w:rsidR="00E66ECD" w:rsidRPr="00AE27CC" w:rsidRDefault="00E66ECD" w:rsidP="000B7824">
      <w:pPr>
        <w:spacing w:after="0" w:line="360" w:lineRule="auto"/>
        <w:jc w:val="both"/>
        <w:rPr>
          <w:rFonts w:ascii="Times New Roman" w:hAnsi="Times New Roman" w:cs="Times New Roman"/>
          <w:b/>
          <w:sz w:val="24"/>
          <w:szCs w:val="24"/>
        </w:rPr>
      </w:pPr>
      <w:r w:rsidRPr="00AE27CC">
        <w:rPr>
          <w:rFonts w:ascii="Times New Roman" w:hAnsi="Times New Roman" w:cs="Times New Roman"/>
          <w:sz w:val="24"/>
          <w:szCs w:val="24"/>
        </w:rPr>
        <w:t xml:space="preserve">All of the covalently interlinked DX MG gels were prepared using the same conditions (depicted in Scheme 1). Aqueous </w:t>
      </w:r>
      <w:proofErr w:type="spellStart"/>
      <w:r w:rsidRPr="00AE27CC">
        <w:rPr>
          <w:rFonts w:ascii="Times New Roman" w:hAnsi="Times New Roman" w:cs="Times New Roman"/>
          <w:sz w:val="24"/>
          <w:szCs w:val="24"/>
        </w:rPr>
        <w:t>NaOH</w:t>
      </w:r>
      <w:proofErr w:type="spellEnd"/>
      <w:r w:rsidRPr="00AE27CC">
        <w:rPr>
          <w:rFonts w:ascii="Times New Roman" w:hAnsi="Times New Roman" w:cs="Times New Roman"/>
          <w:sz w:val="24"/>
          <w:szCs w:val="24"/>
        </w:rPr>
        <w:t xml:space="preserve"> solution (700 </w:t>
      </w:r>
      <w:r w:rsidRPr="00AE27CC">
        <w:rPr>
          <w:rFonts w:ascii="Symbol" w:hAnsi="Symbol" w:cs="Times New Roman"/>
          <w:sz w:val="24"/>
          <w:szCs w:val="24"/>
        </w:rPr>
        <w:t></w:t>
      </w:r>
      <w:r w:rsidRPr="00AE27CC">
        <w:rPr>
          <w:rFonts w:ascii="Times New Roman" w:hAnsi="Times New Roman" w:cs="Times New Roman"/>
          <w:sz w:val="24"/>
          <w:szCs w:val="24"/>
        </w:rPr>
        <w:t>l, 4 M) was added to MG dispersion (10 g of 10 wt</w:t>
      </w:r>
      <w:proofErr w:type="gramStart"/>
      <w:r w:rsidRPr="00AE27CC">
        <w:rPr>
          <w:rFonts w:ascii="Times New Roman" w:hAnsi="Times New Roman" w:cs="Times New Roman"/>
          <w:sz w:val="24"/>
          <w:szCs w:val="24"/>
        </w:rPr>
        <w:t>.%</w:t>
      </w:r>
      <w:proofErr w:type="gramEnd"/>
      <w:r w:rsidRPr="00AE27CC">
        <w:rPr>
          <w:rFonts w:ascii="Times New Roman" w:hAnsi="Times New Roman" w:cs="Times New Roman"/>
          <w:sz w:val="24"/>
          <w:szCs w:val="24"/>
        </w:rPr>
        <w:t xml:space="preserve"> dispersion) and the pH adjusted to ~7.6 to form a SX MG physical gel. DX MGs were formed by mixing APS solution (250 </w:t>
      </w:r>
      <w:r w:rsidRPr="00AE27CC">
        <w:rPr>
          <w:rFonts w:ascii="Symbol" w:hAnsi="Symbol" w:cs="Times New Roman"/>
          <w:sz w:val="24"/>
          <w:szCs w:val="24"/>
        </w:rPr>
        <w:t></w:t>
      </w:r>
      <w:r w:rsidRPr="00AE27CC">
        <w:rPr>
          <w:rFonts w:ascii="Times New Roman" w:hAnsi="Times New Roman" w:cs="Times New Roman"/>
          <w:sz w:val="24"/>
          <w:szCs w:val="24"/>
        </w:rPr>
        <w:t xml:space="preserve">l, 1.6 wt. %) with the SX MG physical gel and then TEMED solution (250 </w:t>
      </w:r>
      <w:r w:rsidRPr="00AE27CC">
        <w:rPr>
          <w:rFonts w:ascii="Symbol" w:hAnsi="Symbol" w:cs="Times New Roman"/>
          <w:sz w:val="24"/>
          <w:szCs w:val="24"/>
        </w:rPr>
        <w:t></w:t>
      </w:r>
      <w:r w:rsidRPr="00AE27CC">
        <w:rPr>
          <w:rFonts w:ascii="Times New Roman" w:hAnsi="Times New Roman" w:cs="Times New Roman"/>
          <w:sz w:val="24"/>
          <w:szCs w:val="24"/>
        </w:rPr>
        <w:t>l, 2 wt</w:t>
      </w:r>
      <w:proofErr w:type="gramStart"/>
      <w:r w:rsidRPr="00AE27CC">
        <w:rPr>
          <w:rFonts w:ascii="Times New Roman" w:hAnsi="Times New Roman" w:cs="Times New Roman"/>
          <w:sz w:val="24"/>
          <w:szCs w:val="24"/>
        </w:rPr>
        <w:t>.%</w:t>
      </w:r>
      <w:proofErr w:type="gramEnd"/>
      <w:r w:rsidRPr="00AE27CC">
        <w:rPr>
          <w:rFonts w:ascii="Times New Roman" w:hAnsi="Times New Roman" w:cs="Times New Roman"/>
          <w:sz w:val="24"/>
          <w:szCs w:val="24"/>
        </w:rPr>
        <w:t xml:space="preserve">) with stirring. The physical gels were subsequently heated in sealed </w:t>
      </w:r>
      <w:proofErr w:type="spellStart"/>
      <w:r w:rsidRPr="00AE27CC">
        <w:rPr>
          <w:rFonts w:ascii="Times New Roman" w:hAnsi="Times New Roman" w:cs="Times New Roman"/>
          <w:sz w:val="24"/>
          <w:szCs w:val="24"/>
        </w:rPr>
        <w:t>molds</w:t>
      </w:r>
      <w:proofErr w:type="spellEnd"/>
      <w:r w:rsidRPr="00AE27CC">
        <w:rPr>
          <w:rFonts w:ascii="Times New Roman" w:hAnsi="Times New Roman" w:cs="Times New Roman"/>
          <w:sz w:val="24"/>
          <w:szCs w:val="24"/>
        </w:rPr>
        <w:t xml:space="preserve"> at 37 ˚C for 2 h to form DX MGs.</w:t>
      </w:r>
    </w:p>
    <w:p w:rsidR="00E66ECD" w:rsidRPr="00B73A05" w:rsidRDefault="00E66ECD" w:rsidP="000B7824">
      <w:pPr>
        <w:pStyle w:val="PlainText"/>
        <w:spacing w:before="240" w:line="360" w:lineRule="auto"/>
        <w:ind w:right="-1"/>
        <w:jc w:val="both"/>
        <w:rPr>
          <w:rFonts w:ascii="Times New Roman" w:hAnsi="Times New Roman"/>
          <w:iCs/>
          <w:sz w:val="24"/>
          <w:szCs w:val="24"/>
        </w:rPr>
      </w:pPr>
      <w:r w:rsidRPr="00B73A05">
        <w:rPr>
          <w:rFonts w:ascii="Times New Roman" w:hAnsi="Times New Roman"/>
          <w:b/>
          <w:iCs/>
          <w:sz w:val="24"/>
          <w:szCs w:val="24"/>
        </w:rPr>
        <w:t>Physical Measurements</w:t>
      </w:r>
    </w:p>
    <w:p w:rsidR="00E66ECD" w:rsidRPr="00B73A05" w:rsidRDefault="00E66ECD" w:rsidP="000B7824">
      <w:pPr>
        <w:pStyle w:val="PlainText"/>
        <w:spacing w:line="360" w:lineRule="auto"/>
        <w:jc w:val="both"/>
        <w:rPr>
          <w:rFonts w:ascii="Times New Roman" w:hAnsi="Times New Roman"/>
          <w:sz w:val="24"/>
          <w:szCs w:val="24"/>
        </w:rPr>
      </w:pPr>
      <w:r w:rsidRPr="00B73A05">
        <w:rPr>
          <w:rFonts w:ascii="Times New Roman" w:hAnsi="Times New Roman"/>
          <w:snapToGrid/>
          <w:sz w:val="24"/>
          <w:szCs w:val="24"/>
          <w:lang w:eastAsia="zh-CN"/>
        </w:rPr>
        <w:t xml:space="preserve">Potentiometric titration was conducted using a </w:t>
      </w:r>
      <w:proofErr w:type="spellStart"/>
      <w:r w:rsidRPr="00B73A05">
        <w:rPr>
          <w:rFonts w:ascii="Times New Roman" w:hAnsi="Times New Roman"/>
          <w:snapToGrid/>
          <w:sz w:val="24"/>
          <w:szCs w:val="24"/>
          <w:lang w:eastAsia="zh-CN"/>
        </w:rPr>
        <w:t>Mettler</w:t>
      </w:r>
      <w:proofErr w:type="spellEnd"/>
      <w:r w:rsidRPr="00B73A05">
        <w:rPr>
          <w:rFonts w:ascii="Times New Roman" w:hAnsi="Times New Roman"/>
          <w:snapToGrid/>
          <w:sz w:val="24"/>
          <w:szCs w:val="24"/>
          <w:lang w:eastAsia="zh-CN"/>
        </w:rPr>
        <w:t xml:space="preserve"> Toledo DL15 </w:t>
      </w:r>
      <w:proofErr w:type="spellStart"/>
      <w:r w:rsidRPr="00B73A05">
        <w:rPr>
          <w:rFonts w:ascii="Times New Roman" w:hAnsi="Times New Roman"/>
          <w:snapToGrid/>
          <w:sz w:val="24"/>
          <w:szCs w:val="24"/>
          <w:lang w:eastAsia="zh-CN"/>
        </w:rPr>
        <w:t>titrator</w:t>
      </w:r>
      <w:proofErr w:type="spellEnd"/>
      <w:r w:rsidRPr="00B73A05">
        <w:rPr>
          <w:rFonts w:ascii="Times New Roman" w:hAnsi="Times New Roman"/>
          <w:snapToGrid/>
          <w:sz w:val="24"/>
          <w:szCs w:val="24"/>
          <w:lang w:eastAsia="zh-CN"/>
        </w:rPr>
        <w:t xml:space="preserve">. The titrations were performed in the presence of aqueous </w:t>
      </w:r>
      <w:proofErr w:type="spellStart"/>
      <w:r w:rsidRPr="00B73A05">
        <w:rPr>
          <w:rFonts w:ascii="Times New Roman" w:hAnsi="Times New Roman"/>
          <w:snapToGrid/>
          <w:sz w:val="24"/>
          <w:szCs w:val="24"/>
          <w:lang w:eastAsia="zh-CN"/>
        </w:rPr>
        <w:t>NaCl</w:t>
      </w:r>
      <w:proofErr w:type="spellEnd"/>
      <w:r w:rsidRPr="00B73A05">
        <w:rPr>
          <w:rFonts w:ascii="Times New Roman" w:hAnsi="Times New Roman"/>
          <w:snapToGrid/>
          <w:sz w:val="24"/>
          <w:szCs w:val="24"/>
          <w:lang w:eastAsia="zh-CN"/>
        </w:rPr>
        <w:t xml:space="preserve"> (0.01 M) and the titrant was aqueous </w:t>
      </w:r>
      <w:proofErr w:type="spellStart"/>
      <w:r w:rsidRPr="00B73A05">
        <w:rPr>
          <w:rFonts w:ascii="Times New Roman" w:hAnsi="Times New Roman"/>
          <w:snapToGrid/>
          <w:sz w:val="24"/>
          <w:szCs w:val="24"/>
          <w:lang w:eastAsia="zh-CN"/>
        </w:rPr>
        <w:t>NaOH</w:t>
      </w:r>
      <w:proofErr w:type="spellEnd"/>
      <w:r w:rsidRPr="00B73A05">
        <w:rPr>
          <w:rFonts w:ascii="Times New Roman" w:hAnsi="Times New Roman"/>
          <w:snapToGrid/>
          <w:sz w:val="24"/>
          <w:szCs w:val="24"/>
          <w:lang w:eastAsia="zh-CN"/>
        </w:rPr>
        <w:t xml:space="preserve"> solution (1.0 M). Dynamic light scattering (DLS) measurements were conducted using a 50 </w:t>
      </w:r>
      <w:proofErr w:type="spellStart"/>
      <w:r w:rsidRPr="00B73A05">
        <w:rPr>
          <w:rFonts w:ascii="Times New Roman" w:hAnsi="Times New Roman"/>
          <w:snapToGrid/>
          <w:sz w:val="24"/>
          <w:szCs w:val="24"/>
          <w:lang w:eastAsia="zh-CN"/>
        </w:rPr>
        <w:t>mW</w:t>
      </w:r>
      <w:proofErr w:type="spellEnd"/>
      <w:r w:rsidRPr="00B73A05">
        <w:rPr>
          <w:rFonts w:ascii="Times New Roman" w:hAnsi="Times New Roman"/>
          <w:snapToGrid/>
          <w:sz w:val="24"/>
          <w:szCs w:val="24"/>
          <w:lang w:eastAsia="zh-CN"/>
        </w:rPr>
        <w:t xml:space="preserve"> He/Ne laser operated at 633 nm with a standard avalanche photodiode (APD) and 90° detection optics connected to a Malvern </w:t>
      </w:r>
      <w:proofErr w:type="spellStart"/>
      <w:r w:rsidRPr="00B73A05">
        <w:rPr>
          <w:rFonts w:ascii="Times New Roman" w:hAnsi="Times New Roman"/>
          <w:snapToGrid/>
          <w:sz w:val="24"/>
          <w:szCs w:val="24"/>
          <w:lang w:eastAsia="zh-CN"/>
        </w:rPr>
        <w:t>Zetasizer</w:t>
      </w:r>
      <w:proofErr w:type="spellEnd"/>
      <w:r w:rsidRPr="00B73A05">
        <w:rPr>
          <w:rFonts w:ascii="Times New Roman" w:hAnsi="Times New Roman"/>
          <w:snapToGrid/>
          <w:sz w:val="24"/>
          <w:szCs w:val="24"/>
          <w:lang w:eastAsia="zh-CN"/>
        </w:rPr>
        <w:t xml:space="preserve"> Nano ZS90 </w:t>
      </w:r>
      <w:proofErr w:type="spellStart"/>
      <w:r w:rsidRPr="00B73A05">
        <w:rPr>
          <w:rFonts w:ascii="Times New Roman" w:hAnsi="Times New Roman"/>
          <w:snapToGrid/>
          <w:sz w:val="24"/>
          <w:szCs w:val="24"/>
          <w:lang w:eastAsia="zh-CN"/>
        </w:rPr>
        <w:t>autocorrelator</w:t>
      </w:r>
      <w:proofErr w:type="spellEnd"/>
      <w:r w:rsidRPr="00B73A05">
        <w:rPr>
          <w:rFonts w:ascii="Times New Roman" w:hAnsi="Times New Roman"/>
          <w:sz w:val="24"/>
          <w:szCs w:val="24"/>
        </w:rPr>
        <w:t xml:space="preserve">. </w:t>
      </w:r>
      <w:r w:rsidRPr="00B73A05">
        <w:rPr>
          <w:rFonts w:ascii="Times New Roman" w:hAnsi="Times New Roman"/>
          <w:bCs/>
          <w:sz w:val="24"/>
          <w:szCs w:val="24"/>
        </w:rPr>
        <w:t>The swelling behaviours of the SX MGs were assessed using the particle volume-swelling ratio (</w:t>
      </w:r>
      <w:r w:rsidRPr="00B73A05">
        <w:rPr>
          <w:rFonts w:ascii="Times New Roman" w:hAnsi="Times New Roman"/>
          <w:bCs/>
          <w:i/>
          <w:sz w:val="24"/>
          <w:szCs w:val="24"/>
        </w:rPr>
        <w:t>Q</w:t>
      </w:r>
      <w:r w:rsidRPr="00B73A05">
        <w:rPr>
          <w:rFonts w:ascii="Times New Roman" w:hAnsi="Times New Roman"/>
          <w:bCs/>
          <w:sz w:val="24"/>
          <w:szCs w:val="24"/>
        </w:rPr>
        <w:t>) which was calculated using the following equation.</w:t>
      </w:r>
    </w:p>
    <w:p w:rsidR="00E66ECD" w:rsidRPr="00B73A05" w:rsidRDefault="00E66ECD" w:rsidP="000B7824">
      <w:pPr>
        <w:pStyle w:val="PlainText"/>
        <w:spacing w:before="240" w:line="360" w:lineRule="auto"/>
        <w:jc w:val="center"/>
        <w:rPr>
          <w:rFonts w:ascii="Times New Roman" w:hAnsi="Times New Roman"/>
          <w:iCs/>
          <w:sz w:val="24"/>
          <w:szCs w:val="24"/>
        </w:rPr>
      </w:pPr>
      <m:oMath>
        <m:r>
          <w:rPr>
            <w:rFonts w:ascii="Cambria Math" w:hAnsi="Cambria Math"/>
            <w:sz w:val="24"/>
            <w:szCs w:val="24"/>
          </w:rPr>
          <m:t>Q=</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x</m:t>
                            </m:r>
                          </m:e>
                        </m:d>
                      </m:sub>
                    </m:sSub>
                  </m:num>
                  <m:den>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4</m:t>
                            </m:r>
                          </m:e>
                        </m:d>
                      </m:sub>
                    </m:sSub>
                  </m:den>
                </m:f>
              </m:e>
            </m:d>
          </m:e>
          <m:sup>
            <m:r>
              <w:rPr>
                <w:rFonts w:ascii="Cambria Math" w:hAnsi="Cambria Math"/>
                <w:sz w:val="24"/>
                <w:szCs w:val="24"/>
              </w:rPr>
              <m:t>3</m:t>
            </m:r>
          </m:sup>
        </m:sSup>
      </m:oMath>
      <w:r w:rsidRPr="00B73A05">
        <w:rPr>
          <w:rFonts w:ascii="Times New Roman" w:hAnsi="Times New Roman"/>
          <w:iCs/>
          <w:sz w:val="24"/>
          <w:szCs w:val="24"/>
        </w:rPr>
        <w:tab/>
        <w:t>(1)</w:t>
      </w:r>
    </w:p>
    <w:p w:rsidR="00E66ECD" w:rsidRPr="00B73A05" w:rsidRDefault="00E66ECD" w:rsidP="000B7824">
      <w:pPr>
        <w:pStyle w:val="PlainText"/>
        <w:spacing w:before="240" w:line="360" w:lineRule="auto"/>
        <w:jc w:val="both"/>
        <w:rPr>
          <w:rFonts w:ascii="Times New Roman" w:hAnsi="Times New Roman"/>
          <w:sz w:val="24"/>
          <w:szCs w:val="24"/>
        </w:rPr>
      </w:pPr>
      <w:proofErr w:type="gramStart"/>
      <w:r w:rsidRPr="00B73A05">
        <w:rPr>
          <w:rFonts w:ascii="Times New Roman" w:hAnsi="Times New Roman"/>
          <w:iCs/>
          <w:sz w:val="24"/>
          <w:szCs w:val="24"/>
        </w:rPr>
        <w:lastRenderedPageBreak/>
        <w:t>where</w:t>
      </w:r>
      <w:proofErr w:type="gramEnd"/>
      <w:r w:rsidRPr="00B73A05">
        <w:rPr>
          <w:rFonts w:ascii="Times New Roman" w:hAnsi="Times New Roman"/>
          <w:iCs/>
          <w:sz w:val="24"/>
          <w:szCs w:val="24"/>
        </w:rPr>
        <w:t xml:space="preserve"> </w:t>
      </w:r>
      <w:r w:rsidRPr="00B73A05">
        <w:rPr>
          <w:rFonts w:ascii="Times New Roman" w:hAnsi="Times New Roman"/>
          <w:i/>
          <w:iCs/>
          <w:sz w:val="24"/>
          <w:szCs w:val="24"/>
        </w:rPr>
        <w:t>d</w:t>
      </w:r>
      <w:r w:rsidRPr="00B73A05">
        <w:rPr>
          <w:rFonts w:ascii="Times New Roman" w:hAnsi="Times New Roman"/>
          <w:i/>
          <w:iCs/>
          <w:sz w:val="24"/>
          <w:szCs w:val="24"/>
          <w:vertAlign w:val="subscript"/>
        </w:rPr>
        <w:t>h</w:t>
      </w:r>
      <w:r w:rsidRPr="00B73A05">
        <w:rPr>
          <w:rFonts w:ascii="Times New Roman" w:hAnsi="Times New Roman"/>
          <w:iCs/>
          <w:sz w:val="24"/>
          <w:szCs w:val="24"/>
        </w:rPr>
        <w:t xml:space="preserve"> is the hydrodynamic diameter and </w:t>
      </w:r>
      <w:r w:rsidRPr="00B73A05">
        <w:rPr>
          <w:rFonts w:ascii="Times New Roman" w:hAnsi="Times New Roman"/>
          <w:i/>
          <w:iCs/>
          <w:sz w:val="24"/>
          <w:szCs w:val="24"/>
        </w:rPr>
        <w:t>x</w:t>
      </w:r>
      <w:r w:rsidRPr="00B73A05">
        <w:rPr>
          <w:rFonts w:ascii="Times New Roman" w:hAnsi="Times New Roman"/>
          <w:iCs/>
          <w:sz w:val="24"/>
          <w:szCs w:val="24"/>
        </w:rPr>
        <w:t xml:space="preserve"> represents the pH value. The MG particles were considered to be in their collapsed state at pH 4.0.</w:t>
      </w:r>
      <w:r w:rsidRPr="00B73A05">
        <w:rPr>
          <w:rFonts w:ascii="Times New Roman" w:hAnsi="Times New Roman"/>
          <w:sz w:val="24"/>
          <w:szCs w:val="24"/>
        </w:rPr>
        <w:t xml:space="preserve"> TEM measurements were obtained using a JEOL JEM-2011F instrument operated at an accelerating voltage of 200 kV and the samples were deposited onto 200 mesh copper TEM grids. </w:t>
      </w:r>
      <w:r w:rsidRPr="00B73A05">
        <w:rPr>
          <w:rFonts w:ascii="Times New Roman" w:hAnsi="Times New Roman"/>
          <w:snapToGrid/>
          <w:sz w:val="24"/>
          <w:szCs w:val="24"/>
          <w:lang w:eastAsia="zh-CN"/>
        </w:rPr>
        <w:t xml:space="preserve">SEM images were obtained using a Philips </w:t>
      </w:r>
      <w:r w:rsidRPr="00AE27CC">
        <w:rPr>
          <w:rFonts w:ascii="Times New Roman" w:hAnsi="Times New Roman"/>
          <w:snapToGrid/>
          <w:sz w:val="24"/>
          <w:szCs w:val="24"/>
          <w:lang w:eastAsia="zh-CN"/>
        </w:rPr>
        <w:t>FEGSEM XL30 instrument</w:t>
      </w:r>
      <w:r w:rsidRPr="00AE27CC">
        <w:rPr>
          <w:rFonts w:ascii="Times New Roman" w:hAnsi="Times New Roman"/>
          <w:sz w:val="24"/>
          <w:szCs w:val="24"/>
        </w:rPr>
        <w:t xml:space="preserve">. Dynamic rheology measurements were conducted using a TA Instruments AR-G2 temperature-controlled rheometer equipped with an environmental chamber. A parallel plate geometry (diameter = 20 mm) was used. For the strain-sweep data a frequency of 1 Hz was used. Uniaxial compression measurements were conducted using an </w:t>
      </w:r>
      <w:proofErr w:type="spellStart"/>
      <w:r w:rsidRPr="00AE27CC">
        <w:rPr>
          <w:rFonts w:ascii="Times New Roman" w:hAnsi="Times New Roman"/>
          <w:sz w:val="24"/>
          <w:szCs w:val="24"/>
        </w:rPr>
        <w:t>Instron</w:t>
      </w:r>
      <w:proofErr w:type="spellEnd"/>
      <w:r w:rsidRPr="00AE27CC">
        <w:rPr>
          <w:rFonts w:ascii="Times New Roman" w:hAnsi="Times New Roman"/>
          <w:sz w:val="24"/>
          <w:szCs w:val="24"/>
        </w:rPr>
        <w:t xml:space="preserve"> series 5569 load frame equipped with a 100 N compression testing</w:t>
      </w:r>
      <w:r w:rsidRPr="00B73A05">
        <w:rPr>
          <w:rFonts w:ascii="Times New Roman" w:hAnsi="Times New Roman"/>
          <w:sz w:val="24"/>
          <w:szCs w:val="24"/>
        </w:rPr>
        <w:t xml:space="preserve"> head. The samples were cylindrical and the height and diameter were both 12 mm.</w:t>
      </w:r>
    </w:p>
    <w:p w:rsidR="00E66ECD" w:rsidRPr="00B73A05" w:rsidRDefault="00E66ECD" w:rsidP="000B7824">
      <w:pPr>
        <w:pStyle w:val="PlainText"/>
        <w:spacing w:before="240" w:line="360" w:lineRule="auto"/>
        <w:ind w:right="-1"/>
        <w:jc w:val="both"/>
        <w:rPr>
          <w:rFonts w:ascii="Times New Roman" w:hAnsi="Times New Roman"/>
          <w:b/>
          <w:bCs/>
          <w:sz w:val="24"/>
          <w:szCs w:val="24"/>
        </w:rPr>
      </w:pPr>
      <w:r w:rsidRPr="00B73A05">
        <w:rPr>
          <w:rFonts w:ascii="Times New Roman" w:hAnsi="Times New Roman"/>
          <w:b/>
          <w:bCs/>
          <w:sz w:val="24"/>
          <w:szCs w:val="24"/>
        </w:rPr>
        <w:t>RESULTS AND DISCUSSION</w:t>
      </w:r>
    </w:p>
    <w:p w:rsidR="00E66ECD" w:rsidRPr="00AE27CC" w:rsidRDefault="00E66ECD" w:rsidP="000B7824">
      <w:pPr>
        <w:pStyle w:val="PlainText"/>
        <w:spacing w:line="360" w:lineRule="auto"/>
        <w:jc w:val="both"/>
        <w:rPr>
          <w:rFonts w:ascii="Times New Roman" w:hAnsi="Times New Roman"/>
          <w:bCs/>
          <w:sz w:val="24"/>
          <w:szCs w:val="24"/>
        </w:rPr>
      </w:pPr>
      <w:r w:rsidRPr="00AE27CC">
        <w:rPr>
          <w:rFonts w:ascii="Times New Roman" w:hAnsi="Times New Roman"/>
          <w:b/>
          <w:bCs/>
          <w:sz w:val="24"/>
          <w:szCs w:val="24"/>
        </w:rPr>
        <w:t xml:space="preserve">Microgel particle size and pH-triggered swelling </w:t>
      </w:r>
    </w:p>
    <w:p w:rsidR="00E66ECD" w:rsidRPr="00AE27CC" w:rsidRDefault="00E05B69" w:rsidP="000B7824">
      <w:pPr>
        <w:pStyle w:val="PlainText"/>
        <w:spacing w:line="360" w:lineRule="auto"/>
        <w:jc w:val="both"/>
        <w:rPr>
          <w:rFonts w:ascii="Times New Roman" w:hAnsi="Times New Roman"/>
          <w:b/>
          <w:bCs/>
          <w:sz w:val="24"/>
          <w:szCs w:val="24"/>
        </w:rPr>
      </w:pPr>
      <w:r>
        <w:rPr>
          <w:rFonts w:ascii="Times New Roman" w:hAnsi="Times New Roman"/>
          <w:bCs/>
          <w:color w:val="FF0000"/>
          <w:sz w:val="24"/>
          <w:szCs w:val="24"/>
        </w:rPr>
        <w:t>Four</w:t>
      </w:r>
      <w:r w:rsidR="00E66ECD" w:rsidRPr="00AE27CC">
        <w:rPr>
          <w:rFonts w:ascii="Times New Roman" w:hAnsi="Times New Roman"/>
          <w:bCs/>
          <w:sz w:val="24"/>
          <w:szCs w:val="24"/>
        </w:rPr>
        <w:t xml:space="preserve"> types of GMA-functionalised MG were prepared for this study and had similar -COOH contents (about 32</w:t>
      </w:r>
      <w:r>
        <w:rPr>
          <w:rFonts w:ascii="Times New Roman" w:hAnsi="Times New Roman"/>
          <w:bCs/>
          <w:sz w:val="24"/>
          <w:szCs w:val="24"/>
        </w:rPr>
        <w:t xml:space="preserve"> </w:t>
      </w:r>
      <w:r>
        <w:rPr>
          <w:rFonts w:ascii="Times New Roman" w:hAnsi="Times New Roman"/>
          <w:bCs/>
          <w:color w:val="FF0000"/>
          <w:sz w:val="24"/>
          <w:szCs w:val="24"/>
        </w:rPr>
        <w:t>- 34</w:t>
      </w:r>
      <w:r w:rsidR="00E66ECD" w:rsidRPr="00AE27CC">
        <w:rPr>
          <w:rFonts w:ascii="Times New Roman" w:hAnsi="Times New Roman"/>
          <w:bCs/>
          <w:sz w:val="24"/>
          <w:szCs w:val="24"/>
        </w:rPr>
        <w:t xml:space="preserve"> mol</w:t>
      </w:r>
      <w:proofErr w:type="gramStart"/>
      <w:r w:rsidR="00E66ECD" w:rsidRPr="00AE27CC">
        <w:rPr>
          <w:rFonts w:ascii="Times New Roman" w:hAnsi="Times New Roman"/>
          <w:bCs/>
          <w:sz w:val="24"/>
          <w:szCs w:val="24"/>
        </w:rPr>
        <w:t>.%</w:t>
      </w:r>
      <w:proofErr w:type="gramEnd"/>
      <w:r w:rsidR="00E66ECD" w:rsidRPr="00AE27CC">
        <w:rPr>
          <w:rFonts w:ascii="Times New Roman" w:hAnsi="Times New Roman"/>
          <w:bCs/>
          <w:sz w:val="24"/>
          <w:szCs w:val="24"/>
        </w:rPr>
        <w:t>) as shown in Table 2. The</w:t>
      </w:r>
      <w:r w:rsidR="00541779">
        <w:rPr>
          <w:rFonts w:ascii="Times New Roman" w:hAnsi="Times New Roman"/>
          <w:bCs/>
          <w:sz w:val="24"/>
          <w:szCs w:val="24"/>
        </w:rPr>
        <w:t xml:space="preserve"> </w:t>
      </w:r>
      <w:r w:rsidR="00541779">
        <w:rPr>
          <w:rFonts w:ascii="Times New Roman" w:hAnsi="Times New Roman"/>
          <w:bCs/>
          <w:color w:val="FF0000"/>
          <w:sz w:val="24"/>
          <w:szCs w:val="24"/>
        </w:rPr>
        <w:t>main</w:t>
      </w:r>
      <w:r w:rsidR="00E66ECD" w:rsidRPr="00AE27CC">
        <w:rPr>
          <w:rFonts w:ascii="Times New Roman" w:hAnsi="Times New Roman"/>
          <w:bCs/>
          <w:sz w:val="24"/>
          <w:szCs w:val="24"/>
        </w:rPr>
        <w:t xml:space="preserve"> SX MGs </w:t>
      </w:r>
      <w:r w:rsidR="00541779">
        <w:rPr>
          <w:rFonts w:ascii="Times New Roman" w:hAnsi="Times New Roman"/>
          <w:bCs/>
          <w:color w:val="FF0000"/>
          <w:sz w:val="24"/>
          <w:szCs w:val="24"/>
        </w:rPr>
        <w:t>studied</w:t>
      </w:r>
      <w:r w:rsidR="00541779">
        <w:rPr>
          <w:rFonts w:ascii="Times New Roman" w:hAnsi="Times New Roman"/>
          <w:bCs/>
          <w:sz w:val="24"/>
          <w:szCs w:val="24"/>
        </w:rPr>
        <w:t xml:space="preserve"> </w:t>
      </w:r>
      <w:r w:rsidR="00E66ECD" w:rsidRPr="00AE27CC">
        <w:rPr>
          <w:rFonts w:ascii="Times New Roman" w:hAnsi="Times New Roman"/>
          <w:bCs/>
          <w:sz w:val="24"/>
          <w:szCs w:val="24"/>
        </w:rPr>
        <w:t>were prepared using 1.0 mol</w:t>
      </w:r>
      <w:proofErr w:type="gramStart"/>
      <w:r w:rsidR="00E66ECD" w:rsidRPr="00AE27CC">
        <w:rPr>
          <w:rFonts w:ascii="Times New Roman" w:hAnsi="Times New Roman"/>
          <w:bCs/>
          <w:sz w:val="24"/>
          <w:szCs w:val="24"/>
        </w:rPr>
        <w:t>.%</w:t>
      </w:r>
      <w:proofErr w:type="gramEnd"/>
      <w:r w:rsidR="00E66ECD" w:rsidRPr="00AE27CC">
        <w:rPr>
          <w:rFonts w:ascii="Times New Roman" w:hAnsi="Times New Roman"/>
          <w:bCs/>
          <w:sz w:val="24"/>
          <w:szCs w:val="24"/>
        </w:rPr>
        <w:t xml:space="preserve"> of either DVB or BDDA or a co-monomer mixture with 0.5 mol.% of DVB and 0.5 mol.% of BDDA (</w:t>
      </w:r>
      <w:r w:rsidR="00FB4A78">
        <w:rPr>
          <w:rFonts w:ascii="Times New Roman" w:hAnsi="Times New Roman"/>
          <w:bCs/>
          <w:color w:val="FF0000"/>
          <w:sz w:val="24"/>
          <w:szCs w:val="24"/>
        </w:rPr>
        <w:t>top three entries of</w:t>
      </w:r>
      <w:r w:rsidR="00FB4A78">
        <w:rPr>
          <w:rFonts w:ascii="Times New Roman" w:hAnsi="Times New Roman"/>
          <w:bCs/>
          <w:sz w:val="24"/>
          <w:szCs w:val="24"/>
        </w:rPr>
        <w:t xml:space="preserve"> </w:t>
      </w:r>
      <w:r w:rsidR="00E66ECD" w:rsidRPr="00AE27CC">
        <w:rPr>
          <w:rFonts w:ascii="Times New Roman" w:hAnsi="Times New Roman"/>
          <w:bCs/>
          <w:sz w:val="24"/>
          <w:szCs w:val="24"/>
        </w:rPr>
        <w:t>Table 1).</w:t>
      </w:r>
      <w:r>
        <w:rPr>
          <w:rFonts w:ascii="Times New Roman" w:hAnsi="Times New Roman"/>
          <w:bCs/>
          <w:sz w:val="24"/>
          <w:szCs w:val="24"/>
        </w:rPr>
        <w:t xml:space="preserve"> </w:t>
      </w:r>
      <w:r w:rsidR="00541779">
        <w:rPr>
          <w:rFonts w:ascii="Times New Roman" w:hAnsi="Times New Roman"/>
          <w:bCs/>
          <w:color w:val="FF0000"/>
          <w:sz w:val="24"/>
          <w:szCs w:val="24"/>
        </w:rPr>
        <w:t>In addition,</w:t>
      </w:r>
      <w:r>
        <w:rPr>
          <w:rFonts w:ascii="Times New Roman" w:hAnsi="Times New Roman"/>
          <w:bCs/>
          <w:color w:val="FF0000"/>
          <w:sz w:val="24"/>
          <w:szCs w:val="24"/>
        </w:rPr>
        <w:t xml:space="preserve"> SX </w:t>
      </w:r>
      <w:proofErr w:type="gramStart"/>
      <w:r>
        <w:rPr>
          <w:rFonts w:ascii="Times New Roman" w:hAnsi="Times New Roman"/>
          <w:bCs/>
          <w:color w:val="FF0000"/>
          <w:sz w:val="24"/>
          <w:szCs w:val="24"/>
        </w:rPr>
        <w:t>BDDA(</w:t>
      </w:r>
      <w:proofErr w:type="gramEnd"/>
      <w:r>
        <w:rPr>
          <w:rFonts w:ascii="Times New Roman" w:hAnsi="Times New Roman"/>
          <w:bCs/>
          <w:color w:val="FF0000"/>
          <w:sz w:val="24"/>
          <w:szCs w:val="24"/>
        </w:rPr>
        <w:t xml:space="preserve">0.5) MG </w:t>
      </w:r>
      <w:r w:rsidR="00541779">
        <w:rPr>
          <w:rFonts w:ascii="Times New Roman" w:hAnsi="Times New Roman"/>
          <w:bCs/>
          <w:color w:val="FF0000"/>
          <w:sz w:val="24"/>
          <w:szCs w:val="24"/>
        </w:rPr>
        <w:t xml:space="preserve">was prepared (which was </w:t>
      </w:r>
      <w:r>
        <w:rPr>
          <w:rFonts w:ascii="Times New Roman" w:hAnsi="Times New Roman"/>
          <w:bCs/>
          <w:color w:val="FF0000"/>
          <w:sz w:val="24"/>
          <w:szCs w:val="24"/>
        </w:rPr>
        <w:t>DVB</w:t>
      </w:r>
      <w:r w:rsidR="00541779">
        <w:rPr>
          <w:rFonts w:ascii="Times New Roman" w:hAnsi="Times New Roman"/>
          <w:bCs/>
          <w:color w:val="FF0000"/>
          <w:sz w:val="24"/>
          <w:szCs w:val="24"/>
        </w:rPr>
        <w:t>-free)</w:t>
      </w:r>
      <w:r>
        <w:rPr>
          <w:rFonts w:ascii="Times New Roman" w:hAnsi="Times New Roman"/>
          <w:bCs/>
          <w:color w:val="FF0000"/>
          <w:sz w:val="24"/>
          <w:szCs w:val="24"/>
        </w:rPr>
        <w:t xml:space="preserve"> using a low BDDA concentration (0.5 mol.%). The latter system</w:t>
      </w:r>
      <w:r w:rsidR="00FB4A78">
        <w:rPr>
          <w:rFonts w:ascii="Times New Roman" w:hAnsi="Times New Roman"/>
          <w:bCs/>
          <w:color w:val="FF0000"/>
          <w:sz w:val="24"/>
          <w:szCs w:val="24"/>
        </w:rPr>
        <w:t xml:space="preserve"> (last entry of Table 1)</w:t>
      </w:r>
      <w:r>
        <w:rPr>
          <w:rFonts w:ascii="Times New Roman" w:hAnsi="Times New Roman"/>
          <w:bCs/>
          <w:color w:val="FF0000"/>
          <w:sz w:val="24"/>
          <w:szCs w:val="24"/>
        </w:rPr>
        <w:t xml:space="preserve"> was included to investigate the effect of total crosslinker concentration and is discussed</w:t>
      </w:r>
      <w:r w:rsidR="00FB4A78">
        <w:rPr>
          <w:rFonts w:ascii="Times New Roman" w:hAnsi="Times New Roman"/>
          <w:bCs/>
          <w:color w:val="FF0000"/>
          <w:sz w:val="24"/>
          <w:szCs w:val="24"/>
        </w:rPr>
        <w:t xml:space="preserve"> in detail</w:t>
      </w:r>
      <w:r>
        <w:rPr>
          <w:rFonts w:ascii="Times New Roman" w:hAnsi="Times New Roman"/>
          <w:bCs/>
          <w:color w:val="FF0000"/>
          <w:sz w:val="24"/>
          <w:szCs w:val="24"/>
        </w:rPr>
        <w:t xml:space="preserve"> later.</w:t>
      </w:r>
      <w:r w:rsidR="00E66ECD" w:rsidRPr="00AE27CC">
        <w:rPr>
          <w:rFonts w:ascii="Times New Roman" w:hAnsi="Times New Roman"/>
          <w:bCs/>
          <w:sz w:val="24"/>
          <w:szCs w:val="24"/>
        </w:rPr>
        <w:t xml:space="preserve"> The concentrations of GMA in the MGs (Table 2) were between 5.3 and 8.2 mol</w:t>
      </w:r>
      <w:proofErr w:type="gramStart"/>
      <w:r w:rsidR="00E66ECD" w:rsidRPr="00AE27CC">
        <w:rPr>
          <w:rFonts w:ascii="Times New Roman" w:hAnsi="Times New Roman"/>
          <w:bCs/>
          <w:sz w:val="24"/>
          <w:szCs w:val="24"/>
        </w:rPr>
        <w:t>.%</w:t>
      </w:r>
      <w:proofErr w:type="gramEnd"/>
      <w:r w:rsidR="00E66ECD" w:rsidRPr="00AE27CC">
        <w:rPr>
          <w:rFonts w:ascii="Times New Roman" w:hAnsi="Times New Roman"/>
          <w:bCs/>
          <w:sz w:val="24"/>
          <w:szCs w:val="24"/>
        </w:rPr>
        <w:t xml:space="preserve"> as determined from titration data. The titration</w:t>
      </w:r>
      <w:r w:rsidR="00E66ECD" w:rsidRPr="00AE27CC">
        <w:rPr>
          <w:rFonts w:ascii="Times New Roman" w:hAnsi="Times New Roman"/>
          <w:bCs/>
          <w:i/>
          <w:sz w:val="24"/>
          <w:szCs w:val="24"/>
        </w:rPr>
        <w:t xml:space="preserve"> </w:t>
      </w:r>
      <w:r w:rsidR="00E66ECD" w:rsidRPr="00AE27CC">
        <w:rPr>
          <w:rFonts w:ascii="Times New Roman" w:hAnsi="Times New Roman"/>
          <w:bCs/>
          <w:sz w:val="24"/>
          <w:szCs w:val="24"/>
        </w:rPr>
        <w:t>data (see Fig. S1, ESI</w:t>
      </w:r>
      <w:r w:rsidR="00E66ECD" w:rsidRPr="00AE27CC">
        <w:rPr>
          <w:rFonts w:ascii="Times New Roman" w:hAnsi="Times New Roman"/>
          <w:sz w:val="24"/>
          <w:szCs w:val="24"/>
        </w:rPr>
        <w:t>†</w:t>
      </w:r>
      <w:r w:rsidR="00E66ECD" w:rsidRPr="00AE27CC">
        <w:rPr>
          <w:rFonts w:ascii="Times New Roman" w:hAnsi="Times New Roman"/>
          <w:bCs/>
          <w:sz w:val="24"/>
          <w:szCs w:val="24"/>
        </w:rPr>
        <w:t xml:space="preserve">) showed that the </w:t>
      </w:r>
      <w:proofErr w:type="spellStart"/>
      <w:r w:rsidR="00E66ECD" w:rsidRPr="00AE27CC">
        <w:rPr>
          <w:rFonts w:ascii="Times New Roman" w:hAnsi="Times New Roman"/>
          <w:bCs/>
          <w:i/>
          <w:sz w:val="24"/>
          <w:szCs w:val="24"/>
        </w:rPr>
        <w:t>pK</w:t>
      </w:r>
      <w:r w:rsidR="00E66ECD" w:rsidRPr="00AE27CC">
        <w:rPr>
          <w:rFonts w:ascii="Times New Roman" w:hAnsi="Times New Roman"/>
          <w:bCs/>
          <w:i/>
          <w:sz w:val="24"/>
          <w:szCs w:val="24"/>
          <w:vertAlign w:val="subscript"/>
        </w:rPr>
        <w:t>a</w:t>
      </w:r>
      <w:proofErr w:type="spellEnd"/>
      <w:r w:rsidR="00E66ECD" w:rsidRPr="00AE27CC">
        <w:rPr>
          <w:rFonts w:ascii="Times New Roman" w:hAnsi="Times New Roman"/>
          <w:bCs/>
          <w:sz w:val="24"/>
          <w:szCs w:val="24"/>
        </w:rPr>
        <w:t xml:space="preserve"> values were in the range of 6.5 to 6.9 (Table 2). All of the values are less than physiological pH which means that the MG particles (and respective DX MGs) would be swollen in such an environment, which is one </w:t>
      </w:r>
      <w:proofErr w:type="gramStart"/>
      <w:r w:rsidR="00E66ECD" w:rsidRPr="00AE27CC">
        <w:rPr>
          <w:rFonts w:ascii="Times New Roman" w:hAnsi="Times New Roman"/>
          <w:bCs/>
          <w:sz w:val="24"/>
          <w:szCs w:val="24"/>
        </w:rPr>
        <w:t>criteria</w:t>
      </w:r>
      <w:proofErr w:type="gramEnd"/>
      <w:r w:rsidR="00E66ECD" w:rsidRPr="00AE27CC">
        <w:rPr>
          <w:rFonts w:ascii="Times New Roman" w:hAnsi="Times New Roman"/>
          <w:bCs/>
          <w:sz w:val="24"/>
          <w:szCs w:val="24"/>
        </w:rPr>
        <w:t xml:space="preserve"> for future biomaterial applications as injectable gels</w:t>
      </w:r>
      <w:r w:rsidR="00E66ECD" w:rsidRPr="00AE27CC">
        <w:rPr>
          <w:rFonts w:ascii="Times New Roman" w:hAnsi="Times New Roman"/>
          <w:bCs/>
          <w:noProof/>
          <w:sz w:val="24"/>
          <w:szCs w:val="24"/>
          <w:vertAlign w:val="superscript"/>
        </w:rPr>
        <w:t>2</w:t>
      </w:r>
      <w:r w:rsidR="00E66ECD" w:rsidRPr="00AE27CC">
        <w:rPr>
          <w:rFonts w:ascii="Times New Roman" w:hAnsi="Times New Roman"/>
          <w:bCs/>
          <w:sz w:val="24"/>
          <w:szCs w:val="24"/>
        </w:rPr>
        <w:t xml:space="preserve">. </w:t>
      </w:r>
    </w:p>
    <w:p w:rsidR="00E66ECD" w:rsidRPr="00AE27CC" w:rsidRDefault="00E66ECD" w:rsidP="000B7824">
      <w:pPr>
        <w:pStyle w:val="PlainText"/>
        <w:spacing w:before="240" w:line="360" w:lineRule="auto"/>
        <w:jc w:val="both"/>
        <w:rPr>
          <w:rFonts w:ascii="Times New Roman" w:hAnsi="Times New Roman"/>
          <w:iCs/>
          <w:sz w:val="24"/>
          <w:szCs w:val="24"/>
        </w:rPr>
      </w:pPr>
      <w:r w:rsidRPr="00AE27CC">
        <w:rPr>
          <w:rFonts w:ascii="Times New Roman" w:hAnsi="Times New Roman"/>
          <w:iCs/>
          <w:sz w:val="24"/>
          <w:szCs w:val="24"/>
        </w:rPr>
        <w:t>TEM images for the MGs (Fig. 1) show that the particles were spherical. The number-average diameters from TEM (</w:t>
      </w:r>
      <w:proofErr w:type="spellStart"/>
      <w:proofErr w:type="gramStart"/>
      <w:r w:rsidRPr="00AE27CC">
        <w:rPr>
          <w:rFonts w:ascii="Times New Roman" w:hAnsi="Times New Roman"/>
          <w:i/>
          <w:iCs/>
          <w:sz w:val="24"/>
          <w:szCs w:val="24"/>
        </w:rPr>
        <w:t>d</w:t>
      </w:r>
      <w:r w:rsidRPr="00AE27CC">
        <w:rPr>
          <w:rFonts w:ascii="Times New Roman" w:hAnsi="Times New Roman"/>
          <w:i/>
          <w:iCs/>
          <w:sz w:val="24"/>
          <w:szCs w:val="24"/>
          <w:vertAlign w:val="subscript"/>
        </w:rPr>
        <w:t>n</w:t>
      </w:r>
      <w:proofErr w:type="spellEnd"/>
      <w:r w:rsidRPr="00AE27CC">
        <w:rPr>
          <w:rFonts w:ascii="Times New Roman" w:hAnsi="Times New Roman"/>
          <w:i/>
          <w:iCs/>
          <w:sz w:val="24"/>
          <w:szCs w:val="24"/>
          <w:vertAlign w:val="subscript"/>
        </w:rPr>
        <w:t>(</w:t>
      </w:r>
      <w:proofErr w:type="gramEnd"/>
      <w:r w:rsidRPr="00AE27CC">
        <w:rPr>
          <w:rFonts w:ascii="Times New Roman" w:hAnsi="Times New Roman"/>
          <w:i/>
          <w:iCs/>
          <w:sz w:val="24"/>
          <w:szCs w:val="24"/>
          <w:vertAlign w:val="subscript"/>
        </w:rPr>
        <w:t>TEM)</w:t>
      </w:r>
      <w:r w:rsidRPr="00AE27CC">
        <w:rPr>
          <w:rFonts w:ascii="Times New Roman" w:hAnsi="Times New Roman"/>
          <w:iCs/>
          <w:sz w:val="24"/>
          <w:szCs w:val="24"/>
        </w:rPr>
        <w:t>) were in the range of 55 to 64 nm (Table 2). The MG particles had a tendency to partially coalesce when dried on the TEM substrate and this can be seen from the insets of Fig. 1. Coalescence of MG particles is responsible for the good film-forming properties of MG dispersions</w:t>
      </w:r>
      <w:r w:rsidRPr="00AE27CC">
        <w:rPr>
          <w:rFonts w:ascii="Times New Roman" w:hAnsi="Times New Roman"/>
          <w:iCs/>
          <w:noProof/>
          <w:sz w:val="24"/>
          <w:szCs w:val="24"/>
          <w:vertAlign w:val="superscript"/>
        </w:rPr>
        <w:t>16</w:t>
      </w:r>
      <w:r w:rsidRPr="00AE27CC">
        <w:rPr>
          <w:rFonts w:ascii="Times New Roman" w:hAnsi="Times New Roman"/>
          <w:iCs/>
          <w:sz w:val="24"/>
          <w:szCs w:val="24"/>
        </w:rPr>
        <w:t xml:space="preserve">. Interestingly, close examination of the images shows significant differences for the extents of coalescence for these systems (Fig. </w:t>
      </w:r>
      <w:proofErr w:type="gramStart"/>
      <w:r w:rsidRPr="00AE27CC">
        <w:rPr>
          <w:rFonts w:ascii="Times New Roman" w:hAnsi="Times New Roman"/>
          <w:iCs/>
          <w:sz w:val="24"/>
          <w:szCs w:val="24"/>
        </w:rPr>
        <w:t>1,</w:t>
      </w:r>
      <w:proofErr w:type="gramEnd"/>
      <w:r w:rsidRPr="00AE27CC">
        <w:rPr>
          <w:rFonts w:ascii="Times New Roman" w:hAnsi="Times New Roman"/>
          <w:iCs/>
          <w:sz w:val="24"/>
          <w:szCs w:val="24"/>
        </w:rPr>
        <w:t xml:space="preserve"> insets). The particle-particle contact points for the MGs containing DVB and DVB-BDDA were relatively smooth (Fig. 1a and b) and a particle-particle boundary could not be seen. By </w:t>
      </w:r>
      <w:r w:rsidRPr="00AE27CC">
        <w:rPr>
          <w:rFonts w:ascii="Times New Roman" w:hAnsi="Times New Roman"/>
          <w:iCs/>
          <w:sz w:val="24"/>
          <w:szCs w:val="24"/>
        </w:rPr>
        <w:lastRenderedPageBreak/>
        <w:t xml:space="preserve">contrast, a distinct particle-particle boundary </w:t>
      </w:r>
      <w:r w:rsidRPr="00AE27CC">
        <w:rPr>
          <w:rFonts w:ascii="Times New Roman" w:hAnsi="Times New Roman"/>
          <w:i/>
          <w:iCs/>
          <w:sz w:val="24"/>
          <w:szCs w:val="24"/>
        </w:rPr>
        <w:t>can</w:t>
      </w:r>
      <w:r w:rsidRPr="00AE27CC">
        <w:rPr>
          <w:rFonts w:ascii="Times New Roman" w:hAnsi="Times New Roman"/>
          <w:iCs/>
          <w:sz w:val="24"/>
          <w:szCs w:val="24"/>
        </w:rPr>
        <w:t xml:space="preserve"> be seen for the MG particles containing BDDA (Fig. 1c). (Higher magnification images for each system are shown in Fig. </w:t>
      </w:r>
      <w:proofErr w:type="gramStart"/>
      <w:r w:rsidRPr="00AE27CC">
        <w:rPr>
          <w:rFonts w:ascii="Times New Roman" w:hAnsi="Times New Roman"/>
          <w:iCs/>
          <w:sz w:val="24"/>
          <w:szCs w:val="24"/>
        </w:rPr>
        <w:t>S2 – 4, ESI</w:t>
      </w:r>
      <w:r w:rsidRPr="00AE27CC">
        <w:rPr>
          <w:rFonts w:ascii="Times New Roman" w:hAnsi="Times New Roman"/>
          <w:sz w:val="24"/>
          <w:szCs w:val="24"/>
        </w:rPr>
        <w:t>†)</w:t>
      </w:r>
      <w:r w:rsidRPr="00AE27CC">
        <w:rPr>
          <w:rFonts w:ascii="Times New Roman" w:hAnsi="Times New Roman"/>
          <w:iCs/>
          <w:sz w:val="24"/>
          <w:szCs w:val="24"/>
        </w:rPr>
        <w:t>.</w:t>
      </w:r>
      <w:proofErr w:type="gramEnd"/>
      <w:r w:rsidRPr="00AE27CC">
        <w:rPr>
          <w:rFonts w:ascii="Times New Roman" w:hAnsi="Times New Roman"/>
          <w:iCs/>
          <w:sz w:val="24"/>
          <w:szCs w:val="24"/>
        </w:rPr>
        <w:t xml:space="preserve"> Coalescence of MG particles is obstructed by intra-particle crosslinking. Consequently, these data suggest that the BDDA-containing MG particles had a relatively high concentration of crosslinks at the periphery of the particles compared to the DVB-containing MG particles.</w:t>
      </w:r>
    </w:p>
    <w:p w:rsidR="00E66ECD" w:rsidRPr="00AE27CC" w:rsidRDefault="00E66ECD" w:rsidP="000B7824">
      <w:pPr>
        <w:pStyle w:val="PlainText"/>
        <w:spacing w:before="240" w:line="360" w:lineRule="auto"/>
        <w:jc w:val="both"/>
        <w:rPr>
          <w:rFonts w:ascii="Times New Roman" w:hAnsi="Times New Roman"/>
          <w:bCs/>
          <w:sz w:val="24"/>
          <w:szCs w:val="24"/>
        </w:rPr>
      </w:pPr>
      <w:r w:rsidRPr="00B73A05">
        <w:rPr>
          <w:rFonts w:ascii="Times New Roman" w:hAnsi="Times New Roman"/>
          <w:bCs/>
          <w:sz w:val="24"/>
          <w:szCs w:val="24"/>
        </w:rPr>
        <w:t xml:space="preserve">The </w:t>
      </w:r>
      <w:r w:rsidRPr="00B73A05">
        <w:rPr>
          <w:rFonts w:ascii="Times New Roman" w:hAnsi="Times New Roman"/>
          <w:bCs/>
          <w:i/>
          <w:sz w:val="24"/>
          <w:szCs w:val="24"/>
        </w:rPr>
        <w:t>d</w:t>
      </w:r>
      <w:r w:rsidRPr="00B73A05">
        <w:rPr>
          <w:rFonts w:ascii="Times New Roman" w:hAnsi="Times New Roman"/>
          <w:bCs/>
          <w:i/>
          <w:sz w:val="24"/>
          <w:szCs w:val="24"/>
          <w:vertAlign w:val="subscript"/>
        </w:rPr>
        <w:t>h</w:t>
      </w:r>
      <w:r w:rsidRPr="00B73A05">
        <w:rPr>
          <w:rFonts w:ascii="Times New Roman" w:hAnsi="Times New Roman"/>
          <w:bCs/>
          <w:sz w:val="24"/>
          <w:szCs w:val="24"/>
        </w:rPr>
        <w:t xml:space="preserve"> values for the SX MGs were in the range of 79 to 91 nm at pH 4.0 (Table 2), </w:t>
      </w:r>
      <w:r w:rsidRPr="00AE27CC">
        <w:rPr>
          <w:rFonts w:ascii="Times New Roman" w:hAnsi="Times New Roman"/>
          <w:bCs/>
          <w:sz w:val="24"/>
          <w:szCs w:val="24"/>
        </w:rPr>
        <w:t xml:space="preserve">which is the collapsed state, and the </w:t>
      </w:r>
      <w:proofErr w:type="gramStart"/>
      <w:r w:rsidRPr="00AE27CC">
        <w:rPr>
          <w:rFonts w:ascii="Times New Roman" w:hAnsi="Times New Roman"/>
          <w:bCs/>
          <w:i/>
          <w:sz w:val="24"/>
          <w:szCs w:val="24"/>
        </w:rPr>
        <w:t>d</w:t>
      </w:r>
      <w:r w:rsidRPr="00AE27CC">
        <w:rPr>
          <w:rFonts w:ascii="Times New Roman" w:hAnsi="Times New Roman"/>
          <w:bCs/>
          <w:i/>
          <w:sz w:val="24"/>
          <w:szCs w:val="24"/>
          <w:vertAlign w:val="subscript"/>
        </w:rPr>
        <w:t>h(</w:t>
      </w:r>
      <w:proofErr w:type="gramEnd"/>
      <w:r w:rsidRPr="00AE27CC">
        <w:rPr>
          <w:rFonts w:ascii="Times New Roman" w:hAnsi="Times New Roman"/>
          <w:bCs/>
          <w:i/>
          <w:sz w:val="24"/>
          <w:szCs w:val="24"/>
          <w:vertAlign w:val="subscript"/>
        </w:rPr>
        <w:t>4)</w:t>
      </w:r>
      <w:r w:rsidRPr="00AE27CC">
        <w:rPr>
          <w:rFonts w:ascii="Times New Roman" w:hAnsi="Times New Roman"/>
          <w:bCs/>
          <w:sz w:val="24"/>
          <w:szCs w:val="24"/>
        </w:rPr>
        <w:t xml:space="preserve"> value decreased with increasing DVB content. We speculate that DVB caused nucleation of a greater number of particles because it was a more hydrophobic crosslinker compared to BDDA. The values for </w:t>
      </w:r>
      <w:proofErr w:type="gramStart"/>
      <w:r w:rsidRPr="00AE27CC">
        <w:rPr>
          <w:rFonts w:ascii="Times New Roman" w:hAnsi="Times New Roman"/>
          <w:bCs/>
          <w:i/>
          <w:sz w:val="24"/>
          <w:szCs w:val="24"/>
        </w:rPr>
        <w:t>d</w:t>
      </w:r>
      <w:r w:rsidRPr="00AE27CC">
        <w:rPr>
          <w:rFonts w:ascii="Times New Roman" w:hAnsi="Times New Roman"/>
          <w:bCs/>
          <w:i/>
          <w:sz w:val="24"/>
          <w:szCs w:val="24"/>
          <w:vertAlign w:val="subscript"/>
        </w:rPr>
        <w:t>h(</w:t>
      </w:r>
      <w:proofErr w:type="gramEnd"/>
      <w:r w:rsidRPr="00AE27CC">
        <w:rPr>
          <w:rFonts w:ascii="Times New Roman" w:hAnsi="Times New Roman"/>
          <w:bCs/>
          <w:i/>
          <w:sz w:val="24"/>
          <w:szCs w:val="24"/>
          <w:vertAlign w:val="subscript"/>
        </w:rPr>
        <w:t>4)</w:t>
      </w:r>
      <w:r w:rsidRPr="00AE27CC">
        <w:rPr>
          <w:rFonts w:ascii="Times New Roman" w:hAnsi="Times New Roman"/>
          <w:bCs/>
          <w:sz w:val="24"/>
          <w:szCs w:val="24"/>
        </w:rPr>
        <w:t xml:space="preserve"> were all larger than the respective </w:t>
      </w:r>
      <w:proofErr w:type="spellStart"/>
      <w:r w:rsidRPr="00AE27CC">
        <w:rPr>
          <w:rFonts w:ascii="Times New Roman" w:hAnsi="Times New Roman"/>
          <w:bCs/>
          <w:i/>
          <w:sz w:val="24"/>
          <w:szCs w:val="24"/>
        </w:rPr>
        <w:t>d</w:t>
      </w:r>
      <w:r w:rsidRPr="00AE27CC">
        <w:rPr>
          <w:rFonts w:ascii="Times New Roman" w:hAnsi="Times New Roman"/>
          <w:bCs/>
          <w:i/>
          <w:sz w:val="24"/>
          <w:szCs w:val="24"/>
          <w:vertAlign w:val="subscript"/>
        </w:rPr>
        <w:t>n</w:t>
      </w:r>
      <w:proofErr w:type="spellEnd"/>
      <w:r w:rsidRPr="00AE27CC">
        <w:rPr>
          <w:rFonts w:ascii="Times New Roman" w:hAnsi="Times New Roman"/>
          <w:bCs/>
          <w:i/>
          <w:sz w:val="24"/>
          <w:szCs w:val="24"/>
          <w:vertAlign w:val="subscript"/>
        </w:rPr>
        <w:t>(TEM)</w:t>
      </w:r>
      <w:r w:rsidRPr="00AE27CC">
        <w:rPr>
          <w:rFonts w:ascii="Times New Roman" w:hAnsi="Times New Roman"/>
          <w:bCs/>
          <w:sz w:val="24"/>
          <w:szCs w:val="24"/>
        </w:rPr>
        <w:t xml:space="preserve"> values because the </w:t>
      </w:r>
      <w:r w:rsidRPr="00AE27CC">
        <w:rPr>
          <w:rFonts w:ascii="Times New Roman" w:hAnsi="Times New Roman"/>
          <w:bCs/>
          <w:i/>
          <w:sz w:val="24"/>
          <w:szCs w:val="24"/>
        </w:rPr>
        <w:t>d</w:t>
      </w:r>
      <w:r w:rsidRPr="00AE27CC">
        <w:rPr>
          <w:rFonts w:ascii="Times New Roman" w:hAnsi="Times New Roman"/>
          <w:bCs/>
          <w:i/>
          <w:sz w:val="24"/>
          <w:szCs w:val="24"/>
          <w:vertAlign w:val="subscript"/>
        </w:rPr>
        <w:t>h</w:t>
      </w:r>
      <w:r w:rsidRPr="00AE27CC">
        <w:rPr>
          <w:rFonts w:ascii="Times New Roman" w:hAnsi="Times New Roman"/>
          <w:bCs/>
          <w:sz w:val="24"/>
          <w:szCs w:val="24"/>
        </w:rPr>
        <w:t xml:space="preserve"> values are strongly weighted towards the largest particles and there was significant size polydispersity for each of the MGs.</w:t>
      </w:r>
    </w:p>
    <w:p w:rsidR="00E66ECD" w:rsidRPr="00AE27CC" w:rsidRDefault="00E66ECD" w:rsidP="000B7824">
      <w:pPr>
        <w:pStyle w:val="PlainText"/>
        <w:spacing w:before="240" w:line="360" w:lineRule="auto"/>
        <w:jc w:val="both"/>
        <w:rPr>
          <w:rFonts w:ascii="Times New Roman" w:hAnsi="Times New Roman"/>
          <w:iCs/>
          <w:sz w:val="24"/>
          <w:szCs w:val="24"/>
        </w:rPr>
      </w:pPr>
      <w:r w:rsidRPr="00AE27CC">
        <w:rPr>
          <w:rFonts w:ascii="Times New Roman" w:hAnsi="Times New Roman"/>
          <w:iCs/>
          <w:sz w:val="24"/>
          <w:szCs w:val="24"/>
        </w:rPr>
        <w:t xml:space="preserve">The MG systems were pH-responsive and the particles swelled with increasing pH </w:t>
      </w:r>
      <w:r w:rsidRPr="00AE27CC">
        <w:rPr>
          <w:rFonts w:ascii="Times New Roman" w:hAnsi="Times New Roman"/>
          <w:bCs/>
          <w:sz w:val="24"/>
          <w:szCs w:val="24"/>
        </w:rPr>
        <w:t>(see Fig. 2a)</w:t>
      </w:r>
      <w:r w:rsidRPr="00AE27CC">
        <w:rPr>
          <w:rFonts w:ascii="Times New Roman" w:hAnsi="Times New Roman"/>
          <w:iCs/>
          <w:sz w:val="24"/>
          <w:szCs w:val="24"/>
        </w:rPr>
        <w:t xml:space="preserve"> due to neutralisation of –COOH groups. At higher pH values the </w:t>
      </w:r>
      <w:proofErr w:type="gramStart"/>
      <w:r w:rsidRPr="00AE27CC">
        <w:rPr>
          <w:rFonts w:ascii="Times New Roman" w:hAnsi="Times New Roman"/>
          <w:i/>
          <w:iCs/>
          <w:sz w:val="24"/>
          <w:szCs w:val="24"/>
        </w:rPr>
        <w:t>d</w:t>
      </w:r>
      <w:r w:rsidRPr="00AE27CC">
        <w:rPr>
          <w:rFonts w:ascii="Times New Roman" w:hAnsi="Times New Roman"/>
          <w:i/>
          <w:iCs/>
          <w:sz w:val="24"/>
          <w:szCs w:val="24"/>
          <w:vertAlign w:val="subscript"/>
        </w:rPr>
        <w:t>h</w:t>
      </w:r>
      <w:proofErr w:type="gramEnd"/>
      <w:r w:rsidRPr="00AE27CC">
        <w:rPr>
          <w:rFonts w:ascii="Times New Roman" w:hAnsi="Times New Roman"/>
          <w:iCs/>
          <w:sz w:val="24"/>
          <w:szCs w:val="24"/>
        </w:rPr>
        <w:t xml:space="preserve"> values increased due to chain expansion caused by inter-segment electrostatic repulsion from –COO</w:t>
      </w:r>
      <w:r w:rsidRPr="00AE27CC">
        <w:rPr>
          <w:rFonts w:ascii="Times New Roman" w:hAnsi="Times New Roman"/>
          <w:iCs/>
          <w:sz w:val="24"/>
          <w:szCs w:val="24"/>
          <w:vertAlign w:val="superscript"/>
        </w:rPr>
        <w:t>-</w:t>
      </w:r>
      <w:r w:rsidRPr="00AE27CC">
        <w:rPr>
          <w:rFonts w:ascii="Times New Roman" w:hAnsi="Times New Roman"/>
          <w:iCs/>
          <w:sz w:val="24"/>
          <w:szCs w:val="24"/>
        </w:rPr>
        <w:t xml:space="preserve"> groups. </w:t>
      </w:r>
      <w:r w:rsidRPr="00AE27CC">
        <w:rPr>
          <w:rFonts w:ascii="Times New Roman" w:hAnsi="Times New Roman"/>
          <w:bCs/>
          <w:sz w:val="24"/>
          <w:szCs w:val="24"/>
        </w:rPr>
        <w:t xml:space="preserve">The variable pH DLS measurements revealed that the nature of the crosslinker had a </w:t>
      </w:r>
      <w:r w:rsidRPr="00AE27CC">
        <w:rPr>
          <w:rFonts w:ascii="Times New Roman" w:hAnsi="Times New Roman"/>
          <w:bCs/>
          <w:i/>
          <w:sz w:val="24"/>
          <w:szCs w:val="24"/>
        </w:rPr>
        <w:t>remarkably strong</w:t>
      </w:r>
      <w:r w:rsidRPr="00AE27CC">
        <w:rPr>
          <w:rFonts w:ascii="Times New Roman" w:hAnsi="Times New Roman"/>
          <w:bCs/>
          <w:sz w:val="24"/>
          <w:szCs w:val="24"/>
        </w:rPr>
        <w:t xml:space="preserve"> </w:t>
      </w:r>
      <w:r w:rsidRPr="00AE27CC">
        <w:rPr>
          <w:rFonts w:ascii="Times New Roman" w:hAnsi="Times New Roman"/>
          <w:bCs/>
          <w:i/>
          <w:sz w:val="24"/>
          <w:szCs w:val="24"/>
        </w:rPr>
        <w:t>effect</w:t>
      </w:r>
      <w:r w:rsidRPr="00AE27CC">
        <w:rPr>
          <w:rFonts w:ascii="Times New Roman" w:hAnsi="Times New Roman"/>
          <w:bCs/>
          <w:sz w:val="24"/>
          <w:szCs w:val="24"/>
        </w:rPr>
        <w:t xml:space="preserve"> on the pH dependent swelling. The extent of pH-triggered swelling strongly increased as the DVB content increased. The </w:t>
      </w:r>
      <w:r w:rsidRPr="00AE27CC">
        <w:rPr>
          <w:rFonts w:ascii="Times New Roman" w:hAnsi="Times New Roman"/>
          <w:bCs/>
          <w:i/>
          <w:sz w:val="24"/>
          <w:szCs w:val="24"/>
        </w:rPr>
        <w:t>Q</w:t>
      </w:r>
      <w:r w:rsidRPr="00AE27CC">
        <w:rPr>
          <w:rFonts w:ascii="Times New Roman" w:hAnsi="Times New Roman"/>
          <w:bCs/>
          <w:sz w:val="24"/>
          <w:szCs w:val="24"/>
        </w:rPr>
        <w:t xml:space="preserve"> values for the SX MG systems are shown in Fig. 2b. </w:t>
      </w:r>
      <w:proofErr w:type="gramStart"/>
      <w:r w:rsidRPr="00AE27CC">
        <w:rPr>
          <w:rFonts w:ascii="Times New Roman" w:hAnsi="Times New Roman"/>
          <w:bCs/>
          <w:sz w:val="24"/>
          <w:szCs w:val="24"/>
        </w:rPr>
        <w:t xml:space="preserve">The </w:t>
      </w:r>
      <w:r w:rsidRPr="00AE27CC">
        <w:rPr>
          <w:rFonts w:ascii="Times New Roman" w:hAnsi="Times New Roman"/>
          <w:bCs/>
          <w:i/>
          <w:sz w:val="24"/>
          <w:szCs w:val="24"/>
        </w:rPr>
        <w:t>Q</w:t>
      </w:r>
      <w:r w:rsidRPr="00AE27CC">
        <w:rPr>
          <w:rFonts w:ascii="Times New Roman" w:hAnsi="Times New Roman"/>
          <w:bCs/>
          <w:sz w:val="24"/>
          <w:szCs w:val="24"/>
        </w:rPr>
        <w:t xml:space="preserve"> value at pH 8.0 (Table 2) for SX DVB (of 68) was about 5 times the value for SX BDDA (which was 13).</w:t>
      </w:r>
      <w:proofErr w:type="gramEnd"/>
      <w:r w:rsidRPr="00AE27CC">
        <w:rPr>
          <w:rFonts w:ascii="Times New Roman" w:hAnsi="Times New Roman"/>
          <w:bCs/>
          <w:sz w:val="24"/>
          <w:szCs w:val="24"/>
        </w:rPr>
        <w:t xml:space="preserve"> The </w:t>
      </w:r>
      <w:r w:rsidRPr="00AE27CC">
        <w:rPr>
          <w:rFonts w:ascii="Times New Roman" w:hAnsi="Times New Roman"/>
          <w:bCs/>
          <w:i/>
          <w:sz w:val="24"/>
          <w:szCs w:val="24"/>
        </w:rPr>
        <w:t>Q</w:t>
      </w:r>
      <w:r w:rsidRPr="00AE27CC">
        <w:rPr>
          <w:rFonts w:ascii="Times New Roman" w:hAnsi="Times New Roman"/>
          <w:bCs/>
          <w:sz w:val="24"/>
          <w:szCs w:val="24"/>
        </w:rPr>
        <w:t xml:space="preserve"> value decreased in the order SX DVB &gt; SX DVB-BDDA &gt; SX BDDA. </w:t>
      </w:r>
      <w:r w:rsidRPr="00AE27CC">
        <w:rPr>
          <w:rFonts w:ascii="Times New Roman" w:hAnsi="Times New Roman"/>
          <w:iCs/>
          <w:sz w:val="24"/>
          <w:szCs w:val="24"/>
        </w:rPr>
        <w:t>Thus, the MGs containing DVB as crosslinker swelled more than those containing BDDA, which is a new observation for polyacid MGs. This trend shows that there was a lower average number-density of intra-particle elastically effective chains (</w:t>
      </w:r>
      <w:r w:rsidRPr="00AE27CC">
        <w:rPr>
          <w:rFonts w:ascii="Symbol" w:hAnsi="Symbol"/>
          <w:i/>
          <w:iCs/>
          <w:sz w:val="24"/>
          <w:szCs w:val="24"/>
        </w:rPr>
        <w:t></w:t>
      </w:r>
      <w:r w:rsidRPr="00AE27CC">
        <w:rPr>
          <w:rFonts w:ascii="Times New Roman" w:hAnsi="Times New Roman"/>
          <w:i/>
          <w:iCs/>
          <w:sz w:val="24"/>
          <w:szCs w:val="24"/>
          <w:vertAlign w:val="subscript"/>
        </w:rPr>
        <w:t>intra</w:t>
      </w:r>
      <w:r w:rsidRPr="00AE27CC">
        <w:rPr>
          <w:rFonts w:ascii="Times New Roman" w:hAnsi="Times New Roman"/>
          <w:iCs/>
          <w:sz w:val="24"/>
          <w:szCs w:val="24"/>
        </w:rPr>
        <w:t>) for the DVB-containing MGs. The latter is interesting because the mol</w:t>
      </w:r>
      <w:proofErr w:type="gramStart"/>
      <w:r w:rsidRPr="00AE27CC">
        <w:rPr>
          <w:rFonts w:ascii="Times New Roman" w:hAnsi="Times New Roman"/>
          <w:iCs/>
          <w:sz w:val="24"/>
          <w:szCs w:val="24"/>
        </w:rPr>
        <w:t>.%</w:t>
      </w:r>
      <w:proofErr w:type="gramEnd"/>
      <w:r w:rsidRPr="00AE27CC">
        <w:rPr>
          <w:rFonts w:ascii="Times New Roman" w:hAnsi="Times New Roman"/>
          <w:iCs/>
          <w:sz w:val="24"/>
          <w:szCs w:val="24"/>
        </w:rPr>
        <w:t xml:space="preserve"> of crosslinker used to prepare each system was the same (Table 1). Therefore, </w:t>
      </w:r>
      <w:r w:rsidRPr="00AE27CC">
        <w:rPr>
          <w:rFonts w:ascii="Times New Roman" w:hAnsi="Times New Roman"/>
          <w:i/>
          <w:iCs/>
          <w:sz w:val="24"/>
          <w:szCs w:val="24"/>
        </w:rPr>
        <w:t>DVB was a less efficient crosslinker than BDDA for these MGs</w:t>
      </w:r>
      <w:r w:rsidRPr="00AE27CC">
        <w:rPr>
          <w:rFonts w:ascii="Times New Roman" w:hAnsi="Times New Roman"/>
          <w:iCs/>
          <w:sz w:val="24"/>
          <w:szCs w:val="24"/>
        </w:rPr>
        <w:t>.</w:t>
      </w:r>
    </w:p>
    <w:p w:rsidR="00E66ECD" w:rsidRPr="00B73A05" w:rsidRDefault="00E66ECD" w:rsidP="000B7824">
      <w:pPr>
        <w:pStyle w:val="PlainText"/>
        <w:spacing w:before="240" w:line="360" w:lineRule="auto"/>
        <w:jc w:val="both"/>
        <w:rPr>
          <w:rFonts w:ascii="Times New Roman" w:hAnsi="Times New Roman"/>
          <w:b/>
          <w:bCs/>
          <w:sz w:val="24"/>
          <w:szCs w:val="24"/>
        </w:rPr>
      </w:pPr>
      <w:r w:rsidRPr="00B73A05">
        <w:rPr>
          <w:rFonts w:ascii="Times New Roman" w:hAnsi="Times New Roman"/>
          <w:b/>
          <w:bCs/>
          <w:sz w:val="24"/>
          <w:szCs w:val="24"/>
        </w:rPr>
        <w:t>Dynamic rheological behaviours for SX MGs and DX MGs</w:t>
      </w:r>
    </w:p>
    <w:p w:rsidR="00E66ECD" w:rsidRPr="00AE27CC" w:rsidRDefault="00E66ECD" w:rsidP="000B7824">
      <w:pPr>
        <w:pStyle w:val="PlainText"/>
        <w:spacing w:line="360" w:lineRule="auto"/>
        <w:jc w:val="both"/>
        <w:rPr>
          <w:rFonts w:ascii="Times New Roman" w:hAnsi="Times New Roman"/>
          <w:sz w:val="24"/>
          <w:szCs w:val="24"/>
        </w:rPr>
      </w:pPr>
      <w:r w:rsidRPr="00AE27CC">
        <w:rPr>
          <w:rFonts w:ascii="Times New Roman" w:hAnsi="Times New Roman"/>
          <w:iCs/>
          <w:sz w:val="24"/>
          <w:szCs w:val="24"/>
        </w:rPr>
        <w:t xml:space="preserve">Concentrated SX MG dispersions were prepared and the pH-increased to form physical gels. (The latter are the precursors to DX MGs as shown in Scheme 1). Physical gels formed because the swollen MG particles were unable to move past each other due to excluded volume effects. Furthermore, the GMA groups are believed to have been present mostly at the periphery of the MG particles. Initiator (APS) and accelerator (TEMED) were added to </w:t>
      </w:r>
      <w:r w:rsidRPr="00AE27CC">
        <w:rPr>
          <w:rFonts w:ascii="Times New Roman" w:hAnsi="Times New Roman"/>
          <w:iCs/>
          <w:sz w:val="24"/>
          <w:szCs w:val="24"/>
        </w:rPr>
        <w:lastRenderedPageBreak/>
        <w:t xml:space="preserve">the concentrated SX MG dispersions and the (shear-thinning) physical gels mixed and subsequently heated to 37 </w:t>
      </w:r>
      <w:r w:rsidRPr="00AE27CC">
        <w:rPr>
          <w:rFonts w:ascii="Times New Roman" w:hAnsi="Times New Roman"/>
          <w:iCs/>
          <w:sz w:val="24"/>
          <w:szCs w:val="24"/>
          <w:vertAlign w:val="superscript"/>
        </w:rPr>
        <w:t>o</w:t>
      </w:r>
      <w:r w:rsidRPr="00AE27CC">
        <w:rPr>
          <w:rFonts w:ascii="Times New Roman" w:hAnsi="Times New Roman"/>
          <w:iCs/>
          <w:sz w:val="24"/>
          <w:szCs w:val="24"/>
        </w:rPr>
        <w:t xml:space="preserve">C in order to convert them to DX MGs. </w:t>
      </w:r>
      <w:r w:rsidRPr="00AE27CC">
        <w:rPr>
          <w:rFonts w:ascii="Times New Roman" w:hAnsi="Times New Roman"/>
          <w:sz w:val="24"/>
          <w:szCs w:val="24"/>
        </w:rPr>
        <w:t xml:space="preserve">A key advantage of our DX MG approach for biomaterial applications is that injectable space-filling physical gels are the </w:t>
      </w:r>
      <w:proofErr w:type="gramStart"/>
      <w:r w:rsidRPr="00AE27CC">
        <w:rPr>
          <w:rFonts w:ascii="Times New Roman" w:hAnsi="Times New Roman"/>
          <w:sz w:val="24"/>
          <w:szCs w:val="24"/>
        </w:rPr>
        <w:t>precursors which enables</w:t>
      </w:r>
      <w:proofErr w:type="gramEnd"/>
      <w:r w:rsidRPr="00AE27CC">
        <w:rPr>
          <w:rFonts w:ascii="Times New Roman" w:hAnsi="Times New Roman"/>
          <w:sz w:val="24"/>
          <w:szCs w:val="24"/>
        </w:rPr>
        <w:t xml:space="preserve"> irregularly shaped voids to be filled</w:t>
      </w:r>
      <w:r w:rsidRPr="00AE27CC">
        <w:rPr>
          <w:rFonts w:ascii="Times New Roman" w:hAnsi="Times New Roman"/>
          <w:noProof/>
          <w:sz w:val="24"/>
          <w:szCs w:val="24"/>
          <w:vertAlign w:val="superscript"/>
        </w:rPr>
        <w:t>33</w:t>
      </w:r>
      <w:r w:rsidRPr="00AE27CC">
        <w:rPr>
          <w:rFonts w:ascii="Times New Roman" w:hAnsi="Times New Roman"/>
          <w:sz w:val="24"/>
          <w:szCs w:val="24"/>
        </w:rPr>
        <w:t xml:space="preserve">. Consequently, the rheological properties of the SX MG physical gels are of interest. </w:t>
      </w:r>
    </w:p>
    <w:p w:rsidR="00E66ECD" w:rsidRPr="00650ECE" w:rsidRDefault="00E66ECD" w:rsidP="000B7824">
      <w:pPr>
        <w:pStyle w:val="PlainText"/>
        <w:spacing w:before="240" w:line="360" w:lineRule="auto"/>
        <w:jc w:val="both"/>
        <w:rPr>
          <w:rFonts w:ascii="Times New Roman" w:hAnsi="Times New Roman"/>
          <w:iCs/>
          <w:sz w:val="24"/>
          <w:szCs w:val="24"/>
        </w:rPr>
      </w:pPr>
      <w:r w:rsidRPr="00B73A05">
        <w:rPr>
          <w:rFonts w:ascii="Times New Roman" w:hAnsi="Times New Roman"/>
          <w:sz w:val="24"/>
          <w:szCs w:val="24"/>
        </w:rPr>
        <w:t xml:space="preserve">Strain-sweep dynamic rheological measurements were conducted in order to study the effect of crosslinking monomer on the viscoelastic properties of the SX MG and DX MG gels (Fig. </w:t>
      </w:r>
      <w:r w:rsidRPr="00325A32">
        <w:rPr>
          <w:rFonts w:ascii="Times New Roman" w:hAnsi="Times New Roman"/>
          <w:sz w:val="24"/>
          <w:szCs w:val="24"/>
        </w:rPr>
        <w:t xml:space="preserve">3). All strain-sweep data exhibited linear </w:t>
      </w:r>
      <w:r w:rsidRPr="00325A32">
        <w:rPr>
          <w:rFonts w:ascii="Times New Roman" w:hAnsi="Times New Roman"/>
          <w:i/>
          <w:sz w:val="24"/>
          <w:szCs w:val="24"/>
        </w:rPr>
        <w:t>G’</w:t>
      </w:r>
      <w:r w:rsidRPr="00325A32">
        <w:rPr>
          <w:rFonts w:ascii="Times New Roman" w:hAnsi="Times New Roman"/>
          <w:sz w:val="24"/>
          <w:szCs w:val="24"/>
        </w:rPr>
        <w:t xml:space="preserve"> and </w:t>
      </w:r>
      <w:r w:rsidRPr="00325A32">
        <w:rPr>
          <w:rFonts w:ascii="Times New Roman" w:hAnsi="Times New Roman"/>
          <w:i/>
          <w:sz w:val="24"/>
          <w:szCs w:val="24"/>
        </w:rPr>
        <w:t>G”</w:t>
      </w:r>
      <w:r w:rsidR="002D6FB1" w:rsidRPr="00325A32">
        <w:rPr>
          <w:rFonts w:ascii="Times New Roman" w:hAnsi="Times New Roman"/>
          <w:sz w:val="24"/>
          <w:szCs w:val="24"/>
        </w:rPr>
        <w:t xml:space="preserve"> regions at low strain values </w:t>
      </w:r>
      <w:r w:rsidR="002D6FB1" w:rsidRPr="00B07549">
        <w:rPr>
          <w:rFonts w:ascii="Times New Roman" w:hAnsi="Times New Roman"/>
          <w:color w:val="FF0000"/>
          <w:sz w:val="24"/>
          <w:szCs w:val="24"/>
        </w:rPr>
        <w:t>where the tan</w:t>
      </w:r>
      <w:r w:rsidR="000E17C4">
        <w:rPr>
          <w:rFonts w:ascii="Times New Roman" w:hAnsi="Times New Roman"/>
          <w:color w:val="FF0000"/>
          <w:sz w:val="24"/>
          <w:szCs w:val="24"/>
        </w:rPr>
        <w:t xml:space="preserve"> </w:t>
      </w:r>
      <w:r w:rsidR="002D6FB1" w:rsidRPr="00B07549">
        <w:rPr>
          <w:rFonts w:ascii="Symbol" w:hAnsi="Symbol"/>
          <w:i/>
          <w:color w:val="FF0000"/>
          <w:sz w:val="24"/>
          <w:szCs w:val="24"/>
        </w:rPr>
        <w:t></w:t>
      </w:r>
      <w:r w:rsidR="002D6FB1" w:rsidRPr="00B07549">
        <w:rPr>
          <w:rFonts w:ascii="Times New Roman" w:hAnsi="Times New Roman"/>
          <w:color w:val="FF0000"/>
          <w:sz w:val="24"/>
          <w:szCs w:val="24"/>
        </w:rPr>
        <w:t xml:space="preserve"> </w:t>
      </w:r>
      <w:r w:rsidR="00B96A46" w:rsidRPr="00B07549">
        <w:rPr>
          <w:rFonts w:ascii="Times New Roman" w:hAnsi="Times New Roman"/>
          <w:color w:val="FF0000"/>
          <w:sz w:val="24"/>
          <w:szCs w:val="24"/>
        </w:rPr>
        <w:t xml:space="preserve">(= </w:t>
      </w:r>
      <w:r w:rsidR="00B96A46" w:rsidRPr="00B07549">
        <w:rPr>
          <w:rFonts w:ascii="Times New Roman" w:hAnsi="Times New Roman"/>
          <w:i/>
          <w:color w:val="FF0000"/>
          <w:sz w:val="24"/>
          <w:szCs w:val="24"/>
        </w:rPr>
        <w:t>G”</w:t>
      </w:r>
      <w:r w:rsidR="00B96A46" w:rsidRPr="00B07549">
        <w:rPr>
          <w:rFonts w:ascii="Times New Roman" w:hAnsi="Times New Roman"/>
          <w:color w:val="FF0000"/>
          <w:sz w:val="24"/>
          <w:szCs w:val="24"/>
        </w:rPr>
        <w:t xml:space="preserve"> / </w:t>
      </w:r>
      <w:r w:rsidR="00B96A46" w:rsidRPr="00B07549">
        <w:rPr>
          <w:rFonts w:ascii="Times New Roman" w:hAnsi="Times New Roman"/>
          <w:i/>
          <w:color w:val="FF0000"/>
          <w:sz w:val="24"/>
          <w:szCs w:val="24"/>
        </w:rPr>
        <w:t>G’</w:t>
      </w:r>
      <w:r w:rsidR="00B96A46" w:rsidRPr="00B07549">
        <w:rPr>
          <w:rFonts w:ascii="Times New Roman" w:hAnsi="Times New Roman"/>
          <w:color w:val="FF0000"/>
          <w:sz w:val="24"/>
          <w:szCs w:val="24"/>
        </w:rPr>
        <w:t xml:space="preserve">) </w:t>
      </w:r>
      <w:r w:rsidR="002D6FB1" w:rsidRPr="00B07549">
        <w:rPr>
          <w:rFonts w:ascii="Times New Roman" w:hAnsi="Times New Roman"/>
          <w:color w:val="FF0000"/>
          <w:sz w:val="24"/>
          <w:szCs w:val="24"/>
        </w:rPr>
        <w:t xml:space="preserve">values were </w:t>
      </w:r>
      <w:r w:rsidR="00B96A46" w:rsidRPr="00B07549">
        <w:rPr>
          <w:rFonts w:ascii="Times New Roman" w:hAnsi="Times New Roman"/>
          <w:color w:val="FF0000"/>
          <w:sz w:val="24"/>
          <w:szCs w:val="24"/>
        </w:rPr>
        <w:t>approximately constant</w:t>
      </w:r>
      <w:r w:rsidR="002D6FB1" w:rsidRPr="00B07549">
        <w:rPr>
          <w:rFonts w:ascii="Times New Roman" w:hAnsi="Times New Roman"/>
          <w:color w:val="FF0000"/>
          <w:sz w:val="24"/>
          <w:szCs w:val="24"/>
        </w:rPr>
        <w:t>.</w:t>
      </w:r>
      <w:r w:rsidR="002D6FB1" w:rsidRPr="00325A32">
        <w:rPr>
          <w:rFonts w:ascii="Times New Roman" w:hAnsi="Times New Roman"/>
          <w:sz w:val="24"/>
          <w:szCs w:val="24"/>
        </w:rPr>
        <w:t xml:space="preserve"> </w:t>
      </w:r>
      <w:r w:rsidRPr="00325A32">
        <w:rPr>
          <w:rFonts w:ascii="Times New Roman" w:hAnsi="Times New Roman"/>
          <w:sz w:val="24"/>
          <w:szCs w:val="24"/>
        </w:rPr>
        <w:t xml:space="preserve">When the SX MGs and DX MGs are compared it can be seen that the </w:t>
      </w:r>
      <w:r w:rsidRPr="00325A32">
        <w:rPr>
          <w:rFonts w:ascii="Times New Roman" w:hAnsi="Times New Roman"/>
          <w:i/>
          <w:sz w:val="24"/>
          <w:szCs w:val="24"/>
        </w:rPr>
        <w:t>G’</w:t>
      </w:r>
      <w:r w:rsidRPr="00325A32">
        <w:rPr>
          <w:rFonts w:ascii="Times New Roman" w:hAnsi="Times New Roman"/>
          <w:sz w:val="24"/>
          <w:szCs w:val="24"/>
        </w:rPr>
        <w:t xml:space="preserve"> values in this region increased with double crosslinking, as expected. Subsequently, a decrease of </w:t>
      </w:r>
      <w:r w:rsidRPr="00325A32">
        <w:rPr>
          <w:rFonts w:ascii="Times New Roman" w:hAnsi="Times New Roman"/>
          <w:i/>
          <w:sz w:val="24"/>
          <w:szCs w:val="24"/>
        </w:rPr>
        <w:t>G’</w:t>
      </w:r>
      <w:r w:rsidRPr="00325A32">
        <w:rPr>
          <w:rFonts w:ascii="Times New Roman" w:hAnsi="Times New Roman"/>
          <w:sz w:val="24"/>
          <w:szCs w:val="24"/>
        </w:rPr>
        <w:t xml:space="preserve"> and an increase of </w:t>
      </w:r>
      <w:r w:rsidRPr="00325A32">
        <w:rPr>
          <w:rFonts w:ascii="Times New Roman" w:hAnsi="Times New Roman"/>
          <w:i/>
          <w:sz w:val="24"/>
          <w:szCs w:val="24"/>
        </w:rPr>
        <w:t>G”</w:t>
      </w:r>
      <w:r w:rsidRPr="00325A32">
        <w:rPr>
          <w:rFonts w:ascii="Times New Roman" w:hAnsi="Times New Roman"/>
          <w:sz w:val="24"/>
          <w:szCs w:val="24"/>
        </w:rPr>
        <w:t xml:space="preserve"> occurred at intermediate strains and the </w:t>
      </w:r>
      <w:r w:rsidRPr="00325A32">
        <w:rPr>
          <w:rFonts w:ascii="Times New Roman" w:hAnsi="Times New Roman"/>
          <w:i/>
          <w:sz w:val="24"/>
          <w:szCs w:val="24"/>
        </w:rPr>
        <w:t>G’</w:t>
      </w:r>
      <w:r w:rsidRPr="00325A32">
        <w:rPr>
          <w:rFonts w:ascii="Times New Roman" w:hAnsi="Times New Roman"/>
          <w:sz w:val="24"/>
          <w:szCs w:val="24"/>
        </w:rPr>
        <w:t xml:space="preserve"> data passed through the </w:t>
      </w:r>
      <w:r w:rsidRPr="00325A32">
        <w:rPr>
          <w:rFonts w:ascii="Times New Roman" w:hAnsi="Times New Roman"/>
          <w:i/>
          <w:sz w:val="24"/>
          <w:szCs w:val="24"/>
        </w:rPr>
        <w:t>G”</w:t>
      </w:r>
      <w:r w:rsidRPr="00325A32">
        <w:rPr>
          <w:rFonts w:ascii="Times New Roman" w:hAnsi="Times New Roman"/>
          <w:sz w:val="24"/>
          <w:szCs w:val="24"/>
        </w:rPr>
        <w:t xml:space="preserve"> maximum at </w:t>
      </w:r>
      <w:r w:rsidRPr="00325A32">
        <w:rPr>
          <w:rFonts w:ascii="Times New Roman" w:hAnsi="Times New Roman"/>
          <w:i/>
          <w:sz w:val="24"/>
          <w:szCs w:val="24"/>
        </w:rPr>
        <w:t>G”</w:t>
      </w:r>
      <w:r w:rsidRPr="00325A32">
        <w:rPr>
          <w:rFonts w:ascii="Times New Roman" w:hAnsi="Times New Roman"/>
          <w:sz w:val="24"/>
          <w:szCs w:val="24"/>
        </w:rPr>
        <w:t xml:space="preserve"> = </w:t>
      </w:r>
      <w:r w:rsidRPr="00325A32">
        <w:rPr>
          <w:rFonts w:ascii="Times New Roman" w:hAnsi="Times New Roman"/>
          <w:i/>
          <w:sz w:val="24"/>
          <w:szCs w:val="24"/>
        </w:rPr>
        <w:t>G’</w:t>
      </w:r>
      <w:r w:rsidRPr="00325A32">
        <w:rPr>
          <w:rFonts w:ascii="Times New Roman" w:hAnsi="Times New Roman"/>
          <w:sz w:val="24"/>
          <w:szCs w:val="24"/>
        </w:rPr>
        <w:t xml:space="preserve"> (i.e., tan </w:t>
      </w:r>
      <w:r w:rsidRPr="00325A32">
        <w:rPr>
          <w:rFonts w:ascii="Symbol" w:hAnsi="Symbol"/>
          <w:i/>
          <w:sz w:val="24"/>
          <w:szCs w:val="24"/>
        </w:rPr>
        <w:t></w:t>
      </w:r>
      <w:r w:rsidRPr="00325A32">
        <w:rPr>
          <w:rFonts w:ascii="Times New Roman" w:hAnsi="Times New Roman"/>
          <w:sz w:val="24"/>
          <w:szCs w:val="24"/>
        </w:rPr>
        <w:t xml:space="preserve"> = 1.0) after which the </w:t>
      </w:r>
      <w:r w:rsidRPr="00325A32">
        <w:rPr>
          <w:rFonts w:ascii="Times New Roman" w:hAnsi="Times New Roman"/>
          <w:i/>
          <w:sz w:val="24"/>
          <w:szCs w:val="24"/>
        </w:rPr>
        <w:t>G”</w:t>
      </w:r>
      <w:r w:rsidRPr="00325A32">
        <w:rPr>
          <w:rFonts w:ascii="Times New Roman" w:hAnsi="Times New Roman"/>
          <w:sz w:val="24"/>
          <w:szCs w:val="24"/>
        </w:rPr>
        <w:t xml:space="preserve"> values decreased.</w:t>
      </w:r>
      <w:r w:rsidR="00B96A46" w:rsidRPr="00325A32">
        <w:rPr>
          <w:rFonts w:ascii="Times New Roman" w:hAnsi="Times New Roman"/>
          <w:sz w:val="24"/>
          <w:szCs w:val="24"/>
        </w:rPr>
        <w:t xml:space="preserve"> </w:t>
      </w:r>
      <w:r w:rsidR="00B96A46" w:rsidRPr="00B07549">
        <w:rPr>
          <w:rFonts w:ascii="Times New Roman" w:hAnsi="Times New Roman"/>
          <w:color w:val="FF0000"/>
          <w:sz w:val="24"/>
          <w:szCs w:val="24"/>
        </w:rPr>
        <w:t xml:space="preserve">In this region the tan </w:t>
      </w:r>
      <w:r w:rsidR="00B96A46" w:rsidRPr="00B07549">
        <w:rPr>
          <w:rFonts w:ascii="Symbol" w:hAnsi="Symbol"/>
          <w:i/>
          <w:color w:val="FF0000"/>
          <w:sz w:val="24"/>
          <w:szCs w:val="24"/>
        </w:rPr>
        <w:t></w:t>
      </w:r>
      <w:r w:rsidR="00B96A46" w:rsidRPr="00B07549">
        <w:rPr>
          <w:rFonts w:ascii="Times New Roman" w:hAnsi="Times New Roman"/>
          <w:color w:val="FF0000"/>
          <w:sz w:val="24"/>
          <w:szCs w:val="24"/>
        </w:rPr>
        <w:t xml:space="preserve"> values continually increased.</w:t>
      </w:r>
      <w:r w:rsidRPr="00B07549">
        <w:rPr>
          <w:rFonts w:ascii="Times New Roman" w:hAnsi="Times New Roman"/>
          <w:color w:val="FF0000"/>
          <w:sz w:val="24"/>
          <w:szCs w:val="24"/>
        </w:rPr>
        <w:t xml:space="preserve"> </w:t>
      </w:r>
      <w:r w:rsidRPr="00325A32">
        <w:rPr>
          <w:rFonts w:ascii="Times New Roman" w:hAnsi="Times New Roman"/>
          <w:sz w:val="24"/>
          <w:szCs w:val="24"/>
        </w:rPr>
        <w:t xml:space="preserve">The strain when </w:t>
      </w:r>
      <w:r w:rsidRPr="00325A32">
        <w:rPr>
          <w:rFonts w:ascii="Times New Roman" w:hAnsi="Times New Roman"/>
          <w:i/>
          <w:sz w:val="24"/>
          <w:szCs w:val="24"/>
        </w:rPr>
        <w:t>G”</w:t>
      </w:r>
      <w:r w:rsidRPr="00325A32">
        <w:rPr>
          <w:rFonts w:ascii="Times New Roman" w:hAnsi="Times New Roman"/>
          <w:sz w:val="24"/>
          <w:szCs w:val="24"/>
        </w:rPr>
        <w:t xml:space="preserve"> = </w:t>
      </w:r>
      <w:r w:rsidRPr="00325A32">
        <w:rPr>
          <w:rFonts w:ascii="Times New Roman" w:hAnsi="Times New Roman"/>
          <w:i/>
          <w:sz w:val="24"/>
          <w:szCs w:val="24"/>
        </w:rPr>
        <w:t>G’</w:t>
      </w:r>
      <w:r w:rsidRPr="00325A32">
        <w:rPr>
          <w:rFonts w:ascii="Times New Roman" w:hAnsi="Times New Roman"/>
          <w:sz w:val="24"/>
          <w:szCs w:val="24"/>
        </w:rPr>
        <w:t xml:space="preserve"> is the critical strain (</w:t>
      </w:r>
      <w:r w:rsidRPr="00325A32">
        <w:rPr>
          <w:rFonts w:ascii="Symbol" w:hAnsi="Symbol"/>
          <w:i/>
          <w:sz w:val="24"/>
          <w:szCs w:val="24"/>
        </w:rPr>
        <w:t></w:t>
      </w:r>
      <w:r w:rsidRPr="00325A32">
        <w:rPr>
          <w:rFonts w:ascii="Times New Roman" w:hAnsi="Times New Roman"/>
          <w:i/>
          <w:sz w:val="24"/>
          <w:szCs w:val="24"/>
          <w:vertAlign w:val="subscript"/>
        </w:rPr>
        <w:t>c</w:t>
      </w:r>
      <w:r w:rsidRPr="00325A32">
        <w:rPr>
          <w:rFonts w:ascii="Times New Roman" w:hAnsi="Times New Roman"/>
          <w:sz w:val="24"/>
          <w:szCs w:val="24"/>
        </w:rPr>
        <w:t xml:space="preserve">) which is a measure of the strain at which the gel fails and therefore </w:t>
      </w:r>
      <w:r w:rsidRPr="00325A32">
        <w:rPr>
          <w:rFonts w:ascii="Symbol" w:hAnsi="Symbol"/>
          <w:i/>
          <w:sz w:val="24"/>
          <w:szCs w:val="24"/>
        </w:rPr>
        <w:t></w:t>
      </w:r>
      <w:r w:rsidRPr="00325A32">
        <w:rPr>
          <w:rFonts w:ascii="Times New Roman" w:hAnsi="Times New Roman"/>
          <w:i/>
          <w:sz w:val="24"/>
          <w:szCs w:val="24"/>
          <w:vertAlign w:val="subscript"/>
        </w:rPr>
        <w:t>c</w:t>
      </w:r>
      <w:r w:rsidRPr="00325A32">
        <w:rPr>
          <w:rFonts w:ascii="Times New Roman" w:hAnsi="Times New Roman"/>
          <w:sz w:val="24"/>
          <w:szCs w:val="24"/>
        </w:rPr>
        <w:t xml:space="preserve"> can be used as a measure of the ductility of the gels. Fig. 3 shows that </w:t>
      </w:r>
      <w:r w:rsidRPr="00650ECE">
        <w:rPr>
          <w:rFonts w:ascii="Times New Roman" w:hAnsi="Times New Roman"/>
          <w:sz w:val="24"/>
          <w:szCs w:val="24"/>
        </w:rPr>
        <w:t xml:space="preserve">the </w:t>
      </w:r>
      <w:r w:rsidRPr="00650ECE">
        <w:rPr>
          <w:rFonts w:ascii="Symbol" w:hAnsi="Symbol"/>
          <w:i/>
          <w:sz w:val="24"/>
          <w:szCs w:val="24"/>
        </w:rPr>
        <w:t></w:t>
      </w:r>
      <w:r w:rsidRPr="00650ECE">
        <w:rPr>
          <w:rFonts w:ascii="Times New Roman" w:hAnsi="Times New Roman"/>
          <w:i/>
          <w:sz w:val="24"/>
          <w:szCs w:val="24"/>
          <w:vertAlign w:val="subscript"/>
        </w:rPr>
        <w:t>c</w:t>
      </w:r>
      <w:r w:rsidRPr="00650ECE">
        <w:rPr>
          <w:rFonts w:ascii="Times New Roman" w:hAnsi="Times New Roman"/>
          <w:sz w:val="24"/>
          <w:szCs w:val="24"/>
        </w:rPr>
        <w:t xml:space="preserve"> for DX DVB was much higher than for DX BDDA, and the DX DVB-BDDA </w:t>
      </w:r>
      <w:r w:rsidRPr="00650ECE">
        <w:rPr>
          <w:rFonts w:ascii="Symbol" w:hAnsi="Symbol"/>
          <w:i/>
          <w:sz w:val="24"/>
          <w:szCs w:val="24"/>
        </w:rPr>
        <w:t></w:t>
      </w:r>
      <w:r w:rsidRPr="00650ECE">
        <w:rPr>
          <w:rFonts w:ascii="Times New Roman" w:hAnsi="Times New Roman"/>
          <w:i/>
          <w:sz w:val="24"/>
          <w:szCs w:val="24"/>
          <w:vertAlign w:val="subscript"/>
        </w:rPr>
        <w:t>c</w:t>
      </w:r>
      <w:r w:rsidRPr="00650ECE">
        <w:rPr>
          <w:rFonts w:ascii="Times New Roman" w:hAnsi="Times New Roman"/>
          <w:sz w:val="24"/>
          <w:szCs w:val="24"/>
        </w:rPr>
        <w:t xml:space="preserve"> value was between them. The </w:t>
      </w:r>
      <w:r w:rsidRPr="00650ECE">
        <w:rPr>
          <w:rFonts w:ascii="Symbol" w:hAnsi="Symbol"/>
          <w:i/>
          <w:sz w:val="24"/>
          <w:szCs w:val="24"/>
        </w:rPr>
        <w:t></w:t>
      </w:r>
      <w:r w:rsidRPr="00650ECE">
        <w:rPr>
          <w:rFonts w:ascii="Times New Roman" w:hAnsi="Times New Roman"/>
          <w:i/>
          <w:sz w:val="24"/>
          <w:szCs w:val="24"/>
          <w:vertAlign w:val="subscript"/>
        </w:rPr>
        <w:t>c</w:t>
      </w:r>
      <w:r w:rsidRPr="00650ECE">
        <w:rPr>
          <w:rFonts w:ascii="Times New Roman" w:hAnsi="Times New Roman"/>
          <w:sz w:val="24"/>
          <w:szCs w:val="24"/>
        </w:rPr>
        <w:t xml:space="preserve"> values for the SX gels followed the same order as observed for the DX MGs, i.e., SX DVB &gt; SX DVB-BDDA &gt; SX BDDA. These data show that construction of MGs using DVB gave more ductile SX MGs and DX MGs.</w:t>
      </w:r>
    </w:p>
    <w:p w:rsidR="00E66ECD" w:rsidRPr="00650ECE" w:rsidRDefault="00E66ECD" w:rsidP="000B7824">
      <w:pPr>
        <w:spacing w:before="240" w:after="0" w:line="360" w:lineRule="auto"/>
        <w:jc w:val="both"/>
        <w:rPr>
          <w:rFonts w:ascii="Times New Roman" w:hAnsi="Times New Roman" w:cs="Times New Roman"/>
          <w:sz w:val="24"/>
          <w:szCs w:val="24"/>
        </w:rPr>
      </w:pPr>
      <w:r w:rsidRPr="00650ECE">
        <w:rPr>
          <w:rFonts w:ascii="Times New Roman" w:hAnsi="Times New Roman" w:cs="Times New Roman"/>
          <w:sz w:val="24"/>
          <w:szCs w:val="24"/>
        </w:rPr>
        <w:t>The strain-induced breaking of the SX MG physical gels can be explained using the cage breaking theory which is often used to describe the rheology of concentrated dispersions</w:t>
      </w:r>
      <w:r w:rsidRPr="00650ECE">
        <w:rPr>
          <w:rFonts w:ascii="Times New Roman" w:hAnsi="Times New Roman" w:cs="Times New Roman"/>
          <w:noProof/>
          <w:sz w:val="24"/>
          <w:szCs w:val="24"/>
          <w:vertAlign w:val="superscript"/>
        </w:rPr>
        <w:t>37</w:t>
      </w:r>
      <w:r w:rsidRPr="00650ECE">
        <w:rPr>
          <w:rFonts w:ascii="Times New Roman" w:hAnsi="Times New Roman" w:cs="Times New Roman"/>
          <w:sz w:val="24"/>
          <w:szCs w:val="24"/>
        </w:rPr>
        <w:t>. In this theory, each particle is trapped by a cage of its nearest neighbour particles</w:t>
      </w:r>
      <w:r w:rsidRPr="00650ECE">
        <w:rPr>
          <w:rFonts w:ascii="Times New Roman" w:hAnsi="Times New Roman" w:cs="Times New Roman"/>
          <w:noProof/>
          <w:sz w:val="24"/>
          <w:szCs w:val="24"/>
          <w:vertAlign w:val="superscript"/>
        </w:rPr>
        <w:t>38</w:t>
      </w:r>
      <w:r w:rsidRPr="00650ECE">
        <w:rPr>
          <w:rFonts w:ascii="Times New Roman" w:hAnsi="Times New Roman" w:cs="Times New Roman"/>
          <w:sz w:val="24"/>
          <w:szCs w:val="24"/>
        </w:rPr>
        <w:t xml:space="preserve"> and the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c</w:t>
      </w:r>
      <w:r w:rsidRPr="00650ECE">
        <w:rPr>
          <w:rFonts w:ascii="Times New Roman" w:hAnsi="Times New Roman" w:cs="Times New Roman"/>
          <w:sz w:val="24"/>
          <w:szCs w:val="24"/>
        </w:rPr>
        <w:t xml:space="preserve"> value for the SX MGs can be considered as the minimum strain for a particle to escape from the cage. The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c</w:t>
      </w:r>
      <w:r w:rsidRPr="00650ECE">
        <w:rPr>
          <w:rFonts w:ascii="Times New Roman" w:hAnsi="Times New Roman" w:cs="Times New Roman"/>
          <w:sz w:val="24"/>
          <w:szCs w:val="24"/>
        </w:rPr>
        <w:t xml:space="preserve"> value for the SX MG physical gels was highest for SX DVB because considerable particle deformation could be accommodated. By contrast the cages were locked together by relatively strong inter-MG crosslinks for the DX MGs. For the DX MGs we propose that </w:t>
      </w:r>
      <w:r w:rsidRPr="00650ECE">
        <w:rPr>
          <w:rFonts w:ascii="Times New Roman" w:hAnsi="Times New Roman" w:cs="Times New Roman"/>
          <w:i/>
          <w:sz w:val="24"/>
          <w:szCs w:val="24"/>
        </w:rPr>
        <w:t>internal</w:t>
      </w:r>
      <w:r w:rsidRPr="00650ECE">
        <w:rPr>
          <w:rFonts w:ascii="Times New Roman" w:hAnsi="Times New Roman" w:cs="Times New Roman"/>
          <w:sz w:val="24"/>
          <w:szCs w:val="24"/>
        </w:rPr>
        <w:t xml:space="preserve"> failure of the intra-particle network within the MGs determined the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c</w:t>
      </w:r>
      <w:r w:rsidRPr="00650ECE">
        <w:rPr>
          <w:rFonts w:ascii="Times New Roman" w:hAnsi="Times New Roman" w:cs="Times New Roman"/>
          <w:sz w:val="24"/>
          <w:szCs w:val="24"/>
        </w:rPr>
        <w:t xml:space="preserve"> values. We propose that the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c</w:t>
      </w:r>
      <w:r w:rsidRPr="00650ECE">
        <w:rPr>
          <w:rFonts w:ascii="Times New Roman" w:hAnsi="Times New Roman" w:cs="Times New Roman"/>
          <w:sz w:val="24"/>
          <w:szCs w:val="24"/>
        </w:rPr>
        <w:t xml:space="preserve"> values were higher for the DX MGs containing DVB because those highly ductile MGs could more easily accommoda</w:t>
      </w:r>
      <w:r w:rsidR="00EB519B">
        <w:rPr>
          <w:rFonts w:ascii="Times New Roman" w:hAnsi="Times New Roman" w:cs="Times New Roman"/>
          <w:sz w:val="24"/>
          <w:szCs w:val="24"/>
        </w:rPr>
        <w:t>te stretching.</w:t>
      </w:r>
    </w:p>
    <w:p w:rsidR="00E66ECD" w:rsidRPr="00650ECE" w:rsidRDefault="00E66ECD" w:rsidP="000B7824">
      <w:pPr>
        <w:pStyle w:val="PlainText"/>
        <w:spacing w:before="240" w:line="360" w:lineRule="auto"/>
        <w:jc w:val="both"/>
        <w:rPr>
          <w:rFonts w:ascii="Times New Roman" w:hAnsi="Times New Roman"/>
          <w:b/>
          <w:iCs/>
          <w:sz w:val="24"/>
          <w:szCs w:val="24"/>
        </w:rPr>
      </w:pPr>
      <w:r w:rsidRPr="00650ECE">
        <w:rPr>
          <w:rFonts w:ascii="Times New Roman" w:hAnsi="Times New Roman"/>
          <w:b/>
          <w:iCs/>
          <w:sz w:val="24"/>
          <w:szCs w:val="24"/>
        </w:rPr>
        <w:t>DX MG morphology</w:t>
      </w:r>
    </w:p>
    <w:p w:rsidR="00703BAF" w:rsidRDefault="00E66ECD" w:rsidP="000B7824">
      <w:pPr>
        <w:pStyle w:val="PlainText"/>
        <w:spacing w:line="360" w:lineRule="auto"/>
        <w:jc w:val="both"/>
        <w:rPr>
          <w:rFonts w:ascii="Times New Roman" w:hAnsi="Times New Roman"/>
          <w:iCs/>
          <w:sz w:val="24"/>
          <w:szCs w:val="24"/>
        </w:rPr>
      </w:pPr>
      <w:r w:rsidRPr="00650ECE">
        <w:rPr>
          <w:rFonts w:ascii="Times New Roman" w:hAnsi="Times New Roman"/>
          <w:iCs/>
          <w:sz w:val="24"/>
          <w:szCs w:val="24"/>
        </w:rPr>
        <w:t xml:space="preserve">SEM images were obtained for freeze-dried DX DVB, DX DVB-BDDA and DX BDDA </w:t>
      </w:r>
      <w:r w:rsidRPr="00650ECE">
        <w:rPr>
          <w:rFonts w:ascii="Times New Roman" w:hAnsi="Times New Roman"/>
          <w:iCs/>
          <w:sz w:val="24"/>
          <w:szCs w:val="24"/>
        </w:rPr>
        <w:lastRenderedPageBreak/>
        <w:t>MGs and are shown in Fig. 4. The morphologies show highly porous structures. These pores are attributed to ice formation and are similar to those reported for related DX MGs elsewhere</w:t>
      </w:r>
      <w:r w:rsidRPr="00650ECE">
        <w:rPr>
          <w:rFonts w:ascii="Times New Roman" w:hAnsi="Times New Roman"/>
          <w:iCs/>
          <w:noProof/>
          <w:sz w:val="24"/>
          <w:szCs w:val="24"/>
          <w:vertAlign w:val="superscript"/>
        </w:rPr>
        <w:t>23</w:t>
      </w:r>
      <w:r w:rsidRPr="00650ECE">
        <w:rPr>
          <w:rFonts w:ascii="Times New Roman" w:hAnsi="Times New Roman"/>
          <w:iCs/>
          <w:sz w:val="24"/>
          <w:szCs w:val="24"/>
        </w:rPr>
        <w:t xml:space="preserve">. There was, however, an interesting and unexpected trend whereby the average pore size of the freeze-dried gels increased as the DVB content for the parent MGs increased. The average pore sizes for the DX MGs prepared using DVB, DVB-BDDA and BDDA were 6.3 ± 3.2, 5.3 ± 1.8 and 1.1 ± 0.4 </w:t>
      </w:r>
      <w:r w:rsidRPr="00650ECE">
        <w:rPr>
          <w:rFonts w:ascii="Symbol" w:hAnsi="Symbol"/>
          <w:iCs/>
          <w:sz w:val="24"/>
          <w:szCs w:val="24"/>
        </w:rPr>
        <w:t></w:t>
      </w:r>
      <w:r w:rsidRPr="00650ECE">
        <w:rPr>
          <w:rFonts w:ascii="Times New Roman" w:hAnsi="Times New Roman"/>
          <w:iCs/>
          <w:sz w:val="24"/>
          <w:szCs w:val="24"/>
        </w:rPr>
        <w:t xml:space="preserve">m, respectively. Low and high modulus gels are expected to give larger and smaller pores, respectively, when freeze-dried because their matrices may be deformed by ice formation to larger and smaller extents. </w:t>
      </w:r>
      <w:proofErr w:type="gramStart"/>
      <w:r w:rsidRPr="00650ECE">
        <w:rPr>
          <w:rFonts w:ascii="Times New Roman" w:hAnsi="Times New Roman"/>
          <w:iCs/>
          <w:sz w:val="24"/>
          <w:szCs w:val="24"/>
        </w:rPr>
        <w:t>The pore size variation observed</w:t>
      </w:r>
      <w:r w:rsidRPr="00B73A05">
        <w:rPr>
          <w:rFonts w:ascii="Times New Roman" w:hAnsi="Times New Roman"/>
          <w:iCs/>
          <w:sz w:val="24"/>
          <w:szCs w:val="24"/>
        </w:rPr>
        <w:t xml:space="preserve"> </w:t>
      </w:r>
      <w:r w:rsidRPr="00650ECE">
        <w:rPr>
          <w:rFonts w:ascii="Times New Roman" w:hAnsi="Times New Roman"/>
          <w:iCs/>
          <w:sz w:val="24"/>
          <w:szCs w:val="24"/>
        </w:rPr>
        <w:t xml:space="preserve">here agrees with the variation of the low strain </w:t>
      </w:r>
      <w:r w:rsidRPr="00650ECE">
        <w:rPr>
          <w:rFonts w:ascii="Times New Roman" w:hAnsi="Times New Roman"/>
          <w:i/>
          <w:iCs/>
          <w:sz w:val="24"/>
          <w:szCs w:val="24"/>
        </w:rPr>
        <w:t>G’</w:t>
      </w:r>
      <w:r w:rsidRPr="00650ECE">
        <w:rPr>
          <w:rFonts w:ascii="Times New Roman" w:hAnsi="Times New Roman"/>
          <w:iCs/>
          <w:sz w:val="24"/>
          <w:szCs w:val="24"/>
        </w:rPr>
        <w:t xml:space="preserve"> values which was lowest for DX DVB and highest for DX BDDA (See Fig. 3).</w:t>
      </w:r>
      <w:proofErr w:type="gramEnd"/>
      <w:r w:rsidRPr="00650ECE">
        <w:rPr>
          <w:rFonts w:ascii="Times New Roman" w:hAnsi="Times New Roman"/>
          <w:iCs/>
          <w:sz w:val="24"/>
          <w:szCs w:val="24"/>
        </w:rPr>
        <w:t xml:space="preserve"> The porosity of these DX MGs increased as the stiffness of the gels decreased. (The </w:t>
      </w:r>
      <w:r w:rsidRPr="00325A32">
        <w:rPr>
          <w:rFonts w:ascii="Times New Roman" w:hAnsi="Times New Roman"/>
          <w:iCs/>
          <w:sz w:val="24"/>
          <w:szCs w:val="24"/>
        </w:rPr>
        <w:t>modulus values determined from uniaxial compression data shown below also support this trend.)</w:t>
      </w:r>
    </w:p>
    <w:p w:rsidR="00E66ECD" w:rsidRPr="00546B96" w:rsidRDefault="009321E9" w:rsidP="00703BAF">
      <w:pPr>
        <w:pStyle w:val="PlainText"/>
        <w:spacing w:before="240" w:line="360" w:lineRule="auto"/>
        <w:jc w:val="both"/>
        <w:rPr>
          <w:rFonts w:ascii="Times New Roman" w:hAnsi="Times New Roman"/>
          <w:iCs/>
          <w:sz w:val="24"/>
          <w:szCs w:val="24"/>
        </w:rPr>
      </w:pPr>
      <w:r w:rsidRPr="00B07549">
        <w:rPr>
          <w:rFonts w:ascii="Times New Roman" w:hAnsi="Times New Roman"/>
          <w:iCs/>
          <w:color w:val="FF0000"/>
          <w:sz w:val="24"/>
          <w:szCs w:val="24"/>
        </w:rPr>
        <w:t xml:space="preserve">The SEM images of </w:t>
      </w:r>
      <w:r w:rsidR="001A739B" w:rsidRPr="00B07549">
        <w:rPr>
          <w:rFonts w:ascii="Times New Roman" w:hAnsi="Times New Roman"/>
          <w:iCs/>
          <w:color w:val="FF0000"/>
          <w:sz w:val="24"/>
          <w:szCs w:val="24"/>
        </w:rPr>
        <w:t>freeze</w:t>
      </w:r>
      <w:r w:rsidRPr="00B07549">
        <w:rPr>
          <w:rFonts w:ascii="Times New Roman" w:hAnsi="Times New Roman"/>
          <w:iCs/>
          <w:color w:val="FF0000"/>
          <w:sz w:val="24"/>
          <w:szCs w:val="24"/>
        </w:rPr>
        <w:t xml:space="preserve">-dried SX MGs were also </w:t>
      </w:r>
      <w:r w:rsidR="005F1C72" w:rsidRPr="00B07549">
        <w:rPr>
          <w:rFonts w:ascii="Times New Roman" w:hAnsi="Times New Roman"/>
          <w:iCs/>
          <w:color w:val="FF0000"/>
          <w:sz w:val="24"/>
          <w:szCs w:val="24"/>
        </w:rPr>
        <w:t>obtained for comparison</w:t>
      </w:r>
      <w:r w:rsidR="00703BAF">
        <w:rPr>
          <w:rFonts w:ascii="Times New Roman" w:hAnsi="Times New Roman"/>
          <w:iCs/>
          <w:color w:val="FF0000"/>
          <w:sz w:val="24"/>
          <w:szCs w:val="24"/>
        </w:rPr>
        <w:t xml:space="preserve"> with the DX MGs</w:t>
      </w:r>
      <w:r w:rsidR="005F1C72" w:rsidRPr="00B07549">
        <w:rPr>
          <w:rFonts w:ascii="Times New Roman" w:hAnsi="Times New Roman"/>
          <w:iCs/>
          <w:color w:val="FF0000"/>
          <w:sz w:val="24"/>
          <w:szCs w:val="24"/>
        </w:rPr>
        <w:t xml:space="preserve"> and are</w:t>
      </w:r>
      <w:r w:rsidRPr="00B07549">
        <w:rPr>
          <w:rFonts w:ascii="Times New Roman" w:hAnsi="Times New Roman"/>
          <w:iCs/>
          <w:color w:val="FF0000"/>
          <w:sz w:val="24"/>
          <w:szCs w:val="24"/>
        </w:rPr>
        <w:t xml:space="preserve"> shown in Fig</w:t>
      </w:r>
      <w:r w:rsidR="001A739B" w:rsidRPr="00B07549">
        <w:rPr>
          <w:rFonts w:ascii="Times New Roman" w:hAnsi="Times New Roman"/>
          <w:iCs/>
          <w:color w:val="FF0000"/>
          <w:sz w:val="24"/>
          <w:szCs w:val="24"/>
        </w:rPr>
        <w:t xml:space="preserve">. </w:t>
      </w:r>
      <w:r w:rsidRPr="00B07549">
        <w:rPr>
          <w:rFonts w:ascii="Times New Roman" w:hAnsi="Times New Roman"/>
          <w:iCs/>
          <w:color w:val="FF0000"/>
          <w:sz w:val="24"/>
          <w:szCs w:val="24"/>
        </w:rPr>
        <w:t>S</w:t>
      </w:r>
      <w:r w:rsidR="001A739B" w:rsidRPr="00B07549">
        <w:rPr>
          <w:rFonts w:ascii="Times New Roman" w:hAnsi="Times New Roman"/>
          <w:iCs/>
          <w:color w:val="FF0000"/>
          <w:sz w:val="24"/>
          <w:szCs w:val="24"/>
        </w:rPr>
        <w:t>5</w:t>
      </w:r>
      <w:r w:rsidRPr="00B07549">
        <w:rPr>
          <w:rFonts w:ascii="Times New Roman" w:hAnsi="Times New Roman"/>
          <w:iCs/>
          <w:color w:val="FF0000"/>
          <w:sz w:val="24"/>
          <w:szCs w:val="24"/>
        </w:rPr>
        <w:t xml:space="preserve">. </w:t>
      </w:r>
      <w:r w:rsidR="00F261BF" w:rsidRPr="00B07549">
        <w:rPr>
          <w:rFonts w:ascii="Times New Roman" w:hAnsi="Times New Roman"/>
          <w:iCs/>
          <w:color w:val="FF0000"/>
          <w:sz w:val="24"/>
          <w:szCs w:val="24"/>
        </w:rPr>
        <w:t>Interestingly, t</w:t>
      </w:r>
      <w:r w:rsidR="00497D33" w:rsidRPr="00B07549">
        <w:rPr>
          <w:rFonts w:ascii="Times New Roman" w:hAnsi="Times New Roman"/>
          <w:iCs/>
          <w:color w:val="FF0000"/>
          <w:sz w:val="24"/>
          <w:szCs w:val="24"/>
        </w:rPr>
        <w:t xml:space="preserve">he average pore sizes for SX DVB, SX DVB-BDDA and SX BDDA </w:t>
      </w:r>
      <w:r w:rsidR="005F1C72" w:rsidRPr="00B07549">
        <w:rPr>
          <w:rFonts w:ascii="Times New Roman" w:hAnsi="Times New Roman"/>
          <w:iCs/>
          <w:color w:val="FF0000"/>
          <w:sz w:val="24"/>
          <w:szCs w:val="24"/>
        </w:rPr>
        <w:t>we</w:t>
      </w:r>
      <w:r w:rsidR="00497D33" w:rsidRPr="00B07549">
        <w:rPr>
          <w:rFonts w:ascii="Times New Roman" w:hAnsi="Times New Roman"/>
          <w:iCs/>
          <w:color w:val="FF0000"/>
          <w:sz w:val="24"/>
          <w:szCs w:val="24"/>
        </w:rPr>
        <w:t xml:space="preserve">re 12.0 ± 5.1, </w:t>
      </w:r>
      <w:r w:rsidR="00602D0A" w:rsidRPr="00B07549">
        <w:rPr>
          <w:rFonts w:ascii="Times New Roman" w:hAnsi="Times New Roman"/>
          <w:iCs/>
          <w:color w:val="FF0000"/>
          <w:sz w:val="24"/>
          <w:szCs w:val="24"/>
        </w:rPr>
        <w:t>11.4</w:t>
      </w:r>
      <w:r w:rsidR="00497D33" w:rsidRPr="00B07549">
        <w:rPr>
          <w:rFonts w:ascii="Times New Roman" w:hAnsi="Times New Roman"/>
          <w:iCs/>
          <w:color w:val="FF0000"/>
          <w:sz w:val="24"/>
          <w:szCs w:val="24"/>
        </w:rPr>
        <w:t xml:space="preserve"> ± </w:t>
      </w:r>
      <w:r w:rsidR="00602D0A" w:rsidRPr="00B07549">
        <w:rPr>
          <w:rFonts w:ascii="Times New Roman" w:hAnsi="Times New Roman"/>
          <w:iCs/>
          <w:color w:val="FF0000"/>
          <w:sz w:val="24"/>
          <w:szCs w:val="24"/>
        </w:rPr>
        <w:t>6.8</w:t>
      </w:r>
      <w:r w:rsidR="00497D33" w:rsidRPr="00B07549">
        <w:rPr>
          <w:rFonts w:ascii="Times New Roman" w:hAnsi="Times New Roman"/>
          <w:iCs/>
          <w:color w:val="FF0000"/>
          <w:sz w:val="24"/>
          <w:szCs w:val="24"/>
        </w:rPr>
        <w:t xml:space="preserve"> and 7.1 ± 1.5 </w:t>
      </w:r>
      <w:r w:rsidR="00497D33" w:rsidRPr="00B07549">
        <w:rPr>
          <w:rFonts w:ascii="Symbol" w:hAnsi="Symbol"/>
          <w:iCs/>
          <w:color w:val="FF0000"/>
          <w:sz w:val="24"/>
          <w:szCs w:val="24"/>
        </w:rPr>
        <w:t></w:t>
      </w:r>
      <w:r w:rsidR="00497D33" w:rsidRPr="00B07549">
        <w:rPr>
          <w:rFonts w:ascii="Times New Roman" w:hAnsi="Times New Roman"/>
          <w:iCs/>
          <w:color w:val="FF0000"/>
          <w:sz w:val="24"/>
          <w:szCs w:val="24"/>
        </w:rPr>
        <w:t xml:space="preserve">m, </w:t>
      </w:r>
      <w:r w:rsidR="001A739B" w:rsidRPr="00B07549">
        <w:rPr>
          <w:rFonts w:ascii="Times New Roman" w:hAnsi="Times New Roman"/>
          <w:iCs/>
          <w:color w:val="FF0000"/>
          <w:sz w:val="24"/>
          <w:szCs w:val="24"/>
        </w:rPr>
        <w:t>respectively</w:t>
      </w:r>
      <w:r w:rsidR="00497D33" w:rsidRPr="00B07549">
        <w:rPr>
          <w:rFonts w:ascii="Times New Roman" w:hAnsi="Times New Roman"/>
          <w:iCs/>
          <w:color w:val="FF0000"/>
          <w:sz w:val="24"/>
          <w:szCs w:val="24"/>
        </w:rPr>
        <w:t>.</w:t>
      </w:r>
      <w:r w:rsidR="00602D0A" w:rsidRPr="00B07549">
        <w:rPr>
          <w:rFonts w:ascii="Times New Roman" w:hAnsi="Times New Roman"/>
          <w:iCs/>
          <w:color w:val="FF0000"/>
          <w:sz w:val="24"/>
          <w:szCs w:val="24"/>
        </w:rPr>
        <w:t xml:space="preserve"> The pore size </w:t>
      </w:r>
      <w:r w:rsidR="005F1C72" w:rsidRPr="00B07549">
        <w:rPr>
          <w:rFonts w:ascii="Times New Roman" w:hAnsi="Times New Roman"/>
          <w:iCs/>
          <w:color w:val="FF0000"/>
          <w:sz w:val="24"/>
          <w:szCs w:val="24"/>
        </w:rPr>
        <w:t>for</w:t>
      </w:r>
      <w:r w:rsidR="00602D0A" w:rsidRPr="00B07549">
        <w:rPr>
          <w:rFonts w:ascii="Times New Roman" w:hAnsi="Times New Roman"/>
          <w:iCs/>
          <w:color w:val="FF0000"/>
          <w:sz w:val="24"/>
          <w:szCs w:val="24"/>
        </w:rPr>
        <w:t xml:space="preserve"> each SX MG</w:t>
      </w:r>
      <w:r w:rsidR="00497D33" w:rsidRPr="00B07549">
        <w:rPr>
          <w:rFonts w:ascii="Times New Roman" w:hAnsi="Times New Roman"/>
          <w:iCs/>
          <w:color w:val="FF0000"/>
          <w:sz w:val="24"/>
          <w:szCs w:val="24"/>
        </w:rPr>
        <w:t xml:space="preserve"> </w:t>
      </w:r>
      <w:r w:rsidR="005F1C72" w:rsidRPr="00B07549">
        <w:rPr>
          <w:rFonts w:ascii="Times New Roman" w:hAnsi="Times New Roman"/>
          <w:iCs/>
          <w:color w:val="FF0000"/>
          <w:sz w:val="24"/>
          <w:szCs w:val="24"/>
        </w:rPr>
        <w:t>was larger (and in the same order) compared to the respective DX MG. Th</w:t>
      </w:r>
      <w:r w:rsidR="00F261BF" w:rsidRPr="00B07549">
        <w:rPr>
          <w:rFonts w:ascii="Times New Roman" w:hAnsi="Times New Roman"/>
          <w:iCs/>
          <w:color w:val="FF0000"/>
          <w:sz w:val="24"/>
          <w:szCs w:val="24"/>
        </w:rPr>
        <w:t>is</w:t>
      </w:r>
      <w:r w:rsidR="005F1C72" w:rsidRPr="00B07549">
        <w:rPr>
          <w:rFonts w:ascii="Times New Roman" w:hAnsi="Times New Roman"/>
          <w:iCs/>
          <w:color w:val="FF0000"/>
          <w:sz w:val="24"/>
          <w:szCs w:val="24"/>
        </w:rPr>
        <w:t xml:space="preserve"> trend is expected because the</w:t>
      </w:r>
      <w:r w:rsidR="00602D0A" w:rsidRPr="00B07549">
        <w:rPr>
          <w:rFonts w:ascii="Times New Roman" w:hAnsi="Times New Roman"/>
          <w:iCs/>
          <w:color w:val="FF0000"/>
          <w:sz w:val="24"/>
          <w:szCs w:val="24"/>
        </w:rPr>
        <w:t xml:space="preserve"> </w:t>
      </w:r>
      <w:r w:rsidR="00602D0A" w:rsidRPr="00B07549">
        <w:rPr>
          <w:rFonts w:ascii="Times New Roman" w:hAnsi="Times New Roman"/>
          <w:i/>
          <w:iCs/>
          <w:color w:val="FF0000"/>
          <w:sz w:val="24"/>
          <w:szCs w:val="24"/>
        </w:rPr>
        <w:t>G’</w:t>
      </w:r>
      <w:r w:rsidR="00602D0A" w:rsidRPr="00B07549">
        <w:rPr>
          <w:rFonts w:ascii="Times New Roman" w:hAnsi="Times New Roman"/>
          <w:iCs/>
          <w:color w:val="FF0000"/>
          <w:sz w:val="24"/>
          <w:szCs w:val="24"/>
        </w:rPr>
        <w:t xml:space="preserve"> </w:t>
      </w:r>
      <w:r w:rsidR="005F1C72" w:rsidRPr="00B07549">
        <w:rPr>
          <w:rFonts w:ascii="Times New Roman" w:hAnsi="Times New Roman"/>
          <w:iCs/>
          <w:color w:val="FF0000"/>
          <w:sz w:val="24"/>
          <w:szCs w:val="24"/>
        </w:rPr>
        <w:t>values were</w:t>
      </w:r>
      <w:r w:rsidR="00602D0A" w:rsidRPr="00B07549">
        <w:rPr>
          <w:rFonts w:ascii="Times New Roman" w:hAnsi="Times New Roman"/>
          <w:iCs/>
          <w:color w:val="FF0000"/>
          <w:sz w:val="24"/>
          <w:szCs w:val="24"/>
        </w:rPr>
        <w:t xml:space="preserve"> increased by</w:t>
      </w:r>
      <w:r w:rsidR="005F1C72" w:rsidRPr="00B07549">
        <w:rPr>
          <w:rFonts w:ascii="Times New Roman" w:hAnsi="Times New Roman"/>
          <w:iCs/>
          <w:color w:val="FF0000"/>
          <w:sz w:val="24"/>
          <w:szCs w:val="24"/>
        </w:rPr>
        <w:t xml:space="preserve"> the</w:t>
      </w:r>
      <w:r w:rsidR="00602D0A" w:rsidRPr="00B07549">
        <w:rPr>
          <w:rFonts w:ascii="Times New Roman" w:hAnsi="Times New Roman"/>
          <w:iCs/>
          <w:color w:val="FF0000"/>
          <w:sz w:val="24"/>
          <w:szCs w:val="24"/>
        </w:rPr>
        <w:t xml:space="preserve"> DX process</w:t>
      </w:r>
      <w:r w:rsidR="005F1C72" w:rsidRPr="00B07549">
        <w:rPr>
          <w:rFonts w:ascii="Times New Roman" w:hAnsi="Times New Roman"/>
          <w:iCs/>
          <w:color w:val="FF0000"/>
          <w:sz w:val="24"/>
          <w:szCs w:val="24"/>
        </w:rPr>
        <w:t xml:space="preserve"> (see above)</w:t>
      </w:r>
      <w:r w:rsidR="00602D0A" w:rsidRPr="00B07549">
        <w:rPr>
          <w:rFonts w:ascii="Times New Roman" w:hAnsi="Times New Roman"/>
          <w:iCs/>
          <w:color w:val="FF0000"/>
          <w:sz w:val="24"/>
          <w:szCs w:val="24"/>
        </w:rPr>
        <w:t>. The</w:t>
      </w:r>
      <w:r w:rsidR="00703BAF">
        <w:rPr>
          <w:rFonts w:ascii="Times New Roman" w:hAnsi="Times New Roman"/>
          <w:iCs/>
          <w:color w:val="FF0000"/>
          <w:sz w:val="24"/>
          <w:szCs w:val="24"/>
        </w:rPr>
        <w:t>se</w:t>
      </w:r>
      <w:r w:rsidR="00602D0A" w:rsidRPr="00B07549">
        <w:rPr>
          <w:rFonts w:ascii="Times New Roman" w:hAnsi="Times New Roman"/>
          <w:iCs/>
          <w:color w:val="FF0000"/>
          <w:sz w:val="24"/>
          <w:szCs w:val="24"/>
        </w:rPr>
        <w:t xml:space="preserve"> SEM data show that the pore size of both freeze-dried DX</w:t>
      </w:r>
      <w:r w:rsidR="00703BAF">
        <w:rPr>
          <w:rFonts w:ascii="Times New Roman" w:hAnsi="Times New Roman"/>
          <w:iCs/>
          <w:color w:val="FF0000"/>
          <w:sz w:val="24"/>
          <w:szCs w:val="24"/>
        </w:rPr>
        <w:t xml:space="preserve"> MGs</w:t>
      </w:r>
      <w:r w:rsidR="00602D0A" w:rsidRPr="00B07549">
        <w:rPr>
          <w:rFonts w:ascii="Times New Roman" w:hAnsi="Times New Roman"/>
          <w:iCs/>
          <w:color w:val="FF0000"/>
          <w:sz w:val="24"/>
          <w:szCs w:val="24"/>
        </w:rPr>
        <w:t xml:space="preserve"> and SX MGs can be tuned by variation of the crosslinker </w:t>
      </w:r>
      <w:r w:rsidR="008B1E97">
        <w:rPr>
          <w:rFonts w:ascii="Times New Roman" w:hAnsi="Times New Roman"/>
          <w:iCs/>
          <w:color w:val="FF0000"/>
          <w:sz w:val="24"/>
          <w:szCs w:val="24"/>
        </w:rPr>
        <w:t>used to prepare</w:t>
      </w:r>
      <w:r w:rsidR="00602D0A" w:rsidRPr="00B07549">
        <w:rPr>
          <w:rFonts w:ascii="Times New Roman" w:hAnsi="Times New Roman"/>
          <w:iCs/>
          <w:color w:val="FF0000"/>
          <w:sz w:val="24"/>
          <w:szCs w:val="24"/>
        </w:rPr>
        <w:t xml:space="preserve"> the parent MGs.</w:t>
      </w:r>
      <w:r w:rsidR="00546B96">
        <w:rPr>
          <w:rFonts w:ascii="Times New Roman" w:hAnsi="Times New Roman"/>
          <w:iCs/>
          <w:color w:val="FF0000"/>
          <w:sz w:val="24"/>
          <w:szCs w:val="24"/>
        </w:rPr>
        <w:t xml:space="preserve"> </w:t>
      </w:r>
      <w:r w:rsidR="00E66ECD" w:rsidRPr="00325A32">
        <w:rPr>
          <w:rFonts w:ascii="Times New Roman" w:hAnsi="Times New Roman"/>
          <w:iCs/>
          <w:sz w:val="24"/>
          <w:szCs w:val="24"/>
        </w:rPr>
        <w:t>Freeze-drying of gels is an important method for producing porous gels for tissue scaffold applications</w:t>
      </w:r>
      <w:r w:rsidR="00E66ECD" w:rsidRPr="00325A32">
        <w:rPr>
          <w:rFonts w:ascii="Times New Roman" w:hAnsi="Times New Roman"/>
          <w:iCs/>
          <w:noProof/>
          <w:sz w:val="24"/>
          <w:szCs w:val="24"/>
          <w:vertAlign w:val="superscript"/>
        </w:rPr>
        <w:t>39, 40</w:t>
      </w:r>
      <w:r w:rsidR="00E66ECD" w:rsidRPr="00325A32">
        <w:rPr>
          <w:rFonts w:ascii="Times New Roman" w:hAnsi="Times New Roman"/>
          <w:iCs/>
          <w:sz w:val="24"/>
          <w:szCs w:val="24"/>
        </w:rPr>
        <w:t xml:space="preserve">. </w:t>
      </w:r>
      <w:r w:rsidR="00E66ECD" w:rsidRPr="00650ECE">
        <w:rPr>
          <w:rFonts w:ascii="Times New Roman" w:hAnsi="Times New Roman"/>
          <w:iCs/>
          <w:sz w:val="24"/>
          <w:szCs w:val="24"/>
        </w:rPr>
        <w:t>Consequently, the present freeze-dried DX MGs may have applications for tissue scaffolds because of the ability to tune the pore sizes by variation of the crosslinker</w:t>
      </w:r>
      <w:r w:rsidR="00E66ECD" w:rsidRPr="00650ECE">
        <w:rPr>
          <w:rFonts w:ascii="Times New Roman" w:hAnsi="Times New Roman"/>
          <w:iCs/>
          <w:noProof/>
          <w:sz w:val="24"/>
          <w:szCs w:val="24"/>
          <w:vertAlign w:val="superscript"/>
        </w:rPr>
        <w:t>41</w:t>
      </w:r>
      <w:r w:rsidR="00E66ECD" w:rsidRPr="00650ECE">
        <w:rPr>
          <w:rFonts w:ascii="Times New Roman" w:hAnsi="Times New Roman"/>
          <w:iCs/>
          <w:sz w:val="24"/>
          <w:szCs w:val="24"/>
        </w:rPr>
        <w:t>.</w:t>
      </w:r>
    </w:p>
    <w:p w:rsidR="00E66ECD" w:rsidRPr="00650ECE" w:rsidRDefault="00E66ECD" w:rsidP="000B7824">
      <w:pPr>
        <w:spacing w:before="240" w:after="0" w:line="360" w:lineRule="auto"/>
        <w:jc w:val="both"/>
        <w:rPr>
          <w:rFonts w:ascii="Times New Roman" w:eastAsia="Times New Roman" w:hAnsi="Times New Roman" w:cs="Times New Roman"/>
          <w:b/>
          <w:bCs/>
          <w:snapToGrid w:val="0"/>
          <w:sz w:val="24"/>
          <w:szCs w:val="24"/>
          <w:lang w:eastAsia="en-US"/>
        </w:rPr>
      </w:pPr>
      <w:r w:rsidRPr="00650ECE">
        <w:rPr>
          <w:rFonts w:ascii="Times New Roman" w:eastAsia="Times New Roman" w:hAnsi="Times New Roman" w:cs="Times New Roman"/>
          <w:b/>
          <w:bCs/>
          <w:snapToGrid w:val="0"/>
          <w:sz w:val="24"/>
          <w:szCs w:val="24"/>
          <w:lang w:eastAsia="en-US"/>
        </w:rPr>
        <w:t>Uniaxial compression and bending of the DX MGs</w:t>
      </w:r>
    </w:p>
    <w:p w:rsidR="00E66ECD" w:rsidRDefault="00E66ECD" w:rsidP="000B7824">
      <w:pPr>
        <w:spacing w:after="0" w:line="360" w:lineRule="auto"/>
        <w:jc w:val="both"/>
        <w:rPr>
          <w:rFonts w:ascii="Times New Roman" w:hAnsi="Times New Roman" w:cs="Times New Roman"/>
          <w:sz w:val="24"/>
          <w:szCs w:val="24"/>
        </w:rPr>
      </w:pPr>
      <w:r w:rsidRPr="00650ECE">
        <w:rPr>
          <w:rFonts w:ascii="Times New Roman" w:hAnsi="Times New Roman" w:cs="Times New Roman"/>
          <w:sz w:val="24"/>
          <w:szCs w:val="24"/>
        </w:rPr>
        <w:t xml:space="preserve">Static uniaxial compression stress </w:t>
      </w:r>
      <w:r w:rsidRPr="00650ECE">
        <w:rPr>
          <w:rFonts w:ascii="Times New Roman" w:hAnsi="Times New Roman" w:cs="Times New Roman"/>
          <w:i/>
          <w:sz w:val="24"/>
          <w:szCs w:val="24"/>
        </w:rPr>
        <w:t>vs</w:t>
      </w:r>
      <w:r w:rsidRPr="00650ECE">
        <w:rPr>
          <w:rFonts w:ascii="Times New Roman" w:hAnsi="Times New Roman" w:cs="Times New Roman"/>
          <w:sz w:val="24"/>
          <w:szCs w:val="24"/>
        </w:rPr>
        <w:t xml:space="preserve"> strain data were measured for the DX MGs and</w:t>
      </w:r>
      <w:r w:rsidR="004A0CA4">
        <w:rPr>
          <w:rFonts w:ascii="Times New Roman" w:hAnsi="Times New Roman" w:cs="Times New Roman"/>
          <w:sz w:val="24"/>
          <w:szCs w:val="24"/>
        </w:rPr>
        <w:t xml:space="preserve"> </w:t>
      </w:r>
      <w:r w:rsidR="004A0CA4">
        <w:rPr>
          <w:rFonts w:ascii="Times New Roman" w:hAnsi="Times New Roman" w:cs="Times New Roman"/>
          <w:color w:val="FF0000"/>
          <w:sz w:val="24"/>
          <w:szCs w:val="24"/>
        </w:rPr>
        <w:t>data for DX DVB, DX DVB-BDDA and DX BDDA MGs</w:t>
      </w:r>
      <w:r w:rsidRPr="00650ECE">
        <w:rPr>
          <w:rFonts w:ascii="Times New Roman" w:hAnsi="Times New Roman" w:cs="Times New Roman"/>
          <w:sz w:val="24"/>
          <w:szCs w:val="24"/>
        </w:rPr>
        <w:t xml:space="preserve"> are shown </w:t>
      </w:r>
      <w:r w:rsidRPr="00325A32">
        <w:rPr>
          <w:rFonts w:ascii="Times New Roman" w:hAnsi="Times New Roman" w:cs="Times New Roman"/>
          <w:sz w:val="24"/>
          <w:szCs w:val="24"/>
        </w:rPr>
        <w:t>in Fig. 5. The DX DVB and DX DVB-BDDA MGs were much more compressible than DX BDDA MG. The average strain-at-break values (</w:t>
      </w:r>
      <w:r w:rsidRPr="00325A32">
        <w:rPr>
          <w:rFonts w:ascii="Symbol" w:hAnsi="Symbol" w:cs="Times New Roman"/>
          <w:i/>
          <w:sz w:val="24"/>
          <w:szCs w:val="24"/>
        </w:rPr>
        <w:t></w:t>
      </w:r>
      <w:r w:rsidRPr="00325A32">
        <w:rPr>
          <w:rFonts w:ascii="Times New Roman" w:hAnsi="Times New Roman" w:cs="Times New Roman"/>
          <w:i/>
          <w:sz w:val="24"/>
          <w:szCs w:val="24"/>
          <w:vertAlign w:val="subscript"/>
        </w:rPr>
        <w:t>B</w:t>
      </w:r>
      <w:r w:rsidRPr="00325A32">
        <w:rPr>
          <w:rFonts w:ascii="Times New Roman" w:hAnsi="Times New Roman" w:cs="Times New Roman"/>
          <w:sz w:val="24"/>
          <w:szCs w:val="24"/>
        </w:rPr>
        <w:t>) for the DX MGs were 76.1 %, 57.8 % and 19.7 %, respectively (Table 3). In addition, the DX DVB gel also showed major improvements of the maximum stress (</w:t>
      </w:r>
      <w:r w:rsidRPr="00325A32">
        <w:rPr>
          <w:rFonts w:ascii="Symbol" w:hAnsi="Symbol"/>
          <w:bCs/>
          <w:i/>
          <w:sz w:val="24"/>
          <w:szCs w:val="24"/>
        </w:rPr>
        <w:t></w:t>
      </w:r>
      <w:r w:rsidRPr="00325A32">
        <w:rPr>
          <w:rFonts w:ascii="Times New Roman" w:hAnsi="Times New Roman"/>
          <w:bCs/>
          <w:i/>
          <w:sz w:val="24"/>
          <w:szCs w:val="24"/>
          <w:vertAlign w:val="subscript"/>
        </w:rPr>
        <w:t>B</w:t>
      </w:r>
      <w:r w:rsidRPr="00325A32">
        <w:rPr>
          <w:rFonts w:ascii="Times New Roman" w:hAnsi="Times New Roman" w:cs="Times New Roman"/>
          <w:sz w:val="24"/>
          <w:szCs w:val="24"/>
        </w:rPr>
        <w:t>) of more than an order of magnitude when compared to DX BDD</w:t>
      </w:r>
      <w:r w:rsidR="00491096" w:rsidRPr="00B07549">
        <w:rPr>
          <w:rFonts w:ascii="Times New Roman" w:hAnsi="Times New Roman" w:cs="Times New Roman"/>
          <w:color w:val="FF0000"/>
          <w:sz w:val="24"/>
          <w:szCs w:val="24"/>
        </w:rPr>
        <w:t>A</w:t>
      </w:r>
      <w:r w:rsidRPr="00325A32">
        <w:rPr>
          <w:rFonts w:ascii="Times New Roman" w:hAnsi="Times New Roman" w:cs="Times New Roman"/>
          <w:sz w:val="24"/>
          <w:szCs w:val="24"/>
        </w:rPr>
        <w:t>. The compression modulus (</w:t>
      </w:r>
      <w:r w:rsidRPr="00325A32">
        <w:rPr>
          <w:rFonts w:ascii="Times New Roman" w:hAnsi="Times New Roman" w:cs="Times New Roman"/>
          <w:i/>
          <w:sz w:val="24"/>
          <w:szCs w:val="24"/>
        </w:rPr>
        <w:t>E</w:t>
      </w:r>
      <w:r w:rsidRPr="00325A32">
        <w:rPr>
          <w:rFonts w:ascii="Times New Roman" w:hAnsi="Times New Roman" w:cs="Times New Roman"/>
          <w:sz w:val="24"/>
          <w:szCs w:val="24"/>
        </w:rPr>
        <w:t xml:space="preserve">) showed the opposite behaviour in that the DX DVB gel had a lower </w:t>
      </w:r>
      <w:r w:rsidRPr="00325A32">
        <w:rPr>
          <w:rFonts w:ascii="Times New Roman" w:hAnsi="Times New Roman" w:cs="Times New Roman"/>
          <w:i/>
          <w:sz w:val="24"/>
          <w:szCs w:val="24"/>
        </w:rPr>
        <w:t>E</w:t>
      </w:r>
      <w:r w:rsidRPr="00325A32">
        <w:rPr>
          <w:rFonts w:ascii="Times New Roman" w:hAnsi="Times New Roman" w:cs="Times New Roman"/>
          <w:sz w:val="24"/>
          <w:szCs w:val="24"/>
        </w:rPr>
        <w:t xml:space="preserve"> value than those for DX DVB-BDDA and DX BDDA MG. (See Table 3). The </w:t>
      </w:r>
      <w:r w:rsidRPr="00325A32">
        <w:rPr>
          <w:rFonts w:ascii="Times New Roman" w:hAnsi="Times New Roman" w:cs="Times New Roman"/>
          <w:i/>
          <w:sz w:val="24"/>
          <w:szCs w:val="24"/>
        </w:rPr>
        <w:t>E</w:t>
      </w:r>
      <w:r w:rsidRPr="00325A32">
        <w:rPr>
          <w:rFonts w:ascii="Times New Roman" w:hAnsi="Times New Roman" w:cs="Times New Roman"/>
          <w:sz w:val="24"/>
          <w:szCs w:val="24"/>
        </w:rPr>
        <w:t xml:space="preserve">, </w:t>
      </w:r>
      <w:r w:rsidRPr="00325A32">
        <w:rPr>
          <w:rFonts w:ascii="Symbol" w:hAnsi="Symbol" w:cs="Times New Roman"/>
          <w:i/>
          <w:sz w:val="24"/>
          <w:szCs w:val="24"/>
        </w:rPr>
        <w:t></w:t>
      </w:r>
      <w:r w:rsidRPr="00325A32">
        <w:rPr>
          <w:rFonts w:ascii="Times New Roman" w:hAnsi="Times New Roman" w:cs="Times New Roman"/>
          <w:i/>
          <w:sz w:val="24"/>
          <w:szCs w:val="24"/>
          <w:vertAlign w:val="subscript"/>
        </w:rPr>
        <w:t>B</w:t>
      </w:r>
      <w:r w:rsidRPr="00325A32">
        <w:rPr>
          <w:rFonts w:ascii="Times New Roman" w:hAnsi="Times New Roman" w:cs="Times New Roman"/>
          <w:sz w:val="24"/>
          <w:szCs w:val="24"/>
        </w:rPr>
        <w:t xml:space="preserve"> and </w:t>
      </w:r>
      <w:r w:rsidRPr="00325A32">
        <w:rPr>
          <w:rFonts w:ascii="Symbol" w:hAnsi="Symbol"/>
          <w:bCs/>
          <w:i/>
          <w:sz w:val="24"/>
          <w:szCs w:val="24"/>
        </w:rPr>
        <w:t></w:t>
      </w:r>
      <w:r w:rsidRPr="00325A32">
        <w:rPr>
          <w:rFonts w:ascii="Times New Roman" w:hAnsi="Times New Roman"/>
          <w:bCs/>
          <w:i/>
          <w:sz w:val="24"/>
          <w:szCs w:val="24"/>
          <w:vertAlign w:val="subscript"/>
        </w:rPr>
        <w:t>B</w:t>
      </w:r>
      <w:r w:rsidRPr="00325A32">
        <w:rPr>
          <w:rFonts w:ascii="Times New Roman" w:hAnsi="Times New Roman" w:cs="Times New Roman"/>
          <w:sz w:val="24"/>
          <w:szCs w:val="24"/>
        </w:rPr>
        <w:t xml:space="preserve"> values for DX DVB-BDDA MG were always between those for DX DVB and DX BDDA MGs. The </w:t>
      </w:r>
      <w:r w:rsidRPr="00325A32">
        <w:rPr>
          <w:rFonts w:ascii="Times New Roman" w:hAnsi="Times New Roman" w:cs="Times New Roman"/>
          <w:sz w:val="24"/>
          <w:szCs w:val="24"/>
        </w:rPr>
        <w:lastRenderedPageBreak/>
        <w:t>compression data trends for stiffness (</w:t>
      </w:r>
      <w:r w:rsidRPr="00325A32">
        <w:rPr>
          <w:rFonts w:ascii="Times New Roman" w:hAnsi="Times New Roman" w:cs="Times New Roman"/>
          <w:i/>
          <w:sz w:val="24"/>
          <w:szCs w:val="24"/>
        </w:rPr>
        <w:t>E</w:t>
      </w:r>
      <w:r w:rsidRPr="00325A32">
        <w:rPr>
          <w:rFonts w:ascii="Times New Roman" w:hAnsi="Times New Roman" w:cs="Times New Roman"/>
          <w:sz w:val="24"/>
          <w:szCs w:val="24"/>
        </w:rPr>
        <w:t>) and ductility (</w:t>
      </w:r>
      <w:r w:rsidRPr="00325A32">
        <w:rPr>
          <w:rFonts w:ascii="Symbol" w:hAnsi="Symbol" w:cs="Times New Roman"/>
          <w:i/>
          <w:sz w:val="24"/>
          <w:szCs w:val="24"/>
        </w:rPr>
        <w:t></w:t>
      </w:r>
      <w:r w:rsidRPr="00325A32">
        <w:rPr>
          <w:rFonts w:ascii="Times New Roman" w:hAnsi="Times New Roman" w:cs="Times New Roman"/>
          <w:i/>
          <w:sz w:val="24"/>
          <w:szCs w:val="24"/>
          <w:vertAlign w:val="subscript"/>
        </w:rPr>
        <w:t>B</w:t>
      </w:r>
      <w:r w:rsidRPr="00325A32">
        <w:rPr>
          <w:rFonts w:ascii="Times New Roman" w:hAnsi="Times New Roman" w:cs="Times New Roman"/>
          <w:sz w:val="24"/>
          <w:szCs w:val="24"/>
        </w:rPr>
        <w:t xml:space="preserve">) matched those observed from rheology as measured by </w:t>
      </w:r>
      <w:r w:rsidRPr="00325A32">
        <w:rPr>
          <w:rFonts w:ascii="Times New Roman" w:hAnsi="Times New Roman" w:cs="Times New Roman"/>
          <w:i/>
          <w:sz w:val="24"/>
          <w:szCs w:val="24"/>
        </w:rPr>
        <w:t>G’</w:t>
      </w:r>
      <w:r w:rsidRPr="00325A32">
        <w:rPr>
          <w:rFonts w:ascii="Times New Roman" w:hAnsi="Times New Roman" w:cs="Times New Roman"/>
          <w:sz w:val="24"/>
          <w:szCs w:val="24"/>
        </w:rPr>
        <w:t xml:space="preserve"> and </w:t>
      </w:r>
      <w:r w:rsidRPr="00325A32">
        <w:rPr>
          <w:rFonts w:ascii="Symbol" w:hAnsi="Symbol" w:cs="Times New Roman"/>
          <w:i/>
          <w:sz w:val="24"/>
          <w:szCs w:val="24"/>
        </w:rPr>
        <w:t></w:t>
      </w:r>
      <w:r w:rsidRPr="00325A32">
        <w:rPr>
          <w:rFonts w:ascii="Times New Roman" w:hAnsi="Times New Roman" w:cs="Times New Roman"/>
          <w:i/>
          <w:sz w:val="24"/>
          <w:szCs w:val="24"/>
          <w:vertAlign w:val="subscript"/>
        </w:rPr>
        <w:t>c</w:t>
      </w:r>
      <w:r w:rsidRPr="00325A32">
        <w:rPr>
          <w:rFonts w:ascii="Times New Roman" w:hAnsi="Times New Roman" w:cs="Times New Roman"/>
          <w:sz w:val="24"/>
          <w:szCs w:val="24"/>
        </w:rPr>
        <w:t xml:space="preserve">, respectively. DX DVB MG was very ductile. In fact, the average </w:t>
      </w:r>
      <w:r w:rsidRPr="00325A32">
        <w:rPr>
          <w:rFonts w:ascii="Symbol" w:hAnsi="Symbol" w:cs="Times New Roman"/>
          <w:i/>
          <w:sz w:val="24"/>
          <w:szCs w:val="24"/>
        </w:rPr>
        <w:t></w:t>
      </w:r>
      <w:r w:rsidRPr="00325A32">
        <w:rPr>
          <w:rFonts w:ascii="Times New Roman" w:hAnsi="Times New Roman" w:cs="Times New Roman"/>
          <w:i/>
          <w:sz w:val="24"/>
          <w:szCs w:val="24"/>
          <w:vertAlign w:val="subscript"/>
        </w:rPr>
        <w:t>B</w:t>
      </w:r>
      <w:r w:rsidRPr="00325A32">
        <w:rPr>
          <w:rFonts w:ascii="Times New Roman" w:hAnsi="Times New Roman" w:cs="Times New Roman"/>
          <w:sz w:val="24"/>
          <w:szCs w:val="24"/>
        </w:rPr>
        <w:t xml:space="preserve"> value of 76.1% for DX DVB MG is a record for DX MGs prepared using GMA functionalisation. The only DX MG reported </w:t>
      </w:r>
      <w:r w:rsidRPr="00650ECE">
        <w:rPr>
          <w:rFonts w:ascii="Times New Roman" w:hAnsi="Times New Roman" w:cs="Times New Roman"/>
          <w:sz w:val="24"/>
          <w:szCs w:val="24"/>
        </w:rPr>
        <w:t xml:space="preserve">with a higher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value required time-consuming synthesis of an oligomeric epoxide acrylate</w:t>
      </w:r>
      <w:r w:rsidRPr="00650ECE">
        <w:rPr>
          <w:rFonts w:ascii="Times New Roman" w:hAnsi="Times New Roman" w:cs="Times New Roman"/>
          <w:noProof/>
          <w:sz w:val="24"/>
          <w:szCs w:val="24"/>
          <w:vertAlign w:val="superscript"/>
        </w:rPr>
        <w:t>42</w:t>
      </w:r>
      <w:r w:rsidRPr="00650ECE">
        <w:rPr>
          <w:rFonts w:ascii="Times New Roman" w:hAnsi="Times New Roman" w:cs="Times New Roman"/>
          <w:sz w:val="24"/>
          <w:szCs w:val="24"/>
        </w:rPr>
        <w:t>. DX DVB MG was easy to prepare and used commercially available monomers.</w:t>
      </w:r>
    </w:p>
    <w:p w:rsidR="00223D33" w:rsidRPr="00223D33" w:rsidRDefault="00223D33" w:rsidP="00223D33">
      <w:pPr>
        <w:spacing w:before="240" w:after="0"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A </w:t>
      </w:r>
      <w:r w:rsidR="00C018FE">
        <w:rPr>
          <w:rFonts w:ascii="Times New Roman" w:hAnsi="Times New Roman" w:cs="Times New Roman"/>
          <w:color w:val="FF0000"/>
          <w:sz w:val="24"/>
          <w:szCs w:val="24"/>
        </w:rPr>
        <w:t>low total crosslink content</w:t>
      </w:r>
      <w:r>
        <w:rPr>
          <w:rFonts w:ascii="Times New Roman" w:hAnsi="Times New Roman" w:cs="Times New Roman"/>
          <w:color w:val="FF0000"/>
          <w:sz w:val="24"/>
          <w:szCs w:val="24"/>
        </w:rPr>
        <w:t xml:space="preserve"> </w:t>
      </w:r>
      <w:r w:rsidR="00025A6E">
        <w:rPr>
          <w:rFonts w:ascii="Times New Roman" w:hAnsi="Times New Roman" w:cs="Times New Roman"/>
          <w:color w:val="FF0000"/>
          <w:sz w:val="24"/>
          <w:szCs w:val="24"/>
        </w:rPr>
        <w:t>(</w:t>
      </w:r>
      <w:r>
        <w:rPr>
          <w:rFonts w:ascii="Times New Roman" w:hAnsi="Times New Roman" w:cs="Times New Roman"/>
          <w:color w:val="FF0000"/>
          <w:sz w:val="24"/>
          <w:szCs w:val="24"/>
        </w:rPr>
        <w:t>DVB-free</w:t>
      </w:r>
      <w:r w:rsidR="00025A6E">
        <w:rPr>
          <w:rFonts w:ascii="Times New Roman" w:hAnsi="Times New Roman" w:cs="Times New Roman"/>
          <w:color w:val="FF0000"/>
          <w:sz w:val="24"/>
          <w:szCs w:val="24"/>
        </w:rPr>
        <w:t>)</w:t>
      </w:r>
      <w:r w:rsidRPr="00B07549">
        <w:rPr>
          <w:rFonts w:ascii="Times New Roman" w:hAnsi="Times New Roman" w:cs="Times New Roman"/>
          <w:color w:val="FF0000"/>
          <w:sz w:val="24"/>
          <w:szCs w:val="24"/>
        </w:rPr>
        <w:t xml:space="preserve"> MG system</w:t>
      </w:r>
      <w:r>
        <w:rPr>
          <w:rFonts w:ascii="Times New Roman" w:hAnsi="Times New Roman" w:cs="Times New Roman"/>
          <w:color w:val="FF0000"/>
          <w:sz w:val="24"/>
          <w:szCs w:val="24"/>
        </w:rPr>
        <w:t xml:space="preserve"> (SX </w:t>
      </w:r>
      <w:proofErr w:type="gramStart"/>
      <w:r>
        <w:rPr>
          <w:rFonts w:ascii="Times New Roman" w:hAnsi="Times New Roman" w:cs="Times New Roman"/>
          <w:color w:val="FF0000"/>
          <w:sz w:val="24"/>
          <w:szCs w:val="24"/>
        </w:rPr>
        <w:t>BDDA(</w:t>
      </w:r>
      <w:proofErr w:type="gramEnd"/>
      <w:r>
        <w:rPr>
          <w:rFonts w:ascii="Times New Roman" w:hAnsi="Times New Roman" w:cs="Times New Roman"/>
          <w:color w:val="FF0000"/>
          <w:sz w:val="24"/>
          <w:szCs w:val="24"/>
        </w:rPr>
        <w:t>0.5))</w:t>
      </w:r>
      <w:r w:rsidRPr="00B07549">
        <w:rPr>
          <w:rFonts w:ascii="Times New Roman" w:hAnsi="Times New Roman" w:cs="Times New Roman"/>
          <w:color w:val="FF0000"/>
          <w:sz w:val="24"/>
          <w:szCs w:val="24"/>
        </w:rPr>
        <w:t xml:space="preserve"> was </w:t>
      </w:r>
      <w:r>
        <w:rPr>
          <w:rFonts w:ascii="Times New Roman" w:hAnsi="Times New Roman" w:cs="Times New Roman"/>
          <w:color w:val="FF0000"/>
          <w:sz w:val="24"/>
          <w:szCs w:val="24"/>
        </w:rPr>
        <w:t>prepared to enable</w:t>
      </w:r>
      <w:r w:rsidRPr="00B07549">
        <w:rPr>
          <w:rFonts w:ascii="Times New Roman" w:hAnsi="Times New Roman" w:cs="Times New Roman"/>
          <w:color w:val="FF0000"/>
          <w:sz w:val="24"/>
          <w:szCs w:val="24"/>
        </w:rPr>
        <w:t xml:space="preserve"> </w:t>
      </w:r>
      <w:r>
        <w:rPr>
          <w:rFonts w:ascii="Times New Roman" w:hAnsi="Times New Roman" w:cs="Times New Roman"/>
          <w:color w:val="FF0000"/>
          <w:sz w:val="24"/>
          <w:szCs w:val="24"/>
        </w:rPr>
        <w:t>the effect of total crosslink concentration to be studied. The MG</w:t>
      </w:r>
      <w:r w:rsidRPr="00B07549">
        <w:rPr>
          <w:rFonts w:ascii="Times New Roman" w:hAnsi="Times New Roman" w:cs="Times New Roman"/>
          <w:color w:val="FF0000"/>
          <w:sz w:val="24"/>
          <w:szCs w:val="24"/>
        </w:rPr>
        <w:t xml:space="preserve"> was prepared using 0.5 mol</w:t>
      </w:r>
      <w:proofErr w:type="gramStart"/>
      <w:r w:rsidRPr="00B07549">
        <w:rPr>
          <w:rFonts w:ascii="Times New Roman" w:hAnsi="Times New Roman" w:cs="Times New Roman"/>
          <w:color w:val="FF0000"/>
          <w:sz w:val="24"/>
          <w:szCs w:val="24"/>
        </w:rPr>
        <w:t>.%</w:t>
      </w:r>
      <w:proofErr w:type="gramEnd"/>
      <w:r w:rsidRPr="00B07549">
        <w:rPr>
          <w:rFonts w:ascii="Times New Roman" w:hAnsi="Times New Roman" w:cs="Times New Roman"/>
          <w:color w:val="FF0000"/>
          <w:sz w:val="24"/>
          <w:szCs w:val="24"/>
        </w:rPr>
        <w:t xml:space="preserve"> of BDDA </w:t>
      </w:r>
      <w:r w:rsidR="00025A6E">
        <w:rPr>
          <w:rFonts w:ascii="Times New Roman" w:hAnsi="Times New Roman" w:cs="Times New Roman"/>
          <w:color w:val="FF0000"/>
          <w:sz w:val="24"/>
          <w:szCs w:val="24"/>
        </w:rPr>
        <w:t>(Table 1)</w:t>
      </w:r>
      <w:r w:rsidRPr="00B07549">
        <w:rPr>
          <w:rFonts w:ascii="Times New Roman" w:hAnsi="Times New Roman" w:cs="Times New Roman"/>
          <w:color w:val="FF0000"/>
          <w:sz w:val="24"/>
          <w:szCs w:val="24"/>
        </w:rPr>
        <w:t>. Characterisation data for SX</w:t>
      </w:r>
      <w:r>
        <w:rPr>
          <w:rFonts w:ascii="Times New Roman" w:hAnsi="Times New Roman" w:cs="Times New Roman"/>
          <w:color w:val="FF0000"/>
          <w:sz w:val="24"/>
          <w:szCs w:val="24"/>
        </w:rPr>
        <w:t xml:space="preserve"> </w:t>
      </w:r>
      <w:proofErr w:type="gramStart"/>
      <w:r>
        <w:rPr>
          <w:rFonts w:ascii="Times New Roman" w:hAnsi="Times New Roman" w:cs="Times New Roman"/>
          <w:color w:val="FF0000"/>
          <w:sz w:val="24"/>
          <w:szCs w:val="24"/>
        </w:rPr>
        <w:t>BDDA(</w:t>
      </w:r>
      <w:proofErr w:type="gramEnd"/>
      <w:r>
        <w:rPr>
          <w:rFonts w:ascii="Times New Roman" w:hAnsi="Times New Roman" w:cs="Times New Roman"/>
          <w:color w:val="FF0000"/>
          <w:sz w:val="24"/>
          <w:szCs w:val="24"/>
        </w:rPr>
        <w:t>0.5)</w:t>
      </w:r>
      <w:r w:rsidRPr="00B07549">
        <w:rPr>
          <w:rFonts w:ascii="Times New Roman" w:hAnsi="Times New Roman" w:cs="Times New Roman"/>
          <w:color w:val="FF0000"/>
          <w:sz w:val="24"/>
          <w:szCs w:val="24"/>
        </w:rPr>
        <w:t xml:space="preserve"> and DX BDDA(0.5) MG are shown in Fig</w:t>
      </w:r>
      <w:r>
        <w:rPr>
          <w:rFonts w:ascii="Times New Roman" w:hAnsi="Times New Roman" w:cs="Times New Roman"/>
          <w:color w:val="FF0000"/>
          <w:sz w:val="24"/>
          <w:szCs w:val="24"/>
        </w:rPr>
        <w:t>.</w:t>
      </w:r>
      <w:r w:rsidRPr="00B07549">
        <w:rPr>
          <w:rFonts w:ascii="Times New Roman" w:hAnsi="Times New Roman" w:cs="Times New Roman"/>
          <w:color w:val="FF0000"/>
          <w:sz w:val="24"/>
          <w:szCs w:val="24"/>
        </w:rPr>
        <w:t xml:space="preserve"> </w:t>
      </w:r>
      <w:r>
        <w:rPr>
          <w:rFonts w:ascii="Times New Roman" w:hAnsi="Times New Roman" w:cs="Times New Roman"/>
          <w:color w:val="FF0000"/>
          <w:sz w:val="24"/>
          <w:szCs w:val="24"/>
        </w:rPr>
        <w:t>6 and</w:t>
      </w:r>
      <w:r w:rsidR="00025A6E">
        <w:rPr>
          <w:rFonts w:ascii="Times New Roman" w:hAnsi="Times New Roman" w:cs="Times New Roman"/>
          <w:color w:val="FF0000"/>
          <w:sz w:val="24"/>
          <w:szCs w:val="24"/>
        </w:rPr>
        <w:t xml:space="preserve"> the last rows of</w:t>
      </w:r>
      <w:r>
        <w:rPr>
          <w:rFonts w:ascii="Times New Roman" w:hAnsi="Times New Roman" w:cs="Times New Roman"/>
          <w:color w:val="FF0000"/>
          <w:sz w:val="24"/>
          <w:szCs w:val="24"/>
        </w:rPr>
        <w:t xml:space="preserve"> tables 1 </w:t>
      </w:r>
      <w:r w:rsidR="00025A6E">
        <w:rPr>
          <w:rFonts w:ascii="Times New Roman" w:hAnsi="Times New Roman" w:cs="Times New Roman"/>
          <w:color w:val="FF0000"/>
          <w:sz w:val="24"/>
          <w:szCs w:val="24"/>
        </w:rPr>
        <w:t>–</w:t>
      </w:r>
      <w:r>
        <w:rPr>
          <w:rFonts w:ascii="Times New Roman" w:hAnsi="Times New Roman" w:cs="Times New Roman"/>
          <w:color w:val="FF0000"/>
          <w:sz w:val="24"/>
          <w:szCs w:val="24"/>
        </w:rPr>
        <w:t xml:space="preserve"> 3</w:t>
      </w:r>
      <w:r w:rsidRPr="00B07549">
        <w:rPr>
          <w:rFonts w:ascii="Times New Roman" w:hAnsi="Times New Roman" w:cs="Times New Roman"/>
          <w:color w:val="FF0000"/>
          <w:sz w:val="24"/>
          <w:szCs w:val="24"/>
        </w:rPr>
        <w:t>.</w:t>
      </w:r>
      <w:r w:rsidR="008C7F83">
        <w:rPr>
          <w:rFonts w:ascii="Times New Roman" w:hAnsi="Times New Roman" w:cs="Times New Roman"/>
          <w:color w:val="FF0000"/>
          <w:sz w:val="24"/>
          <w:szCs w:val="24"/>
        </w:rPr>
        <w:t xml:space="preserve"> The SX MG </w:t>
      </w:r>
      <w:proofErr w:type="gramStart"/>
      <w:r w:rsidR="008C7F83">
        <w:rPr>
          <w:rFonts w:ascii="Times New Roman" w:hAnsi="Times New Roman" w:cs="Times New Roman"/>
          <w:color w:val="FF0000"/>
          <w:sz w:val="24"/>
          <w:szCs w:val="24"/>
        </w:rPr>
        <w:t>BDDA(</w:t>
      </w:r>
      <w:proofErr w:type="gramEnd"/>
      <w:r w:rsidR="008C7F83">
        <w:rPr>
          <w:rFonts w:ascii="Times New Roman" w:hAnsi="Times New Roman" w:cs="Times New Roman"/>
          <w:color w:val="FF0000"/>
          <w:sz w:val="24"/>
          <w:szCs w:val="24"/>
        </w:rPr>
        <w:t xml:space="preserve">0.5) particles showed strong pH-triggered swelling (Fig. 6a and b). </w:t>
      </w:r>
      <w:r w:rsidRPr="00B07549">
        <w:rPr>
          <w:rFonts w:ascii="Times New Roman" w:hAnsi="Times New Roman" w:cs="Times New Roman"/>
          <w:color w:val="FF0000"/>
          <w:sz w:val="24"/>
          <w:szCs w:val="24"/>
        </w:rPr>
        <w:t xml:space="preserve">Compared to SX BDDA MG, the SX </w:t>
      </w:r>
      <w:proofErr w:type="gramStart"/>
      <w:r w:rsidRPr="00B07549">
        <w:rPr>
          <w:rFonts w:ascii="Times New Roman" w:hAnsi="Times New Roman" w:cs="Times New Roman"/>
          <w:color w:val="FF0000"/>
          <w:sz w:val="24"/>
          <w:szCs w:val="24"/>
        </w:rPr>
        <w:t>BDDA(</w:t>
      </w:r>
      <w:proofErr w:type="gramEnd"/>
      <w:r w:rsidRPr="00B07549">
        <w:rPr>
          <w:rFonts w:ascii="Times New Roman" w:hAnsi="Times New Roman" w:cs="Times New Roman"/>
          <w:color w:val="FF0000"/>
          <w:sz w:val="24"/>
          <w:szCs w:val="24"/>
        </w:rPr>
        <w:t xml:space="preserve">0.5) MG had a higher </w:t>
      </w:r>
      <w:r w:rsidRPr="00B07549">
        <w:rPr>
          <w:rFonts w:ascii="Times New Roman" w:hAnsi="Times New Roman" w:cs="Times New Roman"/>
          <w:i/>
          <w:color w:val="FF0000"/>
          <w:sz w:val="24"/>
          <w:szCs w:val="24"/>
        </w:rPr>
        <w:t>Q</w:t>
      </w:r>
      <w:r w:rsidRPr="00B07549">
        <w:rPr>
          <w:rFonts w:ascii="Times New Roman" w:hAnsi="Times New Roman" w:cs="Times New Roman"/>
          <w:color w:val="FF0000"/>
          <w:sz w:val="24"/>
          <w:szCs w:val="24"/>
        </w:rPr>
        <w:t xml:space="preserve"> value</w:t>
      </w:r>
      <w:r w:rsidR="000A7FDD">
        <w:rPr>
          <w:rFonts w:ascii="Times New Roman" w:hAnsi="Times New Roman" w:cs="Times New Roman"/>
          <w:color w:val="FF0000"/>
          <w:sz w:val="24"/>
          <w:szCs w:val="24"/>
        </w:rPr>
        <w:t xml:space="preserve"> (of 22)</w:t>
      </w:r>
      <w:r w:rsidRPr="00B07549">
        <w:rPr>
          <w:rFonts w:ascii="Times New Roman" w:hAnsi="Times New Roman" w:cs="Times New Roman"/>
          <w:color w:val="FF0000"/>
          <w:sz w:val="24"/>
          <w:szCs w:val="24"/>
        </w:rPr>
        <w:t>, as expected</w:t>
      </w:r>
      <w:r w:rsidR="008C7F83">
        <w:rPr>
          <w:rFonts w:ascii="Times New Roman" w:hAnsi="Times New Roman" w:cs="Times New Roman"/>
          <w:color w:val="FF0000"/>
          <w:sz w:val="24"/>
          <w:szCs w:val="24"/>
        </w:rPr>
        <w:t xml:space="preserve"> because of the lower BDDA content</w:t>
      </w:r>
      <w:r w:rsidRPr="00B07549">
        <w:rPr>
          <w:rFonts w:ascii="Times New Roman" w:hAnsi="Times New Roman" w:cs="Times New Roman"/>
          <w:color w:val="FF0000"/>
          <w:sz w:val="24"/>
          <w:szCs w:val="24"/>
        </w:rPr>
        <w:t xml:space="preserve">. </w:t>
      </w:r>
      <w:r w:rsidR="0024252F">
        <w:rPr>
          <w:rFonts w:ascii="Times New Roman" w:hAnsi="Times New Roman" w:cs="Times New Roman"/>
          <w:color w:val="FF0000"/>
          <w:sz w:val="24"/>
          <w:szCs w:val="24"/>
        </w:rPr>
        <w:t xml:space="preserve">The other characterisation parameters such as MAA and GMA contents as well as </w:t>
      </w:r>
      <w:proofErr w:type="spellStart"/>
      <w:r w:rsidR="0024252F">
        <w:rPr>
          <w:rFonts w:ascii="Times New Roman" w:hAnsi="Times New Roman" w:cs="Times New Roman"/>
          <w:i/>
          <w:color w:val="FF0000"/>
          <w:sz w:val="24"/>
          <w:szCs w:val="24"/>
        </w:rPr>
        <w:t>d</w:t>
      </w:r>
      <w:r w:rsidR="0024252F">
        <w:rPr>
          <w:rFonts w:ascii="Times New Roman" w:hAnsi="Times New Roman" w:cs="Times New Roman"/>
          <w:i/>
          <w:color w:val="FF0000"/>
          <w:sz w:val="24"/>
          <w:szCs w:val="24"/>
          <w:vertAlign w:val="subscript"/>
        </w:rPr>
        <w:t>n</w:t>
      </w:r>
      <w:proofErr w:type="spellEnd"/>
      <w:r w:rsidR="0024252F">
        <w:rPr>
          <w:rFonts w:ascii="Times New Roman" w:hAnsi="Times New Roman" w:cs="Times New Roman"/>
          <w:i/>
          <w:color w:val="FF0000"/>
          <w:sz w:val="24"/>
          <w:szCs w:val="24"/>
          <w:vertAlign w:val="subscript"/>
        </w:rPr>
        <w:t>(TEM)</w:t>
      </w:r>
      <w:r w:rsidR="0024252F">
        <w:rPr>
          <w:rFonts w:ascii="Times New Roman" w:hAnsi="Times New Roman" w:cs="Times New Roman"/>
          <w:color w:val="FF0000"/>
          <w:sz w:val="24"/>
          <w:szCs w:val="24"/>
        </w:rPr>
        <w:t xml:space="preserve"> and </w:t>
      </w:r>
      <w:proofErr w:type="spellStart"/>
      <w:r w:rsidR="0024252F">
        <w:rPr>
          <w:rFonts w:ascii="Times New Roman" w:hAnsi="Times New Roman" w:cs="Times New Roman"/>
          <w:color w:val="FF0000"/>
          <w:sz w:val="24"/>
          <w:szCs w:val="24"/>
        </w:rPr>
        <w:t>p</w:t>
      </w:r>
      <w:r w:rsidR="0024252F">
        <w:rPr>
          <w:rFonts w:ascii="Times New Roman" w:hAnsi="Times New Roman" w:cs="Times New Roman"/>
          <w:i/>
          <w:color w:val="FF0000"/>
          <w:sz w:val="24"/>
          <w:szCs w:val="24"/>
        </w:rPr>
        <w:t>K</w:t>
      </w:r>
      <w:r w:rsidR="0024252F">
        <w:rPr>
          <w:rFonts w:ascii="Times New Roman" w:hAnsi="Times New Roman" w:cs="Times New Roman"/>
          <w:i/>
          <w:color w:val="FF0000"/>
          <w:sz w:val="24"/>
          <w:szCs w:val="24"/>
          <w:vertAlign w:val="subscript"/>
        </w:rPr>
        <w:t>a</w:t>
      </w:r>
      <w:proofErr w:type="spellEnd"/>
      <w:r w:rsidR="0024252F">
        <w:rPr>
          <w:rFonts w:ascii="Times New Roman" w:hAnsi="Times New Roman" w:cs="Times New Roman"/>
          <w:color w:val="FF0000"/>
          <w:sz w:val="24"/>
          <w:szCs w:val="24"/>
        </w:rPr>
        <w:t xml:space="preserve"> (</w:t>
      </w:r>
      <w:r w:rsidR="000A7FDD">
        <w:rPr>
          <w:rFonts w:ascii="Times New Roman" w:hAnsi="Times New Roman" w:cs="Times New Roman"/>
          <w:color w:val="FF0000"/>
          <w:sz w:val="24"/>
          <w:szCs w:val="24"/>
        </w:rPr>
        <w:t xml:space="preserve">from </w:t>
      </w:r>
      <w:r w:rsidR="0024252F">
        <w:rPr>
          <w:rFonts w:ascii="Times New Roman" w:hAnsi="Times New Roman" w:cs="Times New Roman"/>
          <w:color w:val="FF0000"/>
          <w:sz w:val="24"/>
          <w:szCs w:val="24"/>
        </w:rPr>
        <w:t>Fig. 6c) values were similar to the other MGs.</w:t>
      </w:r>
      <w:r w:rsidR="0024252F" w:rsidRPr="00B07549">
        <w:rPr>
          <w:rFonts w:ascii="Times New Roman" w:hAnsi="Times New Roman" w:cs="Times New Roman"/>
          <w:color w:val="FF0000"/>
          <w:sz w:val="24"/>
          <w:szCs w:val="24"/>
        </w:rPr>
        <w:t xml:space="preserve"> </w:t>
      </w:r>
      <w:r w:rsidR="0024252F">
        <w:rPr>
          <w:rFonts w:ascii="Times New Roman" w:hAnsi="Times New Roman" w:cs="Times New Roman"/>
          <w:color w:val="FF0000"/>
          <w:sz w:val="24"/>
          <w:szCs w:val="24"/>
        </w:rPr>
        <w:t>Compression stress-strain data for</w:t>
      </w:r>
      <w:r w:rsidR="008C7F83">
        <w:rPr>
          <w:rFonts w:ascii="Times New Roman" w:hAnsi="Times New Roman" w:cs="Times New Roman"/>
          <w:color w:val="FF0000"/>
          <w:sz w:val="24"/>
          <w:szCs w:val="24"/>
        </w:rPr>
        <w:t xml:space="preserve"> DX BDDA(0.5) MG</w:t>
      </w:r>
      <w:r w:rsidR="0024252F">
        <w:rPr>
          <w:rFonts w:ascii="Times New Roman" w:hAnsi="Times New Roman" w:cs="Times New Roman"/>
          <w:color w:val="FF0000"/>
          <w:sz w:val="24"/>
          <w:szCs w:val="24"/>
        </w:rPr>
        <w:t xml:space="preserve"> are shown in Fig. 6d.</w:t>
      </w:r>
      <w:r w:rsidR="008C7F83">
        <w:rPr>
          <w:rFonts w:ascii="Times New Roman" w:hAnsi="Times New Roman" w:cs="Times New Roman"/>
          <w:color w:val="FF0000"/>
          <w:sz w:val="24"/>
          <w:szCs w:val="24"/>
        </w:rPr>
        <w:t xml:space="preserve"> </w:t>
      </w:r>
      <w:r w:rsidR="0024252F">
        <w:rPr>
          <w:rFonts w:ascii="Times New Roman" w:hAnsi="Times New Roman" w:cs="Times New Roman"/>
          <w:color w:val="FF0000"/>
          <w:sz w:val="24"/>
          <w:szCs w:val="24"/>
        </w:rPr>
        <w:t>This DX</w:t>
      </w:r>
      <w:r w:rsidRPr="00B07549">
        <w:rPr>
          <w:rFonts w:ascii="Times New Roman" w:hAnsi="Times New Roman" w:cs="Times New Roman"/>
          <w:color w:val="FF0000"/>
          <w:sz w:val="24"/>
          <w:szCs w:val="24"/>
        </w:rPr>
        <w:t xml:space="preserve"> MG had a lower </w:t>
      </w:r>
      <w:r w:rsidRPr="00B07549">
        <w:rPr>
          <w:rFonts w:ascii="Times New Roman" w:hAnsi="Times New Roman" w:cs="Times New Roman"/>
          <w:i/>
          <w:color w:val="FF0000"/>
          <w:sz w:val="24"/>
          <w:szCs w:val="24"/>
        </w:rPr>
        <w:t>E</w:t>
      </w:r>
      <w:r w:rsidRPr="00B07549">
        <w:rPr>
          <w:rFonts w:ascii="Times New Roman" w:hAnsi="Times New Roman" w:cs="Times New Roman"/>
          <w:color w:val="FF0000"/>
          <w:sz w:val="24"/>
          <w:szCs w:val="24"/>
        </w:rPr>
        <w:t xml:space="preserve"> value</w:t>
      </w:r>
      <w:r w:rsidR="0024252F">
        <w:rPr>
          <w:rFonts w:ascii="Times New Roman" w:hAnsi="Times New Roman" w:cs="Times New Roman"/>
          <w:color w:val="FF0000"/>
          <w:sz w:val="24"/>
          <w:szCs w:val="24"/>
        </w:rPr>
        <w:t xml:space="preserve"> and higher</w:t>
      </w:r>
      <w:r w:rsidR="0024252F" w:rsidRPr="0024252F">
        <w:rPr>
          <w:rFonts w:ascii="Times New Roman" w:hAnsi="Times New Roman" w:cs="Times New Roman"/>
          <w:color w:val="FF0000"/>
          <w:sz w:val="24"/>
          <w:szCs w:val="24"/>
        </w:rPr>
        <w:t xml:space="preserve"> </w:t>
      </w:r>
      <w:r w:rsidR="0024252F" w:rsidRPr="0024252F">
        <w:rPr>
          <w:rFonts w:ascii="Symbol" w:hAnsi="Symbol" w:cs="Times New Roman"/>
          <w:i/>
          <w:color w:val="FF0000"/>
          <w:sz w:val="24"/>
          <w:szCs w:val="24"/>
        </w:rPr>
        <w:t></w:t>
      </w:r>
      <w:r w:rsidR="0024252F" w:rsidRPr="0024252F">
        <w:rPr>
          <w:rFonts w:ascii="Times New Roman" w:hAnsi="Times New Roman" w:cs="Times New Roman"/>
          <w:i/>
          <w:color w:val="FF0000"/>
          <w:sz w:val="24"/>
          <w:szCs w:val="24"/>
          <w:vertAlign w:val="subscript"/>
        </w:rPr>
        <w:t>B</w:t>
      </w:r>
      <w:r w:rsidRPr="0024252F">
        <w:rPr>
          <w:rFonts w:ascii="Times New Roman" w:hAnsi="Times New Roman" w:cs="Times New Roman"/>
          <w:color w:val="FF0000"/>
          <w:sz w:val="24"/>
          <w:szCs w:val="24"/>
        </w:rPr>
        <w:t xml:space="preserve"> c</w:t>
      </w:r>
      <w:r w:rsidRPr="00B07549">
        <w:rPr>
          <w:rFonts w:ascii="Times New Roman" w:hAnsi="Times New Roman" w:cs="Times New Roman"/>
          <w:color w:val="FF0000"/>
          <w:sz w:val="24"/>
          <w:szCs w:val="24"/>
        </w:rPr>
        <w:t>ompared to th</w:t>
      </w:r>
      <w:r w:rsidR="000A7FDD">
        <w:rPr>
          <w:rFonts w:ascii="Times New Roman" w:hAnsi="Times New Roman" w:cs="Times New Roman"/>
          <w:color w:val="FF0000"/>
          <w:sz w:val="24"/>
          <w:szCs w:val="24"/>
        </w:rPr>
        <w:t>ose</w:t>
      </w:r>
      <w:r w:rsidRPr="00B07549">
        <w:rPr>
          <w:rFonts w:ascii="Times New Roman" w:hAnsi="Times New Roman" w:cs="Times New Roman"/>
          <w:color w:val="FF0000"/>
          <w:sz w:val="24"/>
          <w:szCs w:val="24"/>
        </w:rPr>
        <w:t xml:space="preserve"> for DX BDDA MG, which was also expected</w:t>
      </w:r>
      <w:r w:rsidR="0024252F">
        <w:rPr>
          <w:rFonts w:ascii="Times New Roman" w:hAnsi="Times New Roman" w:cs="Times New Roman"/>
          <w:color w:val="FF0000"/>
          <w:sz w:val="24"/>
          <w:szCs w:val="24"/>
        </w:rPr>
        <w:t xml:space="preserve"> (Table 3)</w:t>
      </w:r>
      <w:r w:rsidRPr="00B07549">
        <w:rPr>
          <w:rFonts w:ascii="Times New Roman" w:hAnsi="Times New Roman" w:cs="Times New Roman"/>
          <w:color w:val="FF0000"/>
          <w:sz w:val="24"/>
          <w:szCs w:val="24"/>
        </w:rPr>
        <w:t>.</w:t>
      </w:r>
    </w:p>
    <w:p w:rsidR="00E66ECD" w:rsidRPr="00BD0310" w:rsidRDefault="00E66ECD" w:rsidP="000B7824">
      <w:pPr>
        <w:spacing w:before="240" w:after="0" w:line="360" w:lineRule="auto"/>
        <w:jc w:val="both"/>
        <w:rPr>
          <w:rFonts w:ascii="Times New Roman" w:hAnsi="Times New Roman" w:cs="Times New Roman"/>
          <w:sz w:val="24"/>
          <w:szCs w:val="24"/>
        </w:rPr>
      </w:pPr>
      <w:r w:rsidRPr="00650ECE">
        <w:rPr>
          <w:rFonts w:ascii="Times New Roman" w:hAnsi="Times New Roman" w:cs="Times New Roman"/>
          <w:sz w:val="24"/>
          <w:szCs w:val="24"/>
        </w:rPr>
        <w:t xml:space="preserve">Fig. </w:t>
      </w:r>
      <w:r w:rsidR="0024252F">
        <w:rPr>
          <w:rFonts w:ascii="Times New Roman" w:hAnsi="Times New Roman" w:cs="Times New Roman"/>
          <w:color w:val="FF0000"/>
          <w:sz w:val="24"/>
          <w:szCs w:val="24"/>
        </w:rPr>
        <w:t>7</w:t>
      </w:r>
      <w:r w:rsidRPr="00650ECE">
        <w:rPr>
          <w:rFonts w:ascii="Times New Roman" w:hAnsi="Times New Roman" w:cs="Times New Roman"/>
          <w:sz w:val="24"/>
          <w:szCs w:val="24"/>
        </w:rPr>
        <w:t xml:space="preserve"> shows a series of images from a video (See</w:t>
      </w:r>
      <w:r w:rsidR="00183EF1">
        <w:rPr>
          <w:rFonts w:ascii="Times New Roman" w:hAnsi="Times New Roman" w:cs="Times New Roman"/>
          <w:sz w:val="24"/>
          <w:szCs w:val="24"/>
        </w:rPr>
        <w:t xml:space="preserve"> </w:t>
      </w:r>
      <w:r w:rsidRPr="00650ECE">
        <w:rPr>
          <w:rFonts w:ascii="Times New Roman" w:hAnsi="Times New Roman" w:cs="Times New Roman"/>
          <w:sz w:val="24"/>
          <w:szCs w:val="24"/>
        </w:rPr>
        <w:t xml:space="preserve">ESI†) which demonstrates that a DX DVB gel film (half cylinder shape </w:t>
      </w:r>
      <w:bookmarkStart w:id="1" w:name="OLE_LINK3"/>
      <w:bookmarkStart w:id="2" w:name="OLE_LINK4"/>
      <w:r w:rsidRPr="00650ECE">
        <w:rPr>
          <w:rFonts w:ascii="Times New Roman" w:hAnsi="Times New Roman" w:cs="Times New Roman"/>
          <w:sz w:val="24"/>
          <w:szCs w:val="24"/>
        </w:rPr>
        <w:t>with diameter of 20 mm and thickness of 2 mm</w:t>
      </w:r>
      <w:bookmarkEnd w:id="1"/>
      <w:bookmarkEnd w:id="2"/>
      <w:r w:rsidRPr="00650ECE">
        <w:rPr>
          <w:rFonts w:ascii="Times New Roman" w:hAnsi="Times New Roman" w:cs="Times New Roman"/>
          <w:sz w:val="24"/>
          <w:szCs w:val="24"/>
        </w:rPr>
        <w:t xml:space="preserve">) could be completely folded over and subsequently relaxed </w:t>
      </w:r>
      <w:r w:rsidRPr="00BD0310">
        <w:rPr>
          <w:rFonts w:ascii="Times New Roman" w:hAnsi="Times New Roman" w:cs="Times New Roman"/>
          <w:sz w:val="24"/>
          <w:szCs w:val="24"/>
        </w:rPr>
        <w:t>without damage. This type of mechanical deformation could not be performed on the other DX MGs without catastrophic mechanical failure</w:t>
      </w:r>
      <w:r w:rsidRPr="00BD0310">
        <w:rPr>
          <w:rFonts w:ascii="Times New Roman" w:hAnsi="Times New Roman" w:cs="Times New Roman"/>
          <w:color w:val="FF0000"/>
          <w:sz w:val="24"/>
          <w:szCs w:val="24"/>
        </w:rPr>
        <w:t xml:space="preserve">. </w:t>
      </w:r>
      <w:r w:rsidR="00A261F7">
        <w:rPr>
          <w:rFonts w:ascii="Times New Roman" w:hAnsi="Times New Roman" w:cs="Times New Roman"/>
          <w:color w:val="FF0000"/>
          <w:sz w:val="24"/>
          <w:szCs w:val="24"/>
        </w:rPr>
        <w:t>For comparison</w:t>
      </w:r>
      <w:r w:rsidR="001A739B" w:rsidRPr="00BD0310">
        <w:rPr>
          <w:rFonts w:ascii="Times New Roman" w:hAnsi="Times New Roman" w:cs="Times New Roman"/>
          <w:color w:val="FF0000"/>
          <w:sz w:val="24"/>
          <w:szCs w:val="24"/>
        </w:rPr>
        <w:t xml:space="preserve">, </w:t>
      </w:r>
      <w:r w:rsidR="00A261F7">
        <w:rPr>
          <w:rFonts w:ascii="Times New Roman" w:hAnsi="Times New Roman" w:cs="Times New Roman"/>
          <w:color w:val="FF0000"/>
          <w:sz w:val="24"/>
          <w:szCs w:val="24"/>
        </w:rPr>
        <w:t>a similar mass of</w:t>
      </w:r>
      <w:r w:rsidR="001A739B" w:rsidRPr="00BD0310">
        <w:rPr>
          <w:rFonts w:ascii="Times New Roman" w:hAnsi="Times New Roman" w:cs="Times New Roman"/>
          <w:color w:val="FF0000"/>
          <w:sz w:val="24"/>
          <w:szCs w:val="24"/>
        </w:rPr>
        <w:t xml:space="preserve"> SX DVB </w:t>
      </w:r>
      <w:r w:rsidR="00F36DDB" w:rsidRPr="00BD0310">
        <w:rPr>
          <w:rFonts w:ascii="Times New Roman" w:hAnsi="Times New Roman" w:cs="Times New Roman"/>
          <w:color w:val="FF0000"/>
          <w:sz w:val="24"/>
          <w:szCs w:val="24"/>
        </w:rPr>
        <w:t xml:space="preserve">gel </w:t>
      </w:r>
      <w:r w:rsidR="001A739B" w:rsidRPr="00BD0310">
        <w:rPr>
          <w:rFonts w:ascii="Times New Roman" w:hAnsi="Times New Roman" w:cs="Times New Roman"/>
          <w:color w:val="FF0000"/>
          <w:sz w:val="24"/>
          <w:szCs w:val="24"/>
        </w:rPr>
        <w:t xml:space="preserve">was </w:t>
      </w:r>
      <w:r w:rsidR="00A261F7">
        <w:rPr>
          <w:rFonts w:ascii="Times New Roman" w:hAnsi="Times New Roman" w:cs="Times New Roman"/>
          <w:color w:val="FF0000"/>
          <w:sz w:val="24"/>
          <w:szCs w:val="24"/>
        </w:rPr>
        <w:t>placed</w:t>
      </w:r>
      <w:r w:rsidR="00BD0310" w:rsidRPr="00BD0310">
        <w:rPr>
          <w:rFonts w:ascii="Times New Roman" w:hAnsi="Times New Roman" w:cs="Times New Roman"/>
          <w:color w:val="FF0000"/>
          <w:sz w:val="24"/>
          <w:szCs w:val="24"/>
        </w:rPr>
        <w:t xml:space="preserve"> on </w:t>
      </w:r>
      <w:r w:rsidR="001A739B" w:rsidRPr="00BD0310">
        <w:rPr>
          <w:rFonts w:ascii="Times New Roman" w:hAnsi="Times New Roman" w:cs="Times New Roman"/>
          <w:color w:val="FF0000"/>
          <w:sz w:val="24"/>
          <w:szCs w:val="24"/>
        </w:rPr>
        <w:t>glass slide</w:t>
      </w:r>
      <w:r w:rsidR="00BD0310" w:rsidRPr="00BD0310">
        <w:rPr>
          <w:rFonts w:ascii="Times New Roman" w:hAnsi="Times New Roman" w:cs="Times New Roman"/>
          <w:color w:val="FF0000"/>
          <w:sz w:val="24"/>
          <w:szCs w:val="24"/>
        </w:rPr>
        <w:t xml:space="preserve"> </w:t>
      </w:r>
      <w:r w:rsidR="00D12526">
        <w:rPr>
          <w:rFonts w:ascii="Times New Roman" w:hAnsi="Times New Roman" w:cs="Times New Roman"/>
          <w:color w:val="FF0000"/>
          <w:sz w:val="24"/>
          <w:szCs w:val="24"/>
        </w:rPr>
        <w:t>and</w:t>
      </w:r>
      <w:r w:rsidR="00BD0310" w:rsidRPr="00BD0310">
        <w:rPr>
          <w:rFonts w:ascii="Times New Roman" w:hAnsi="Times New Roman" w:cs="Times New Roman"/>
          <w:color w:val="FF0000"/>
          <w:sz w:val="24"/>
          <w:szCs w:val="24"/>
        </w:rPr>
        <w:t xml:space="preserve"> </w:t>
      </w:r>
      <w:proofErr w:type="spellStart"/>
      <w:r w:rsidR="00A261F7">
        <w:rPr>
          <w:rFonts w:ascii="Times New Roman" w:hAnsi="Times New Roman" w:cs="Times New Roman"/>
          <w:color w:val="FF0000"/>
          <w:sz w:val="24"/>
          <w:szCs w:val="24"/>
        </w:rPr>
        <w:t>molded</w:t>
      </w:r>
      <w:proofErr w:type="spellEnd"/>
      <w:r w:rsidR="00A261F7">
        <w:rPr>
          <w:rFonts w:ascii="Times New Roman" w:hAnsi="Times New Roman" w:cs="Times New Roman"/>
          <w:color w:val="FF0000"/>
          <w:sz w:val="24"/>
          <w:szCs w:val="24"/>
        </w:rPr>
        <w:t xml:space="preserve"> into a</w:t>
      </w:r>
      <w:r w:rsidR="00BD0310" w:rsidRPr="00BD0310">
        <w:rPr>
          <w:rFonts w:ascii="Times New Roman" w:hAnsi="Times New Roman" w:cs="Times New Roman"/>
          <w:color w:val="FF0000"/>
          <w:sz w:val="24"/>
          <w:szCs w:val="24"/>
        </w:rPr>
        <w:t xml:space="preserve"> pancake</w:t>
      </w:r>
      <w:r w:rsidR="00D12526">
        <w:rPr>
          <w:rFonts w:ascii="Times New Roman" w:hAnsi="Times New Roman" w:cs="Times New Roman"/>
          <w:color w:val="FF0000"/>
          <w:sz w:val="24"/>
          <w:szCs w:val="24"/>
        </w:rPr>
        <w:t>-like</w:t>
      </w:r>
      <w:r w:rsidR="00BD0310" w:rsidRPr="00BD0310">
        <w:rPr>
          <w:rFonts w:ascii="Times New Roman" w:hAnsi="Times New Roman" w:cs="Times New Roman"/>
          <w:color w:val="FF0000"/>
          <w:sz w:val="24"/>
          <w:szCs w:val="24"/>
        </w:rPr>
        <w:t xml:space="preserve"> shape.</w:t>
      </w:r>
      <w:r w:rsidR="00183EF1" w:rsidRPr="00BD0310">
        <w:rPr>
          <w:rFonts w:ascii="Times New Roman" w:hAnsi="Times New Roman" w:cs="Times New Roman"/>
          <w:color w:val="FF0000"/>
          <w:sz w:val="24"/>
          <w:szCs w:val="24"/>
        </w:rPr>
        <w:t xml:space="preserve"> Subsequently</w:t>
      </w:r>
      <w:r w:rsidR="00D12526">
        <w:rPr>
          <w:rFonts w:ascii="Times New Roman" w:hAnsi="Times New Roman" w:cs="Times New Roman"/>
          <w:color w:val="FF0000"/>
          <w:sz w:val="24"/>
          <w:szCs w:val="24"/>
        </w:rPr>
        <w:t>,</w:t>
      </w:r>
      <w:r w:rsidR="00183EF1" w:rsidRPr="00BD0310">
        <w:rPr>
          <w:rFonts w:ascii="Times New Roman" w:hAnsi="Times New Roman" w:cs="Times New Roman"/>
          <w:color w:val="FF0000"/>
          <w:sz w:val="24"/>
          <w:szCs w:val="24"/>
        </w:rPr>
        <w:t xml:space="preserve"> the gel was folded </w:t>
      </w:r>
      <w:r w:rsidR="00BD0310" w:rsidRPr="00BD0310">
        <w:rPr>
          <w:rFonts w:ascii="Times New Roman" w:hAnsi="Times New Roman" w:cs="Times New Roman"/>
          <w:color w:val="FF0000"/>
          <w:sz w:val="24"/>
          <w:szCs w:val="24"/>
        </w:rPr>
        <w:t>and</w:t>
      </w:r>
      <w:r w:rsidR="00D12526">
        <w:rPr>
          <w:rFonts w:ascii="Times New Roman" w:hAnsi="Times New Roman" w:cs="Times New Roman"/>
          <w:color w:val="FF0000"/>
          <w:sz w:val="24"/>
          <w:szCs w:val="24"/>
        </w:rPr>
        <w:t xml:space="preserve"> allowed to relax</w:t>
      </w:r>
      <w:r w:rsidR="00BD0310" w:rsidRPr="00BD0310">
        <w:rPr>
          <w:rFonts w:ascii="Times New Roman" w:hAnsi="Times New Roman" w:cs="Times New Roman"/>
          <w:color w:val="FF0000"/>
          <w:sz w:val="24"/>
          <w:szCs w:val="24"/>
        </w:rPr>
        <w:t xml:space="preserve"> using the same </w:t>
      </w:r>
      <w:r w:rsidR="00A261F7">
        <w:rPr>
          <w:rFonts w:ascii="Times New Roman" w:hAnsi="Times New Roman" w:cs="Times New Roman"/>
          <w:color w:val="FF0000"/>
          <w:sz w:val="24"/>
          <w:szCs w:val="24"/>
        </w:rPr>
        <w:t>mechanical motions as shown in</w:t>
      </w:r>
      <w:r w:rsidR="00BD0310" w:rsidRPr="00BD0310">
        <w:rPr>
          <w:rFonts w:ascii="Times New Roman" w:hAnsi="Times New Roman" w:cs="Times New Roman"/>
          <w:color w:val="FF0000"/>
          <w:sz w:val="24"/>
          <w:szCs w:val="24"/>
        </w:rPr>
        <w:t xml:space="preserve"> Fig</w:t>
      </w:r>
      <w:r w:rsidR="00A261F7">
        <w:rPr>
          <w:rFonts w:ascii="Times New Roman" w:hAnsi="Times New Roman" w:cs="Times New Roman"/>
          <w:color w:val="FF0000"/>
          <w:sz w:val="24"/>
          <w:szCs w:val="24"/>
        </w:rPr>
        <w:t>. 7</w:t>
      </w:r>
      <w:r w:rsidR="007B12FD" w:rsidRPr="00BD0310">
        <w:rPr>
          <w:rFonts w:ascii="Times New Roman" w:hAnsi="Times New Roman" w:cs="Times New Roman"/>
          <w:color w:val="FF0000"/>
          <w:sz w:val="24"/>
          <w:szCs w:val="24"/>
        </w:rPr>
        <w:t xml:space="preserve">. </w:t>
      </w:r>
      <w:r w:rsidR="00A261F7">
        <w:rPr>
          <w:rFonts w:ascii="Times New Roman" w:hAnsi="Times New Roman" w:cs="Times New Roman"/>
          <w:color w:val="FF0000"/>
          <w:sz w:val="24"/>
          <w:szCs w:val="24"/>
        </w:rPr>
        <w:t>The images (</w:t>
      </w:r>
      <w:r w:rsidR="007B12FD" w:rsidRPr="00BD0310">
        <w:rPr>
          <w:rFonts w:ascii="Times New Roman" w:hAnsi="Times New Roman" w:cs="Times New Roman"/>
          <w:color w:val="FF0000"/>
          <w:sz w:val="24"/>
          <w:szCs w:val="24"/>
        </w:rPr>
        <w:t>Fig S6</w:t>
      </w:r>
      <w:r w:rsidR="00A261F7">
        <w:rPr>
          <w:rFonts w:ascii="Times New Roman" w:hAnsi="Times New Roman" w:cs="Times New Roman"/>
          <w:color w:val="FF0000"/>
          <w:sz w:val="24"/>
          <w:szCs w:val="24"/>
        </w:rPr>
        <w:t>, ESI</w:t>
      </w:r>
      <w:r w:rsidR="007B12FD" w:rsidRPr="00BD0310">
        <w:rPr>
          <w:rFonts w:ascii="Times New Roman" w:hAnsi="Times New Roman" w:cs="Times New Roman"/>
          <w:color w:val="FF0000"/>
          <w:sz w:val="24"/>
          <w:szCs w:val="24"/>
        </w:rPr>
        <w:t>†</w:t>
      </w:r>
      <w:r w:rsidR="00A261F7">
        <w:rPr>
          <w:rFonts w:ascii="Times New Roman" w:hAnsi="Times New Roman" w:cs="Times New Roman"/>
          <w:color w:val="FF0000"/>
          <w:sz w:val="24"/>
          <w:szCs w:val="24"/>
        </w:rPr>
        <w:t xml:space="preserve">) </w:t>
      </w:r>
      <w:r w:rsidR="007B12FD" w:rsidRPr="00BD0310">
        <w:rPr>
          <w:rFonts w:ascii="Times New Roman" w:hAnsi="Times New Roman" w:cs="Times New Roman"/>
          <w:color w:val="FF0000"/>
          <w:sz w:val="24"/>
          <w:szCs w:val="24"/>
        </w:rPr>
        <w:t xml:space="preserve">show that after </w:t>
      </w:r>
      <w:r w:rsidR="00A261F7">
        <w:rPr>
          <w:rFonts w:ascii="Times New Roman" w:hAnsi="Times New Roman" w:cs="Times New Roman"/>
          <w:color w:val="FF0000"/>
          <w:sz w:val="24"/>
          <w:szCs w:val="24"/>
        </w:rPr>
        <w:t>the attempt to bend</w:t>
      </w:r>
      <w:r w:rsidR="00BD0310" w:rsidRPr="00BD0310">
        <w:rPr>
          <w:rFonts w:ascii="Times New Roman" w:hAnsi="Times New Roman" w:cs="Times New Roman"/>
          <w:color w:val="FF0000"/>
          <w:sz w:val="24"/>
          <w:szCs w:val="24"/>
        </w:rPr>
        <w:t xml:space="preserve"> the SX MG </w:t>
      </w:r>
      <w:r w:rsidR="00A261F7">
        <w:rPr>
          <w:rFonts w:ascii="Times New Roman" w:hAnsi="Times New Roman" w:cs="Times New Roman"/>
          <w:color w:val="FF0000"/>
          <w:sz w:val="24"/>
          <w:szCs w:val="24"/>
        </w:rPr>
        <w:t xml:space="preserve">it </w:t>
      </w:r>
      <w:r w:rsidR="00D12526">
        <w:rPr>
          <w:rFonts w:ascii="Times New Roman" w:hAnsi="Times New Roman" w:cs="Times New Roman"/>
          <w:color w:val="FF0000"/>
          <w:sz w:val="24"/>
          <w:szCs w:val="24"/>
        </w:rPr>
        <w:t>did not</w:t>
      </w:r>
      <w:r w:rsidR="00BD0310" w:rsidRPr="00BD0310">
        <w:rPr>
          <w:rFonts w:ascii="Times New Roman" w:hAnsi="Times New Roman" w:cs="Times New Roman"/>
          <w:color w:val="FF0000"/>
          <w:sz w:val="24"/>
          <w:szCs w:val="24"/>
        </w:rPr>
        <w:t xml:space="preserve"> recover to the original shape</w:t>
      </w:r>
      <w:r w:rsidR="007B12FD" w:rsidRPr="00BD0310">
        <w:rPr>
          <w:rFonts w:ascii="Times New Roman" w:hAnsi="Times New Roman" w:cs="Times New Roman"/>
          <w:color w:val="FF0000"/>
          <w:sz w:val="24"/>
          <w:szCs w:val="24"/>
        </w:rPr>
        <w:t xml:space="preserve">, </w:t>
      </w:r>
      <w:r w:rsidR="00A261F7">
        <w:rPr>
          <w:rFonts w:ascii="Times New Roman" w:hAnsi="Times New Roman" w:cs="Times New Roman"/>
          <w:color w:val="FF0000"/>
          <w:sz w:val="24"/>
          <w:szCs w:val="24"/>
        </w:rPr>
        <w:t>which demonstrates the lack of elasticity</w:t>
      </w:r>
      <w:r w:rsidR="007B12FD" w:rsidRPr="00BD0310">
        <w:rPr>
          <w:rFonts w:ascii="Times New Roman" w:hAnsi="Times New Roman" w:cs="Times New Roman"/>
          <w:color w:val="FF0000"/>
          <w:sz w:val="24"/>
          <w:szCs w:val="24"/>
        </w:rPr>
        <w:t xml:space="preserve">. </w:t>
      </w:r>
      <w:r w:rsidR="00A261F7">
        <w:rPr>
          <w:rFonts w:ascii="Times New Roman" w:hAnsi="Times New Roman" w:cs="Times New Roman"/>
          <w:color w:val="FF0000"/>
          <w:sz w:val="24"/>
          <w:szCs w:val="24"/>
        </w:rPr>
        <w:t>Thus, the</w:t>
      </w:r>
      <w:r w:rsidR="003A5265" w:rsidRPr="00BD0310">
        <w:rPr>
          <w:rFonts w:ascii="Times New Roman" w:hAnsi="Times New Roman" w:cs="Times New Roman"/>
          <w:color w:val="FF0000"/>
          <w:sz w:val="24"/>
          <w:szCs w:val="24"/>
        </w:rPr>
        <w:t xml:space="preserve"> </w:t>
      </w:r>
      <w:r w:rsidR="00A261F7">
        <w:rPr>
          <w:rFonts w:ascii="Times New Roman" w:hAnsi="Times New Roman" w:cs="Times New Roman"/>
          <w:color w:val="FF0000"/>
          <w:sz w:val="24"/>
          <w:szCs w:val="24"/>
        </w:rPr>
        <w:t>ability of the</w:t>
      </w:r>
      <w:r w:rsidR="003A5265" w:rsidRPr="00BD0310">
        <w:rPr>
          <w:rFonts w:ascii="Times New Roman" w:hAnsi="Times New Roman" w:cs="Times New Roman"/>
          <w:color w:val="FF0000"/>
          <w:sz w:val="24"/>
          <w:szCs w:val="24"/>
        </w:rPr>
        <w:t xml:space="preserve"> </w:t>
      </w:r>
      <w:r w:rsidR="007B12FD" w:rsidRPr="00BD0310">
        <w:rPr>
          <w:rFonts w:ascii="Times New Roman" w:hAnsi="Times New Roman" w:cs="Times New Roman"/>
          <w:color w:val="FF0000"/>
          <w:sz w:val="24"/>
          <w:szCs w:val="24"/>
        </w:rPr>
        <w:t xml:space="preserve">DX </w:t>
      </w:r>
      <w:r w:rsidR="003A5265" w:rsidRPr="00BD0310">
        <w:rPr>
          <w:rFonts w:ascii="Times New Roman" w:hAnsi="Times New Roman" w:cs="Times New Roman"/>
          <w:color w:val="FF0000"/>
          <w:sz w:val="24"/>
          <w:szCs w:val="24"/>
        </w:rPr>
        <w:t>DVB MGs</w:t>
      </w:r>
      <w:r w:rsidR="00A261F7">
        <w:rPr>
          <w:rFonts w:ascii="Times New Roman" w:hAnsi="Times New Roman" w:cs="Times New Roman"/>
          <w:color w:val="FF0000"/>
          <w:sz w:val="24"/>
          <w:szCs w:val="24"/>
        </w:rPr>
        <w:t xml:space="preserve"> to recover their </w:t>
      </w:r>
      <w:r w:rsidR="00D12526">
        <w:rPr>
          <w:rFonts w:ascii="Times New Roman" w:hAnsi="Times New Roman" w:cs="Times New Roman"/>
          <w:color w:val="FF0000"/>
          <w:sz w:val="24"/>
          <w:szCs w:val="24"/>
        </w:rPr>
        <w:t xml:space="preserve">original </w:t>
      </w:r>
      <w:r w:rsidR="00A261F7">
        <w:rPr>
          <w:rFonts w:ascii="Times New Roman" w:hAnsi="Times New Roman" w:cs="Times New Roman"/>
          <w:color w:val="FF0000"/>
          <w:sz w:val="24"/>
          <w:szCs w:val="24"/>
        </w:rPr>
        <w:t xml:space="preserve">shape after bending (Fig. 7) relies </w:t>
      </w:r>
      <w:r w:rsidR="00D12526">
        <w:rPr>
          <w:rFonts w:ascii="Times New Roman" w:hAnsi="Times New Roman" w:cs="Times New Roman"/>
          <w:color w:val="FF0000"/>
          <w:sz w:val="24"/>
          <w:szCs w:val="24"/>
        </w:rPr>
        <w:t>upon inter-MG crosslinking. T</w:t>
      </w:r>
      <w:r w:rsidR="00A261F7">
        <w:rPr>
          <w:rFonts w:ascii="Times New Roman" w:hAnsi="Times New Roman" w:cs="Times New Roman"/>
          <w:color w:val="FF0000"/>
          <w:sz w:val="24"/>
          <w:szCs w:val="24"/>
        </w:rPr>
        <w:t>he ductility</w:t>
      </w:r>
      <w:r w:rsidR="00D12526">
        <w:rPr>
          <w:rFonts w:ascii="Times New Roman" w:hAnsi="Times New Roman" w:cs="Times New Roman"/>
          <w:color w:val="FF0000"/>
          <w:sz w:val="24"/>
          <w:szCs w:val="24"/>
        </w:rPr>
        <w:t xml:space="preserve"> of those gels</w:t>
      </w:r>
      <w:r w:rsidR="003A5265" w:rsidRPr="00BD0310">
        <w:rPr>
          <w:rFonts w:ascii="Times New Roman" w:hAnsi="Times New Roman" w:cs="Times New Roman"/>
          <w:sz w:val="24"/>
          <w:szCs w:val="24"/>
        </w:rPr>
        <w:t xml:space="preserve"> originates from relatively ductile MGs that contained only DVB as the crosslinker.</w:t>
      </w:r>
    </w:p>
    <w:p w:rsidR="00E66ECD" w:rsidRPr="00B73A05" w:rsidRDefault="00E66ECD" w:rsidP="000B7824">
      <w:pPr>
        <w:spacing w:before="240" w:after="0" w:line="360" w:lineRule="auto"/>
        <w:jc w:val="both"/>
        <w:rPr>
          <w:rFonts w:ascii="Times New Roman" w:hAnsi="Times New Roman" w:cs="Times New Roman"/>
          <w:b/>
          <w:sz w:val="24"/>
          <w:szCs w:val="24"/>
        </w:rPr>
      </w:pPr>
      <w:r w:rsidRPr="00B73A05">
        <w:rPr>
          <w:rFonts w:ascii="Times New Roman" w:hAnsi="Times New Roman" w:cs="Times New Roman"/>
          <w:b/>
          <w:sz w:val="24"/>
          <w:szCs w:val="24"/>
        </w:rPr>
        <w:t>Proposed relationship between MG and DX MG mechanical properties</w:t>
      </w:r>
    </w:p>
    <w:p w:rsidR="00E66ECD" w:rsidRPr="00650ECE" w:rsidRDefault="00E66ECD" w:rsidP="000B7824">
      <w:pPr>
        <w:spacing w:after="0" w:line="360" w:lineRule="auto"/>
        <w:jc w:val="both"/>
        <w:rPr>
          <w:rFonts w:ascii="Times New Roman" w:hAnsi="Times New Roman" w:cs="Times New Roman"/>
          <w:sz w:val="24"/>
          <w:szCs w:val="24"/>
        </w:rPr>
      </w:pPr>
      <w:r w:rsidRPr="00650ECE">
        <w:rPr>
          <w:rFonts w:ascii="Times New Roman" w:hAnsi="Times New Roman" w:cs="Times New Roman"/>
          <w:sz w:val="24"/>
          <w:szCs w:val="24"/>
        </w:rPr>
        <w:t xml:space="preserve">In the following we test our assumption that the mechanical properties of the DX MGs were governed by those of the constituent MGs. The variation of </w:t>
      </w:r>
      <w:r w:rsidRPr="00650ECE">
        <w:rPr>
          <w:rFonts w:ascii="Times New Roman" w:hAnsi="Times New Roman" w:cs="Times New Roman"/>
          <w:i/>
          <w:sz w:val="24"/>
          <w:szCs w:val="24"/>
        </w:rPr>
        <w:t>E</w:t>
      </w:r>
      <w:r w:rsidRPr="00650ECE">
        <w:rPr>
          <w:rFonts w:ascii="Times New Roman" w:hAnsi="Times New Roman" w:cs="Times New Roman"/>
          <w:sz w:val="24"/>
          <w:szCs w:val="24"/>
        </w:rPr>
        <w:t xml:space="preserve"> and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are plotted as a function of </w:t>
      </w:r>
      <w:r w:rsidRPr="00650ECE">
        <w:rPr>
          <w:rFonts w:ascii="Times New Roman" w:hAnsi="Times New Roman" w:cs="Times New Roman"/>
          <w:i/>
          <w:sz w:val="24"/>
          <w:szCs w:val="24"/>
        </w:rPr>
        <w:t>Q</w:t>
      </w:r>
      <w:r w:rsidRPr="00650ECE">
        <w:rPr>
          <w:rFonts w:ascii="Times New Roman" w:hAnsi="Times New Roman" w:cs="Times New Roman"/>
          <w:sz w:val="24"/>
          <w:szCs w:val="24"/>
        </w:rPr>
        <w:t xml:space="preserve"> </w:t>
      </w:r>
      <w:r w:rsidR="0076259A">
        <w:rPr>
          <w:rFonts w:ascii="Times New Roman" w:hAnsi="Times New Roman" w:cs="Times New Roman"/>
          <w:color w:val="FF0000"/>
          <w:sz w:val="24"/>
          <w:szCs w:val="24"/>
        </w:rPr>
        <w:t xml:space="preserve">for all four systems </w:t>
      </w:r>
      <w:r w:rsidRPr="00650ECE">
        <w:rPr>
          <w:rFonts w:ascii="Times New Roman" w:hAnsi="Times New Roman" w:cs="Times New Roman"/>
          <w:sz w:val="24"/>
          <w:szCs w:val="24"/>
        </w:rPr>
        <w:t xml:space="preserve">in Fig. </w:t>
      </w:r>
      <w:r w:rsidR="00003B1C">
        <w:rPr>
          <w:rFonts w:ascii="Times New Roman" w:hAnsi="Times New Roman" w:cs="Times New Roman"/>
          <w:color w:val="FF0000"/>
          <w:sz w:val="24"/>
          <w:szCs w:val="24"/>
        </w:rPr>
        <w:t>8</w:t>
      </w:r>
      <w:r w:rsidRPr="00650ECE">
        <w:rPr>
          <w:rFonts w:ascii="Times New Roman" w:hAnsi="Times New Roman" w:cs="Times New Roman"/>
          <w:sz w:val="24"/>
          <w:szCs w:val="24"/>
        </w:rPr>
        <w:t xml:space="preserve">a. It can be seen from these data that the ductility of DX </w:t>
      </w:r>
      <w:r w:rsidRPr="00650ECE">
        <w:rPr>
          <w:rFonts w:ascii="Times New Roman" w:hAnsi="Times New Roman" w:cs="Times New Roman"/>
          <w:sz w:val="24"/>
          <w:szCs w:val="24"/>
        </w:rPr>
        <w:lastRenderedPageBreak/>
        <w:t xml:space="preserve">MGs (as measured by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increased with increasing </w:t>
      </w:r>
      <w:r w:rsidRPr="00650ECE">
        <w:rPr>
          <w:rFonts w:ascii="Times New Roman" w:hAnsi="Times New Roman" w:cs="Times New Roman"/>
          <w:i/>
          <w:sz w:val="24"/>
          <w:szCs w:val="24"/>
        </w:rPr>
        <w:t>Q</w:t>
      </w:r>
      <w:r w:rsidRPr="00650ECE">
        <w:rPr>
          <w:rFonts w:ascii="Times New Roman" w:hAnsi="Times New Roman" w:cs="Times New Roman"/>
          <w:sz w:val="24"/>
          <w:szCs w:val="24"/>
        </w:rPr>
        <w:t xml:space="preserve"> for the parent SX MGs. By contrast, the </w:t>
      </w:r>
      <w:r w:rsidRPr="00650ECE">
        <w:rPr>
          <w:rFonts w:ascii="Times New Roman" w:hAnsi="Times New Roman" w:cs="Times New Roman"/>
          <w:i/>
          <w:sz w:val="24"/>
          <w:szCs w:val="24"/>
        </w:rPr>
        <w:t>E</w:t>
      </w:r>
      <w:r w:rsidRPr="00650ECE">
        <w:rPr>
          <w:rFonts w:ascii="Times New Roman" w:hAnsi="Times New Roman" w:cs="Times New Roman"/>
          <w:sz w:val="24"/>
          <w:szCs w:val="24"/>
        </w:rPr>
        <w:t xml:space="preserve"> values decreased with increasing </w:t>
      </w:r>
      <w:r w:rsidRPr="00650ECE">
        <w:rPr>
          <w:rFonts w:ascii="Times New Roman" w:hAnsi="Times New Roman" w:cs="Times New Roman"/>
          <w:i/>
          <w:sz w:val="24"/>
          <w:szCs w:val="24"/>
        </w:rPr>
        <w:t>Q</w:t>
      </w:r>
      <w:r w:rsidRPr="00650ECE">
        <w:rPr>
          <w:rFonts w:ascii="Times New Roman" w:hAnsi="Times New Roman" w:cs="Times New Roman"/>
          <w:sz w:val="24"/>
          <w:szCs w:val="24"/>
        </w:rPr>
        <w:t xml:space="preserve">. The DX MG </w:t>
      </w:r>
      <w:r w:rsidRPr="00650ECE">
        <w:rPr>
          <w:rFonts w:ascii="Times New Roman" w:hAnsi="Times New Roman" w:cs="Times New Roman"/>
          <w:i/>
          <w:sz w:val="24"/>
          <w:szCs w:val="24"/>
        </w:rPr>
        <w:t>E</w:t>
      </w:r>
      <w:r w:rsidRPr="00650ECE">
        <w:rPr>
          <w:rFonts w:ascii="Times New Roman" w:hAnsi="Times New Roman" w:cs="Times New Roman"/>
          <w:sz w:val="24"/>
          <w:szCs w:val="24"/>
        </w:rPr>
        <w:t xml:space="preserve"> and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values should be directly related to </w:t>
      </w:r>
      <w:r w:rsidRPr="00650ECE">
        <w:rPr>
          <w:rFonts w:ascii="Times New Roman" w:hAnsi="Times New Roman" w:cs="Times New Roman"/>
          <w:i/>
          <w:sz w:val="24"/>
          <w:szCs w:val="24"/>
        </w:rPr>
        <w:t>Q</w:t>
      </w:r>
      <w:r w:rsidRPr="00650ECE">
        <w:rPr>
          <w:rFonts w:ascii="Times New Roman" w:hAnsi="Times New Roman" w:cs="Times New Roman"/>
          <w:sz w:val="24"/>
          <w:szCs w:val="24"/>
        </w:rPr>
        <w:t xml:space="preserve"> because all of these properties depend on the number-density of elastically effective chains within the MGs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intra</w:t>
      </w:r>
      <w:r w:rsidRPr="00650ECE">
        <w:rPr>
          <w:rFonts w:ascii="Times New Roman" w:hAnsi="Times New Roman" w:cs="Times New Roman"/>
          <w:sz w:val="24"/>
          <w:szCs w:val="24"/>
        </w:rPr>
        <w:t xml:space="preserve">). </w:t>
      </w:r>
      <w:proofErr w:type="gramStart"/>
      <w:r w:rsidRPr="00650ECE">
        <w:rPr>
          <w:rFonts w:ascii="Times New Roman" w:hAnsi="Times New Roman" w:cs="Times New Roman"/>
          <w:sz w:val="24"/>
          <w:szCs w:val="24"/>
        </w:rPr>
        <w:t>For a polyelectrolyte network in a dilute electrolyte</w:t>
      </w:r>
      <w:r w:rsidRPr="00650ECE">
        <w:rPr>
          <w:rFonts w:ascii="Times New Roman" w:hAnsi="Times New Roman" w:cs="Times New Roman"/>
          <w:noProof/>
          <w:sz w:val="24"/>
          <w:szCs w:val="24"/>
          <w:vertAlign w:val="superscript"/>
        </w:rPr>
        <w:t>1</w:t>
      </w:r>
      <w:r w:rsidRPr="00650ECE">
        <w:rPr>
          <w:rFonts w:ascii="Times New Roman" w:hAnsi="Times New Roman" w:cs="Times New Roman"/>
          <w:sz w:val="24"/>
          <w:szCs w:val="24"/>
        </w:rPr>
        <w:t xml:space="preserve">, </w:t>
      </w:r>
      <w:r w:rsidRPr="00650ECE">
        <w:rPr>
          <w:rFonts w:ascii="Times New Roman" w:hAnsi="Times New Roman" w:cs="Times New Roman"/>
          <w:i/>
          <w:sz w:val="24"/>
          <w:szCs w:val="24"/>
        </w:rPr>
        <w:t>Q</w:t>
      </w:r>
      <w:r w:rsidRPr="00650ECE">
        <w:rPr>
          <w:rFonts w:ascii="Times New Roman" w:hAnsi="Times New Roman" w:cs="Times New Roman"/>
          <w:sz w:val="24"/>
          <w:szCs w:val="24"/>
        </w:rPr>
        <w:t xml:space="preserve"> ~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intra</w:t>
      </w:r>
      <w:r w:rsidRPr="00650ECE">
        <w:rPr>
          <w:rFonts w:ascii="Times New Roman" w:hAnsi="Times New Roman" w:cs="Times New Roman"/>
          <w:sz w:val="24"/>
          <w:szCs w:val="24"/>
          <w:vertAlign w:val="superscript"/>
        </w:rPr>
        <w:t>-3/2</w:t>
      </w:r>
      <w:r w:rsidRPr="00650ECE">
        <w:rPr>
          <w:rFonts w:ascii="Times New Roman" w:hAnsi="Times New Roman" w:cs="Times New Roman"/>
          <w:sz w:val="24"/>
          <w:szCs w:val="24"/>
        </w:rPr>
        <w:t xml:space="preserve"> at constant extent of neutralisation.</w:t>
      </w:r>
      <w:proofErr w:type="gramEnd"/>
      <w:r w:rsidRPr="00650ECE">
        <w:rPr>
          <w:rFonts w:ascii="Times New Roman" w:hAnsi="Times New Roman" w:cs="Times New Roman"/>
          <w:sz w:val="24"/>
          <w:szCs w:val="24"/>
        </w:rPr>
        <w:t xml:space="preserve"> Furthermore, from rubber elasticity theory</w:t>
      </w:r>
      <w:r w:rsidRPr="00650ECE">
        <w:rPr>
          <w:rFonts w:ascii="Times New Roman" w:hAnsi="Times New Roman" w:cs="Times New Roman"/>
          <w:noProof/>
          <w:sz w:val="24"/>
          <w:szCs w:val="24"/>
          <w:vertAlign w:val="superscript"/>
        </w:rPr>
        <w:t>43</w:t>
      </w:r>
      <w:r w:rsidRPr="00650ECE">
        <w:rPr>
          <w:rFonts w:ascii="Times New Roman" w:hAnsi="Times New Roman" w:cs="Times New Roman"/>
          <w:sz w:val="24"/>
          <w:szCs w:val="24"/>
        </w:rPr>
        <w:t xml:space="preserve"> we can expect </w:t>
      </w:r>
      <w:r w:rsidRPr="00650ECE">
        <w:rPr>
          <w:rFonts w:ascii="Times New Roman" w:hAnsi="Times New Roman" w:cs="Times New Roman"/>
          <w:i/>
          <w:sz w:val="24"/>
          <w:szCs w:val="24"/>
        </w:rPr>
        <w:t>E</w:t>
      </w:r>
      <w:r w:rsidRPr="00650ECE">
        <w:rPr>
          <w:rFonts w:ascii="Times New Roman" w:hAnsi="Times New Roman" w:cs="Times New Roman"/>
          <w:sz w:val="24"/>
          <w:szCs w:val="24"/>
        </w:rPr>
        <w:t xml:space="preserve"> ~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intra</w:t>
      </w:r>
      <w:r w:rsidRPr="00650ECE">
        <w:rPr>
          <w:rFonts w:ascii="Times New Roman" w:hAnsi="Times New Roman" w:cs="Times New Roman"/>
          <w:sz w:val="24"/>
          <w:szCs w:val="24"/>
        </w:rPr>
        <w:t xml:space="preserve"> for the DX MGs if the assumption concerning the DX MG mechanical properties being governed by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intra</w:t>
      </w:r>
      <w:r w:rsidRPr="00650ECE">
        <w:rPr>
          <w:rFonts w:ascii="Times New Roman" w:hAnsi="Times New Roman" w:cs="Times New Roman"/>
          <w:sz w:val="24"/>
          <w:szCs w:val="24"/>
        </w:rPr>
        <w:t xml:space="preserve"> is correct. Therefore, the </w:t>
      </w:r>
      <w:r w:rsidRPr="00650ECE">
        <w:rPr>
          <w:rFonts w:ascii="Times New Roman" w:hAnsi="Times New Roman" w:cs="Times New Roman"/>
          <w:i/>
          <w:sz w:val="24"/>
          <w:szCs w:val="24"/>
        </w:rPr>
        <w:t>E</w:t>
      </w:r>
      <w:r w:rsidRPr="00650ECE">
        <w:rPr>
          <w:rFonts w:ascii="Times New Roman" w:hAnsi="Times New Roman" w:cs="Times New Roman"/>
          <w:sz w:val="24"/>
          <w:szCs w:val="24"/>
        </w:rPr>
        <w:t xml:space="preserve"> and </w:t>
      </w:r>
      <w:r w:rsidRPr="00650ECE">
        <w:rPr>
          <w:rFonts w:ascii="Times New Roman" w:hAnsi="Times New Roman" w:cs="Times New Roman"/>
          <w:i/>
          <w:sz w:val="24"/>
          <w:szCs w:val="24"/>
        </w:rPr>
        <w:t>Q</w:t>
      </w:r>
      <w:r w:rsidRPr="00650ECE">
        <w:rPr>
          <w:rFonts w:ascii="Times New Roman" w:hAnsi="Times New Roman" w:cs="Times New Roman"/>
          <w:sz w:val="24"/>
          <w:szCs w:val="24"/>
        </w:rPr>
        <w:t xml:space="preserve"> values for the DX MG and parent MG should be related by </w:t>
      </w:r>
      <w:r w:rsidRPr="00650ECE">
        <w:rPr>
          <w:rFonts w:ascii="Times New Roman" w:hAnsi="Times New Roman" w:cs="Times New Roman"/>
          <w:i/>
          <w:sz w:val="24"/>
          <w:szCs w:val="24"/>
        </w:rPr>
        <w:t>E</w:t>
      </w:r>
      <w:r w:rsidRPr="00650ECE">
        <w:rPr>
          <w:rFonts w:ascii="Times New Roman" w:hAnsi="Times New Roman" w:cs="Times New Roman"/>
          <w:sz w:val="24"/>
          <w:szCs w:val="24"/>
          <w:vertAlign w:val="superscript"/>
        </w:rPr>
        <w:t>3/2</w:t>
      </w:r>
      <w:r w:rsidRPr="00650ECE">
        <w:rPr>
          <w:rFonts w:ascii="Times New Roman" w:hAnsi="Times New Roman" w:cs="Times New Roman"/>
          <w:i/>
          <w:sz w:val="24"/>
          <w:szCs w:val="24"/>
        </w:rPr>
        <w:t xml:space="preserve"> ~ Q</w:t>
      </w:r>
      <w:r w:rsidRPr="00650ECE">
        <w:rPr>
          <w:rFonts w:ascii="Times New Roman" w:hAnsi="Times New Roman" w:cs="Times New Roman"/>
          <w:sz w:val="24"/>
          <w:szCs w:val="24"/>
          <w:vertAlign w:val="superscript"/>
        </w:rPr>
        <w:t>-1</w:t>
      </w:r>
      <w:r w:rsidRPr="00650ECE">
        <w:rPr>
          <w:rFonts w:ascii="Times New Roman" w:hAnsi="Times New Roman" w:cs="Times New Roman"/>
          <w:sz w:val="24"/>
          <w:szCs w:val="24"/>
        </w:rPr>
        <w:t xml:space="preserve">. This relationship was tested for the MGs and DX MGs (Fig. </w:t>
      </w:r>
      <w:r w:rsidR="00003B1C">
        <w:rPr>
          <w:rFonts w:ascii="Times New Roman" w:hAnsi="Times New Roman" w:cs="Times New Roman"/>
          <w:color w:val="FF0000"/>
          <w:sz w:val="24"/>
          <w:szCs w:val="24"/>
        </w:rPr>
        <w:t>8</w:t>
      </w:r>
      <w:r w:rsidRPr="00650ECE">
        <w:rPr>
          <w:rFonts w:ascii="Times New Roman" w:hAnsi="Times New Roman" w:cs="Times New Roman"/>
          <w:sz w:val="24"/>
          <w:szCs w:val="24"/>
        </w:rPr>
        <w:t>b). The data from</w:t>
      </w:r>
      <w:r w:rsidR="00003B1C">
        <w:rPr>
          <w:rFonts w:ascii="Times New Roman" w:hAnsi="Times New Roman" w:cs="Times New Roman"/>
          <w:sz w:val="24"/>
          <w:szCs w:val="24"/>
        </w:rPr>
        <w:t xml:space="preserve"> </w:t>
      </w:r>
      <w:r w:rsidR="00003B1C">
        <w:rPr>
          <w:rFonts w:ascii="Times New Roman" w:hAnsi="Times New Roman" w:cs="Times New Roman"/>
          <w:color w:val="FF0000"/>
          <w:sz w:val="24"/>
          <w:szCs w:val="24"/>
        </w:rPr>
        <w:t>all of</w:t>
      </w:r>
      <w:r w:rsidRPr="00650ECE">
        <w:rPr>
          <w:rFonts w:ascii="Times New Roman" w:hAnsi="Times New Roman" w:cs="Times New Roman"/>
          <w:sz w:val="24"/>
          <w:szCs w:val="24"/>
        </w:rPr>
        <w:t xml:space="preserve"> our DX MGs and parent MG systems showed </w:t>
      </w:r>
      <w:r w:rsidR="00003B1C">
        <w:rPr>
          <w:rFonts w:ascii="Times New Roman" w:hAnsi="Times New Roman" w:cs="Times New Roman"/>
          <w:color w:val="FF0000"/>
          <w:sz w:val="24"/>
          <w:szCs w:val="24"/>
        </w:rPr>
        <w:t>very good</w:t>
      </w:r>
      <w:r w:rsidRPr="00650ECE">
        <w:rPr>
          <w:rFonts w:ascii="Times New Roman" w:hAnsi="Times New Roman" w:cs="Times New Roman"/>
          <w:sz w:val="24"/>
          <w:szCs w:val="24"/>
        </w:rPr>
        <w:t xml:space="preserve"> linearity.</w:t>
      </w:r>
    </w:p>
    <w:p w:rsidR="00E66ECD" w:rsidRDefault="00E66ECD" w:rsidP="000B7824">
      <w:pPr>
        <w:spacing w:before="240" w:after="0" w:line="360" w:lineRule="auto"/>
        <w:jc w:val="both"/>
        <w:rPr>
          <w:rFonts w:ascii="Times New Roman" w:hAnsi="Times New Roman" w:cs="Times New Roman"/>
          <w:sz w:val="24"/>
          <w:szCs w:val="24"/>
        </w:rPr>
      </w:pPr>
      <w:r w:rsidRPr="00650ECE">
        <w:rPr>
          <w:rFonts w:ascii="Times New Roman" w:hAnsi="Times New Roman" w:cs="Times New Roman"/>
          <w:sz w:val="24"/>
          <w:szCs w:val="24"/>
        </w:rPr>
        <w:t xml:space="preserve">We next consider the ductility of the DX MGs. </w:t>
      </w:r>
      <w:proofErr w:type="gramStart"/>
      <w:r w:rsidRPr="00650ECE">
        <w:rPr>
          <w:rFonts w:ascii="Times New Roman" w:hAnsi="Times New Roman" w:cs="Times New Roman"/>
          <w:sz w:val="24"/>
          <w:szCs w:val="24"/>
        </w:rPr>
        <w:t xml:space="preserve">The maximum extension of a polymer chain containing </w:t>
      </w:r>
      <w:r w:rsidRPr="00650ECE">
        <w:rPr>
          <w:rFonts w:ascii="Times New Roman" w:hAnsi="Times New Roman" w:cs="Times New Roman"/>
          <w:i/>
          <w:sz w:val="24"/>
          <w:szCs w:val="24"/>
        </w:rPr>
        <w:t>n</w:t>
      </w:r>
      <w:r w:rsidRPr="00650ECE">
        <w:rPr>
          <w:rFonts w:ascii="Times New Roman" w:hAnsi="Times New Roman" w:cs="Times New Roman"/>
          <w:sz w:val="24"/>
          <w:szCs w:val="24"/>
        </w:rPr>
        <w:t xml:space="preserve"> segments is</w:t>
      </w:r>
      <w:r w:rsidRPr="00650ECE">
        <w:rPr>
          <w:rFonts w:ascii="Times New Roman" w:hAnsi="Times New Roman" w:cs="Times New Roman"/>
          <w:noProof/>
          <w:sz w:val="24"/>
          <w:szCs w:val="24"/>
          <w:vertAlign w:val="superscript"/>
        </w:rPr>
        <w:t>43</w:t>
      </w:r>
      <w:r w:rsidRPr="00650ECE">
        <w:rPr>
          <w:rFonts w:ascii="Times New Roman" w:hAnsi="Times New Roman" w:cs="Times New Roman"/>
          <w:sz w:val="24"/>
          <w:szCs w:val="24"/>
        </w:rPr>
        <w:t xml:space="preserve"> ~ </w:t>
      </w:r>
      <w:r w:rsidRPr="00650ECE">
        <w:rPr>
          <w:rFonts w:ascii="Times New Roman" w:hAnsi="Times New Roman" w:cs="Times New Roman"/>
          <w:i/>
          <w:sz w:val="24"/>
          <w:szCs w:val="24"/>
        </w:rPr>
        <w:t>n</w:t>
      </w:r>
      <w:r w:rsidRPr="00650ECE">
        <w:rPr>
          <w:rFonts w:ascii="Times New Roman" w:hAnsi="Times New Roman" w:cs="Times New Roman"/>
          <w:sz w:val="24"/>
          <w:szCs w:val="24"/>
          <w:vertAlign w:val="superscript"/>
        </w:rPr>
        <w:t>1/2</w:t>
      </w:r>
      <w:r w:rsidRPr="00650ECE">
        <w:rPr>
          <w:rFonts w:ascii="Times New Roman" w:hAnsi="Times New Roman" w:cs="Times New Roman"/>
          <w:sz w:val="24"/>
          <w:szCs w:val="24"/>
        </w:rPr>
        <w:t>.</w:t>
      </w:r>
      <w:proofErr w:type="gramEnd"/>
      <w:r w:rsidRPr="00650ECE">
        <w:rPr>
          <w:rFonts w:ascii="Times New Roman" w:hAnsi="Times New Roman" w:cs="Times New Roman"/>
          <w:sz w:val="24"/>
          <w:szCs w:val="24"/>
          <w:vertAlign w:val="superscript"/>
        </w:rPr>
        <w:t xml:space="preserve"> </w:t>
      </w:r>
      <w:r w:rsidRPr="00650ECE">
        <w:rPr>
          <w:rFonts w:ascii="Times New Roman" w:hAnsi="Times New Roman" w:cs="Times New Roman"/>
          <w:sz w:val="24"/>
          <w:szCs w:val="24"/>
        </w:rPr>
        <w:t xml:space="preserve"> Accordingly, if it is assumed that the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value is also determined by that of the internal MG network, then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 </w:t>
      </w:r>
      <w:r w:rsidRPr="00650ECE">
        <w:rPr>
          <w:rFonts w:ascii="Times New Roman" w:hAnsi="Times New Roman" w:cs="Times New Roman"/>
          <w:i/>
          <w:sz w:val="24"/>
          <w:szCs w:val="24"/>
        </w:rPr>
        <w:t>M</w:t>
      </w:r>
      <w:r w:rsidRPr="00650ECE">
        <w:rPr>
          <w:rFonts w:ascii="Times New Roman" w:hAnsi="Times New Roman" w:cs="Times New Roman"/>
          <w:i/>
          <w:sz w:val="24"/>
          <w:szCs w:val="24"/>
          <w:vertAlign w:val="subscript"/>
        </w:rPr>
        <w:t>intra</w:t>
      </w:r>
      <w:r w:rsidRPr="00650ECE">
        <w:rPr>
          <w:rFonts w:ascii="Times New Roman" w:hAnsi="Times New Roman" w:cs="Times New Roman"/>
          <w:sz w:val="24"/>
          <w:szCs w:val="24"/>
          <w:vertAlign w:val="superscript"/>
        </w:rPr>
        <w:t>1/2</w:t>
      </w:r>
      <w:r w:rsidRPr="00650ECE">
        <w:rPr>
          <w:rFonts w:ascii="Times New Roman" w:hAnsi="Times New Roman" w:cs="Times New Roman"/>
          <w:sz w:val="24"/>
          <w:szCs w:val="24"/>
        </w:rPr>
        <w:t xml:space="preserve">, where </w:t>
      </w:r>
      <w:proofErr w:type="spellStart"/>
      <w:r w:rsidRPr="00650ECE">
        <w:rPr>
          <w:rFonts w:ascii="Times New Roman" w:hAnsi="Times New Roman" w:cs="Times New Roman"/>
          <w:i/>
          <w:sz w:val="24"/>
          <w:szCs w:val="24"/>
        </w:rPr>
        <w:t>M</w:t>
      </w:r>
      <w:r w:rsidRPr="00650ECE">
        <w:rPr>
          <w:rFonts w:ascii="Times New Roman" w:hAnsi="Times New Roman" w:cs="Times New Roman"/>
          <w:i/>
          <w:sz w:val="24"/>
          <w:szCs w:val="24"/>
          <w:vertAlign w:val="subscript"/>
        </w:rPr>
        <w:t>intra</w:t>
      </w:r>
      <w:proofErr w:type="spellEnd"/>
      <w:r w:rsidRPr="00650ECE">
        <w:rPr>
          <w:rFonts w:ascii="Times New Roman" w:hAnsi="Times New Roman" w:cs="Times New Roman"/>
          <w:sz w:val="24"/>
          <w:szCs w:val="24"/>
        </w:rPr>
        <w:t xml:space="preserve"> is the molecular weight of the elastically effective chains within the MGs. Because </w:t>
      </w:r>
      <w:proofErr w:type="spellStart"/>
      <w:r w:rsidRPr="00650ECE">
        <w:rPr>
          <w:rFonts w:ascii="Times New Roman" w:hAnsi="Times New Roman" w:cs="Times New Roman"/>
          <w:i/>
          <w:sz w:val="24"/>
          <w:szCs w:val="24"/>
        </w:rPr>
        <w:t>M</w:t>
      </w:r>
      <w:r w:rsidRPr="00650ECE">
        <w:rPr>
          <w:rFonts w:ascii="Times New Roman" w:hAnsi="Times New Roman" w:cs="Times New Roman"/>
          <w:i/>
          <w:sz w:val="24"/>
          <w:szCs w:val="24"/>
          <w:vertAlign w:val="subscript"/>
        </w:rPr>
        <w:t>intra</w:t>
      </w:r>
      <w:proofErr w:type="spellEnd"/>
      <w:r w:rsidRPr="00650ECE">
        <w:rPr>
          <w:rFonts w:ascii="Times New Roman" w:hAnsi="Times New Roman" w:cs="Times New Roman"/>
          <w:sz w:val="24"/>
          <w:szCs w:val="24"/>
        </w:rPr>
        <w:t xml:space="preserve"> and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intra</w:t>
      </w:r>
      <w:r w:rsidRPr="00650ECE">
        <w:rPr>
          <w:rFonts w:ascii="Times New Roman" w:hAnsi="Times New Roman" w:cs="Times New Roman"/>
          <w:sz w:val="24"/>
          <w:szCs w:val="24"/>
        </w:rPr>
        <w:t xml:space="preserve"> are inversely related, it follows that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intra</w:t>
      </w:r>
      <w:r w:rsidRPr="00650ECE">
        <w:rPr>
          <w:rFonts w:ascii="Times New Roman" w:hAnsi="Times New Roman" w:cs="Times New Roman"/>
          <w:sz w:val="24"/>
          <w:szCs w:val="24"/>
          <w:vertAlign w:val="superscript"/>
        </w:rPr>
        <w:t>-1/2</w:t>
      </w:r>
      <w:r w:rsidRPr="00650ECE">
        <w:rPr>
          <w:rFonts w:ascii="Times New Roman" w:hAnsi="Times New Roman" w:cs="Times New Roman"/>
          <w:sz w:val="24"/>
          <w:szCs w:val="24"/>
        </w:rPr>
        <w:t xml:space="preserve">. Recalling that </w:t>
      </w:r>
      <w:r w:rsidRPr="00650ECE">
        <w:rPr>
          <w:rFonts w:ascii="Times New Roman" w:hAnsi="Times New Roman" w:cs="Times New Roman"/>
          <w:i/>
          <w:sz w:val="24"/>
          <w:szCs w:val="24"/>
        </w:rPr>
        <w:t>Q</w:t>
      </w:r>
      <w:r w:rsidRPr="00650ECE">
        <w:rPr>
          <w:rFonts w:ascii="Times New Roman" w:hAnsi="Times New Roman" w:cs="Times New Roman"/>
          <w:sz w:val="24"/>
          <w:szCs w:val="24"/>
        </w:rPr>
        <w:t xml:space="preserve"> ~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intra</w:t>
      </w:r>
      <w:r w:rsidRPr="00650ECE">
        <w:rPr>
          <w:rFonts w:ascii="Times New Roman" w:hAnsi="Times New Roman" w:cs="Times New Roman"/>
          <w:sz w:val="24"/>
          <w:szCs w:val="24"/>
          <w:vertAlign w:val="superscript"/>
        </w:rPr>
        <w:t>-3/2</w:t>
      </w:r>
      <w:r w:rsidRPr="00650ECE">
        <w:rPr>
          <w:rFonts w:ascii="Times New Roman" w:hAnsi="Times New Roman" w:cs="Times New Roman"/>
          <w:sz w:val="24"/>
          <w:szCs w:val="24"/>
        </w:rPr>
        <w:t xml:space="preserve"> a simple relationship between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for the DX MGs and </w:t>
      </w:r>
      <w:r w:rsidRPr="00650ECE">
        <w:rPr>
          <w:rFonts w:ascii="Times New Roman" w:hAnsi="Times New Roman" w:cs="Times New Roman"/>
          <w:i/>
          <w:sz w:val="24"/>
          <w:szCs w:val="24"/>
        </w:rPr>
        <w:t>Q</w:t>
      </w:r>
      <w:r w:rsidRPr="00650ECE">
        <w:rPr>
          <w:rFonts w:ascii="Times New Roman" w:hAnsi="Times New Roman" w:cs="Times New Roman"/>
          <w:sz w:val="24"/>
          <w:szCs w:val="24"/>
        </w:rPr>
        <w:t xml:space="preserve"> for the parent MGs is expected: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 </w:t>
      </w:r>
      <w:r w:rsidRPr="00650ECE">
        <w:rPr>
          <w:rFonts w:ascii="Times New Roman" w:hAnsi="Times New Roman" w:cs="Times New Roman"/>
          <w:i/>
          <w:sz w:val="24"/>
          <w:szCs w:val="24"/>
        </w:rPr>
        <w:t>Q</w:t>
      </w:r>
      <w:r w:rsidRPr="00650ECE">
        <w:rPr>
          <w:rFonts w:ascii="Times New Roman" w:hAnsi="Times New Roman" w:cs="Times New Roman"/>
          <w:sz w:val="24"/>
          <w:szCs w:val="24"/>
          <w:vertAlign w:val="superscript"/>
        </w:rPr>
        <w:t>1/3</w:t>
      </w:r>
      <w:r w:rsidRPr="00650ECE">
        <w:rPr>
          <w:rFonts w:ascii="Times New Roman" w:hAnsi="Times New Roman" w:cs="Times New Roman"/>
          <w:sz w:val="24"/>
          <w:szCs w:val="24"/>
        </w:rPr>
        <w:t xml:space="preserve">. The latter relationship was tested and linearity was found (Fig. </w:t>
      </w:r>
      <w:r w:rsidR="00964124">
        <w:rPr>
          <w:rFonts w:ascii="Times New Roman" w:hAnsi="Times New Roman" w:cs="Times New Roman"/>
          <w:color w:val="FF0000"/>
          <w:sz w:val="24"/>
          <w:szCs w:val="24"/>
        </w:rPr>
        <w:t>8</w:t>
      </w:r>
      <w:r w:rsidRPr="00650ECE">
        <w:rPr>
          <w:rFonts w:ascii="Times New Roman" w:hAnsi="Times New Roman" w:cs="Times New Roman"/>
          <w:sz w:val="24"/>
          <w:szCs w:val="24"/>
        </w:rPr>
        <w:t>c).</w:t>
      </w:r>
      <w:r w:rsidR="00110E95">
        <w:rPr>
          <w:rFonts w:ascii="Times New Roman" w:hAnsi="Times New Roman" w:cs="Times New Roman"/>
          <w:sz w:val="24"/>
          <w:szCs w:val="24"/>
        </w:rPr>
        <w:t xml:space="preserve"> </w:t>
      </w:r>
      <w:r w:rsidR="00110E95">
        <w:rPr>
          <w:rFonts w:ascii="Times New Roman" w:hAnsi="Times New Roman" w:cs="Times New Roman"/>
          <w:color w:val="FF0000"/>
          <w:sz w:val="24"/>
          <w:szCs w:val="24"/>
        </w:rPr>
        <w:t>We note that the relationships discussed above applied to the MGs with 1.0 and 0.5 mol</w:t>
      </w:r>
      <w:proofErr w:type="gramStart"/>
      <w:r w:rsidR="00110E95">
        <w:rPr>
          <w:rFonts w:ascii="Times New Roman" w:hAnsi="Times New Roman" w:cs="Times New Roman"/>
          <w:color w:val="FF0000"/>
          <w:sz w:val="24"/>
          <w:szCs w:val="24"/>
        </w:rPr>
        <w:t>.%</w:t>
      </w:r>
      <w:proofErr w:type="gramEnd"/>
      <w:r w:rsidR="00110E95">
        <w:rPr>
          <w:rFonts w:ascii="Times New Roman" w:hAnsi="Times New Roman" w:cs="Times New Roman"/>
          <w:color w:val="FF0000"/>
          <w:sz w:val="24"/>
          <w:szCs w:val="24"/>
        </w:rPr>
        <w:t xml:space="preserve"> of crosslinker present.</w:t>
      </w:r>
      <w:r w:rsidRPr="00650ECE">
        <w:rPr>
          <w:rFonts w:ascii="Times New Roman" w:hAnsi="Times New Roman" w:cs="Times New Roman"/>
          <w:sz w:val="24"/>
          <w:szCs w:val="24"/>
        </w:rPr>
        <w:t xml:space="preserve"> It is concluded that both the stiffness and ductility of the DX MGs were determined by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intra</w:t>
      </w:r>
      <w:r w:rsidRPr="00650ECE">
        <w:rPr>
          <w:rFonts w:ascii="Times New Roman" w:hAnsi="Times New Roman" w:cs="Times New Roman"/>
          <w:sz w:val="24"/>
          <w:szCs w:val="24"/>
        </w:rPr>
        <w:t xml:space="preserve">. This result means that it is the internal crosslinking of the MG particles that determines the mechanical properties of the DX MGs. Accordingly, for these systems the inter-MG crosslinking (from GMA coupling between MG particles) acted </w:t>
      </w:r>
      <w:proofErr w:type="gramStart"/>
      <w:r w:rsidRPr="00650ECE">
        <w:rPr>
          <w:rFonts w:ascii="Times New Roman" w:hAnsi="Times New Roman" w:cs="Times New Roman"/>
          <w:sz w:val="24"/>
          <w:szCs w:val="24"/>
        </w:rPr>
        <w:t>as a “</w:t>
      </w:r>
      <w:proofErr w:type="gramEnd"/>
      <w:r w:rsidRPr="00650ECE">
        <w:rPr>
          <w:rFonts w:ascii="Times New Roman" w:hAnsi="Times New Roman" w:cs="Times New Roman"/>
          <w:sz w:val="24"/>
          <w:szCs w:val="24"/>
        </w:rPr>
        <w:t>molecular glue” that connected one MG network with the neighbouring MG networks. This analysis supports the depiction of the DX MG system in Scheme 1 and leads to the very interesting conjecture that these DX MGs behave mechanically as macroscopic MGs.</w:t>
      </w:r>
    </w:p>
    <w:p w:rsidR="00E66ECD" w:rsidRPr="00650ECE" w:rsidRDefault="00E66ECD" w:rsidP="000B7824">
      <w:pPr>
        <w:pStyle w:val="PlainText"/>
        <w:spacing w:before="240" w:line="360" w:lineRule="auto"/>
        <w:jc w:val="both"/>
        <w:rPr>
          <w:rFonts w:ascii="Times New Roman" w:hAnsi="Times New Roman"/>
          <w:b/>
          <w:bCs/>
          <w:sz w:val="24"/>
          <w:szCs w:val="24"/>
        </w:rPr>
      </w:pPr>
      <w:r w:rsidRPr="00650ECE">
        <w:rPr>
          <w:rFonts w:ascii="Times New Roman" w:hAnsi="Times New Roman"/>
          <w:b/>
          <w:bCs/>
          <w:sz w:val="24"/>
          <w:szCs w:val="24"/>
        </w:rPr>
        <w:t>Conclusions</w:t>
      </w:r>
    </w:p>
    <w:p w:rsidR="00E66ECD" w:rsidRPr="00650ECE" w:rsidRDefault="00E66ECD" w:rsidP="000B7824">
      <w:pPr>
        <w:spacing w:after="0" w:line="360" w:lineRule="auto"/>
        <w:jc w:val="both"/>
        <w:rPr>
          <w:rFonts w:ascii="Times New Roman" w:eastAsia="Times New Roman" w:hAnsi="Times New Roman" w:cs="Times New Roman"/>
          <w:bCs/>
          <w:snapToGrid w:val="0"/>
          <w:sz w:val="24"/>
          <w:szCs w:val="24"/>
          <w:lang w:eastAsia="en-US"/>
        </w:rPr>
      </w:pPr>
      <w:r w:rsidRPr="00650ECE">
        <w:rPr>
          <w:rFonts w:ascii="Times New Roman" w:hAnsi="Times New Roman" w:cs="Times New Roman"/>
          <w:sz w:val="24"/>
          <w:szCs w:val="24"/>
        </w:rPr>
        <w:t xml:space="preserve">In this study, we have investigated the effects of the nature of the crosslinking monomer on the properties of pH-responsive MGs and DX MGs. In particular, we have focussed on the relationship between the mechanical properties of DX MGs and the constituent MGs. The study demonstrated that the selection of crosslinking monomer for the MGs is of utmost importance for determining the DX MG mechanical properties. We propose that a hydrophobic and fast-reacting crosslinker such as DVB is ideal for providing increased </w:t>
      </w:r>
      <w:r w:rsidRPr="00650ECE">
        <w:rPr>
          <w:rFonts w:ascii="Times New Roman" w:hAnsi="Times New Roman" w:cs="Times New Roman"/>
          <w:sz w:val="24"/>
          <w:szCs w:val="24"/>
        </w:rPr>
        <w:lastRenderedPageBreak/>
        <w:t xml:space="preserve">swelling for the MG particles. The high </w:t>
      </w:r>
      <w:r w:rsidRPr="00650ECE">
        <w:rPr>
          <w:rFonts w:ascii="Times New Roman" w:hAnsi="Times New Roman" w:cs="Times New Roman"/>
          <w:i/>
          <w:sz w:val="24"/>
          <w:szCs w:val="24"/>
        </w:rPr>
        <w:t>Q</w:t>
      </w:r>
      <w:r w:rsidRPr="00650ECE">
        <w:rPr>
          <w:rFonts w:ascii="Times New Roman" w:hAnsi="Times New Roman" w:cs="Times New Roman"/>
          <w:sz w:val="24"/>
          <w:szCs w:val="24"/>
        </w:rPr>
        <w:t xml:space="preserve"> values gave, in turn, ductile DX MGs. The new DX DVB MG system possessed a very high </w:t>
      </w:r>
      <w:r w:rsidRPr="00650ECE">
        <w:rPr>
          <w:rFonts w:ascii="Symbol" w:hAnsi="Symbol" w:cs="Times New Roman"/>
          <w:i/>
          <w:sz w:val="24"/>
          <w:szCs w:val="24"/>
        </w:rPr>
        <w:t></w:t>
      </w:r>
      <w:r w:rsidRPr="00650ECE">
        <w:rPr>
          <w:rFonts w:ascii="Times New Roman" w:hAnsi="Times New Roman" w:cs="Times New Roman"/>
          <w:i/>
          <w:sz w:val="24"/>
          <w:szCs w:val="24"/>
          <w:vertAlign w:val="subscript"/>
        </w:rPr>
        <w:t>B</w:t>
      </w:r>
      <w:r w:rsidRPr="00650ECE">
        <w:rPr>
          <w:rFonts w:ascii="Times New Roman" w:hAnsi="Times New Roman" w:cs="Times New Roman"/>
          <w:sz w:val="24"/>
          <w:szCs w:val="24"/>
        </w:rPr>
        <w:t xml:space="preserve"> value of 76%, which is a record for this class of hydrogels. Analysis of the data showed that the stiffness and ductility of the DX MGs were controlled by the crosslinking of the parent MGs</w:t>
      </w:r>
      <w:r w:rsidR="0013544B">
        <w:rPr>
          <w:rFonts w:ascii="Times New Roman" w:hAnsi="Times New Roman" w:cs="Times New Roman"/>
          <w:sz w:val="24"/>
          <w:szCs w:val="24"/>
        </w:rPr>
        <w:t xml:space="preserve">. </w:t>
      </w:r>
      <w:r w:rsidR="0013544B">
        <w:rPr>
          <w:rFonts w:ascii="Times New Roman" w:hAnsi="Times New Roman" w:cs="Times New Roman"/>
          <w:color w:val="FF0000"/>
          <w:sz w:val="24"/>
          <w:szCs w:val="24"/>
        </w:rPr>
        <w:t xml:space="preserve">The latter relationship also applied to a MG system prepared using </w:t>
      </w:r>
      <w:r w:rsidR="00F679A2">
        <w:rPr>
          <w:rFonts w:ascii="Times New Roman" w:hAnsi="Times New Roman" w:cs="Times New Roman"/>
          <w:color w:val="FF0000"/>
          <w:sz w:val="24"/>
          <w:szCs w:val="24"/>
        </w:rPr>
        <w:t>a lower</w:t>
      </w:r>
      <w:r w:rsidR="0013544B">
        <w:rPr>
          <w:rFonts w:ascii="Times New Roman" w:hAnsi="Times New Roman" w:cs="Times New Roman"/>
          <w:color w:val="FF0000"/>
          <w:sz w:val="24"/>
          <w:szCs w:val="24"/>
        </w:rPr>
        <w:t xml:space="preserve"> total crosslinking content.</w:t>
      </w:r>
      <w:r w:rsidRPr="00650ECE">
        <w:rPr>
          <w:rFonts w:ascii="Times New Roman" w:hAnsi="Times New Roman" w:cs="Times New Roman"/>
          <w:sz w:val="24"/>
          <w:szCs w:val="24"/>
        </w:rPr>
        <w:t xml:space="preserve"> Th</w:t>
      </w:r>
      <w:r w:rsidR="003857BB">
        <w:rPr>
          <w:rFonts w:ascii="Times New Roman" w:hAnsi="Times New Roman" w:cs="Times New Roman"/>
          <w:color w:val="FF0000"/>
          <w:sz w:val="24"/>
          <w:szCs w:val="24"/>
        </w:rPr>
        <w:t>ese</w:t>
      </w:r>
      <w:r w:rsidRPr="00650ECE">
        <w:rPr>
          <w:rFonts w:ascii="Times New Roman" w:hAnsi="Times New Roman" w:cs="Times New Roman"/>
          <w:sz w:val="24"/>
          <w:szCs w:val="24"/>
        </w:rPr>
        <w:t xml:space="preserve"> result</w:t>
      </w:r>
      <w:r w:rsidR="003857BB">
        <w:rPr>
          <w:rFonts w:ascii="Times New Roman" w:hAnsi="Times New Roman" w:cs="Times New Roman"/>
          <w:color w:val="FF0000"/>
          <w:sz w:val="24"/>
          <w:szCs w:val="24"/>
        </w:rPr>
        <w:t>s</w:t>
      </w:r>
      <w:r w:rsidR="003857BB">
        <w:rPr>
          <w:rFonts w:ascii="Times New Roman" w:hAnsi="Times New Roman" w:cs="Times New Roman"/>
          <w:sz w:val="24"/>
          <w:szCs w:val="24"/>
        </w:rPr>
        <w:t xml:space="preserve"> indicate</w:t>
      </w:r>
      <w:r w:rsidRPr="00650ECE">
        <w:rPr>
          <w:rFonts w:ascii="Times New Roman" w:hAnsi="Times New Roman" w:cs="Times New Roman"/>
          <w:sz w:val="24"/>
          <w:szCs w:val="24"/>
        </w:rPr>
        <w:t xml:space="preserve"> that in terms of mechanical properties of DX MGs can be thought of as a macroscopic MG. However, the latter conclusion must remain tentative until the mechanical properties of our individual (sub micrometre-sized) MGs can be measured, which is currently not feasible. The ability to provide improved ductility through judicious choice of crosslinker offers considerable benefits for designing and preparing improved injectable pH responsive DX MG systems in future and these materials may provide a promising route for fabrication soft tissue engineering or degenerative medicine application</w:t>
      </w:r>
      <w:r w:rsidRPr="00650ECE">
        <w:rPr>
          <w:rFonts w:ascii="Times New Roman" w:hAnsi="Times New Roman" w:cs="Times New Roman"/>
          <w:noProof/>
          <w:sz w:val="24"/>
          <w:szCs w:val="24"/>
          <w:vertAlign w:val="superscript"/>
        </w:rPr>
        <w:t>44</w:t>
      </w:r>
      <w:r w:rsidRPr="00650ECE">
        <w:rPr>
          <w:rFonts w:ascii="Times New Roman" w:hAnsi="Times New Roman" w:cs="Times New Roman"/>
          <w:sz w:val="24"/>
          <w:szCs w:val="24"/>
        </w:rPr>
        <w:t>. Furthermore, the ability to tune the micrometer-scale porosity of the systems demonstrated here provides new possibilities for tissue scaffold applications.</w:t>
      </w:r>
      <w:r w:rsidRPr="00650ECE">
        <w:rPr>
          <w:rFonts w:ascii="Times New Roman" w:eastAsia="Times New Roman" w:hAnsi="Times New Roman" w:cs="Times New Roman"/>
          <w:bCs/>
          <w:snapToGrid w:val="0"/>
          <w:sz w:val="24"/>
          <w:szCs w:val="24"/>
          <w:lang w:eastAsia="en-US"/>
        </w:rPr>
        <w:br w:type="page"/>
      </w:r>
    </w:p>
    <w:p w:rsidR="00E66ECD" w:rsidRPr="00650ECE" w:rsidRDefault="00E66ECD" w:rsidP="000B7824">
      <w:pPr>
        <w:spacing w:before="240" w:after="0" w:line="360" w:lineRule="auto"/>
        <w:jc w:val="both"/>
        <w:rPr>
          <w:rFonts w:ascii="Times New Roman" w:hAnsi="Times New Roman"/>
          <w:bCs/>
          <w:sz w:val="24"/>
          <w:szCs w:val="24"/>
        </w:rPr>
      </w:pPr>
      <w:r w:rsidRPr="00650ECE">
        <w:rPr>
          <w:rFonts w:ascii="Times New Roman" w:hAnsi="Times New Roman"/>
          <w:b/>
          <w:bCs/>
          <w:sz w:val="24"/>
          <w:szCs w:val="24"/>
        </w:rPr>
        <w:lastRenderedPageBreak/>
        <w:t>Acknowledgements</w:t>
      </w:r>
    </w:p>
    <w:p w:rsidR="00E66ECD" w:rsidRPr="00650ECE" w:rsidRDefault="00E66ECD" w:rsidP="000B7824">
      <w:pPr>
        <w:spacing w:after="0" w:line="360" w:lineRule="auto"/>
        <w:jc w:val="both"/>
        <w:rPr>
          <w:rFonts w:ascii="Times New Roman" w:hAnsi="Times New Roman"/>
          <w:bCs/>
          <w:sz w:val="24"/>
          <w:szCs w:val="24"/>
        </w:rPr>
      </w:pPr>
      <w:r w:rsidRPr="00650ECE">
        <w:rPr>
          <w:rFonts w:ascii="Times New Roman" w:hAnsi="Times New Roman"/>
          <w:bCs/>
          <w:sz w:val="24"/>
          <w:szCs w:val="24"/>
        </w:rPr>
        <w:t>BRS and IAK would like to thank the EPSRC for funding this work (EP/K030949/1 and EP/I023879/1). BRS gratefully acknowledges a 5 Year EPSRC Established Career Fellowship (M002020/1).</w:t>
      </w:r>
    </w:p>
    <w:p w:rsidR="00E66ECD" w:rsidRPr="006A214A" w:rsidRDefault="00E66ECD" w:rsidP="000B7824">
      <w:pPr>
        <w:spacing w:before="240" w:after="0" w:line="360" w:lineRule="auto"/>
        <w:rPr>
          <w:rFonts w:ascii="Times New Roman" w:eastAsia="Times New Roman" w:hAnsi="Times New Roman" w:cs="Times New Roman"/>
          <w:b/>
          <w:bCs/>
          <w:snapToGrid w:val="0"/>
          <w:sz w:val="24"/>
          <w:szCs w:val="24"/>
          <w:lang w:eastAsia="en-US"/>
        </w:rPr>
      </w:pPr>
      <w:r w:rsidRPr="006A214A">
        <w:rPr>
          <w:rFonts w:ascii="Times New Roman" w:eastAsia="Times New Roman" w:hAnsi="Times New Roman" w:cs="Times New Roman"/>
          <w:b/>
          <w:bCs/>
          <w:snapToGrid w:val="0"/>
          <w:sz w:val="24"/>
          <w:szCs w:val="24"/>
          <w:lang w:eastAsia="en-US"/>
        </w:rPr>
        <w:t xml:space="preserve">Reference </w:t>
      </w:r>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 w:name="_ENREF_1"/>
      <w:r w:rsidRPr="00D65032">
        <w:rPr>
          <w:rFonts w:ascii="Calibri" w:eastAsia="Times New Roman" w:hAnsi="Calibri" w:cs="Times New Roman"/>
          <w:bCs/>
          <w:noProof/>
          <w:snapToGrid w:val="0"/>
          <w:szCs w:val="24"/>
          <w:lang w:eastAsia="en-US"/>
        </w:rPr>
        <w:t>1.</w:t>
      </w:r>
      <w:r w:rsidRPr="00D65032">
        <w:rPr>
          <w:rFonts w:ascii="Calibri" w:eastAsia="Times New Roman" w:hAnsi="Calibri" w:cs="Times New Roman"/>
          <w:bCs/>
          <w:noProof/>
          <w:snapToGrid w:val="0"/>
          <w:szCs w:val="24"/>
          <w:lang w:eastAsia="en-US"/>
        </w:rPr>
        <w:tab/>
      </w:r>
      <w:r w:rsidRPr="00226E74">
        <w:rPr>
          <w:rFonts w:ascii="Calibri" w:eastAsia="Times New Roman" w:hAnsi="Calibri" w:cs="Times New Roman"/>
          <w:bCs/>
          <w:noProof/>
          <w:snapToGrid w:val="0"/>
          <w:szCs w:val="24"/>
          <w:lang w:eastAsia="en-US"/>
        </w:rPr>
        <w:t>P. J. Flory</w:t>
      </w:r>
      <w:r w:rsidR="00226E74" w:rsidRPr="00226E74">
        <w:rPr>
          <w:rFonts w:ascii="Calibri" w:eastAsia="Times New Roman" w:hAnsi="Calibri" w:cs="Times New Roman"/>
          <w:bCs/>
          <w:noProof/>
          <w:snapToGrid w:val="0"/>
          <w:szCs w:val="24"/>
          <w:lang w:eastAsia="en-US"/>
        </w:rPr>
        <w:t>,</w:t>
      </w:r>
      <w:r w:rsidRPr="00226E74">
        <w:rPr>
          <w:rFonts w:ascii="Calibri" w:eastAsia="Times New Roman" w:hAnsi="Calibri" w:cs="Times New Roman"/>
          <w:bCs/>
          <w:noProof/>
          <w:snapToGrid w:val="0"/>
          <w:szCs w:val="24"/>
          <w:lang w:eastAsia="en-US"/>
        </w:rPr>
        <w:t xml:space="preserve"> </w:t>
      </w:r>
      <w:r w:rsidRPr="00226E74">
        <w:rPr>
          <w:rFonts w:ascii="Calibri" w:eastAsia="Times New Roman" w:hAnsi="Calibri" w:cs="Times New Roman"/>
          <w:bCs/>
          <w:i/>
          <w:noProof/>
          <w:snapToGrid w:val="0"/>
          <w:szCs w:val="24"/>
          <w:lang w:eastAsia="en-US"/>
        </w:rPr>
        <w:t>Principles of polymer chemistry</w:t>
      </w:r>
      <w:r w:rsidRPr="00226E74">
        <w:rPr>
          <w:rFonts w:ascii="Calibri" w:eastAsia="Times New Roman" w:hAnsi="Calibri" w:cs="Times New Roman"/>
          <w:bCs/>
          <w:noProof/>
          <w:snapToGrid w:val="0"/>
          <w:szCs w:val="24"/>
          <w:lang w:eastAsia="en-US"/>
        </w:rPr>
        <w:t>, Cornell University Press, Ithaca, N.Y</w:t>
      </w:r>
      <w:bookmarkEnd w:id="3"/>
      <w:r w:rsidR="00226E74" w:rsidRPr="00226E74">
        <w:rPr>
          <w:rFonts w:ascii="Calibri" w:eastAsia="Times New Roman" w:hAnsi="Calibri" w:cs="Times New Roman"/>
          <w:bCs/>
          <w:noProof/>
          <w:snapToGrid w:val="0"/>
          <w:szCs w:val="24"/>
          <w:lang w:eastAsia="en-US"/>
        </w:rPr>
        <w:t>, 1953.</w:t>
      </w:r>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4" w:name="_ENREF_2"/>
      <w:r w:rsidRPr="00D65032">
        <w:rPr>
          <w:rFonts w:ascii="Calibri" w:eastAsia="Times New Roman" w:hAnsi="Calibri" w:cs="Times New Roman"/>
          <w:bCs/>
          <w:noProof/>
          <w:snapToGrid w:val="0"/>
          <w:szCs w:val="24"/>
          <w:lang w:eastAsia="en-US"/>
        </w:rPr>
        <w:t>2.</w:t>
      </w:r>
      <w:r w:rsidRPr="00D65032">
        <w:rPr>
          <w:rFonts w:ascii="Calibri" w:eastAsia="Times New Roman" w:hAnsi="Calibri" w:cs="Times New Roman"/>
          <w:bCs/>
          <w:noProof/>
          <w:snapToGrid w:val="0"/>
          <w:szCs w:val="24"/>
          <w:lang w:eastAsia="en-US"/>
        </w:rPr>
        <w:tab/>
        <w:t>W. Richtering, and B. R. Saunders</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Soft Matter</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2014, </w:t>
      </w:r>
      <w:r w:rsidRPr="00D65032">
        <w:rPr>
          <w:rFonts w:ascii="Calibri" w:eastAsia="Times New Roman" w:hAnsi="Calibri" w:cs="Times New Roman"/>
          <w:b/>
          <w:bCs/>
          <w:noProof/>
          <w:snapToGrid w:val="0"/>
          <w:szCs w:val="24"/>
          <w:lang w:eastAsia="en-US"/>
        </w:rPr>
        <w:t>10</w:t>
      </w:r>
      <w:r w:rsidRPr="00D65032">
        <w:rPr>
          <w:rFonts w:ascii="Calibri" w:eastAsia="Times New Roman" w:hAnsi="Calibri" w:cs="Times New Roman"/>
          <w:bCs/>
          <w:noProof/>
          <w:snapToGrid w:val="0"/>
          <w:szCs w:val="24"/>
          <w:lang w:eastAsia="en-US"/>
        </w:rPr>
        <w:t>, 3695-3702.</w:t>
      </w:r>
      <w:bookmarkEnd w:id="4"/>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5" w:name="_ENREF_3"/>
      <w:r w:rsidRPr="00D65032">
        <w:rPr>
          <w:rFonts w:ascii="Calibri" w:eastAsia="Times New Roman" w:hAnsi="Calibri" w:cs="Times New Roman"/>
          <w:bCs/>
          <w:noProof/>
          <w:snapToGrid w:val="0"/>
          <w:szCs w:val="24"/>
          <w:lang w:eastAsia="en-US"/>
        </w:rPr>
        <w:t>3.</w:t>
      </w:r>
      <w:r w:rsidRPr="00D65032">
        <w:rPr>
          <w:rFonts w:ascii="Calibri" w:eastAsia="Times New Roman" w:hAnsi="Calibri" w:cs="Times New Roman"/>
          <w:bCs/>
          <w:noProof/>
          <w:snapToGrid w:val="0"/>
          <w:szCs w:val="24"/>
          <w:lang w:eastAsia="en-US"/>
        </w:rPr>
        <w:tab/>
        <w:t>Z. Zhang, Z. He, R. Liang, Y. Ma, W. Huang, R. Jiang, S. Shi, H. Chen, and X. Li</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Biomacromolecules</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2016, </w:t>
      </w:r>
      <w:r w:rsidRPr="00D65032">
        <w:rPr>
          <w:rFonts w:ascii="Calibri" w:eastAsia="Times New Roman" w:hAnsi="Calibri" w:cs="Times New Roman"/>
          <w:b/>
          <w:bCs/>
          <w:noProof/>
          <w:snapToGrid w:val="0"/>
          <w:szCs w:val="24"/>
          <w:lang w:eastAsia="en-US"/>
        </w:rPr>
        <w:t>17</w:t>
      </w:r>
      <w:r w:rsidRPr="00D65032">
        <w:rPr>
          <w:rFonts w:ascii="Calibri" w:eastAsia="Times New Roman" w:hAnsi="Calibri" w:cs="Times New Roman"/>
          <w:bCs/>
          <w:noProof/>
          <w:snapToGrid w:val="0"/>
          <w:szCs w:val="24"/>
          <w:lang w:eastAsia="en-US"/>
        </w:rPr>
        <w:t>, 798-807.</w:t>
      </w:r>
      <w:bookmarkEnd w:id="5"/>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6" w:name="_ENREF_4"/>
      <w:r w:rsidRPr="00D65032">
        <w:rPr>
          <w:rFonts w:ascii="Calibri" w:eastAsia="Times New Roman" w:hAnsi="Calibri" w:cs="Times New Roman"/>
          <w:bCs/>
          <w:noProof/>
          <w:snapToGrid w:val="0"/>
          <w:szCs w:val="24"/>
          <w:lang w:eastAsia="en-US"/>
        </w:rPr>
        <w:t>4.</w:t>
      </w:r>
      <w:r w:rsidRPr="00D65032">
        <w:rPr>
          <w:rFonts w:ascii="Calibri" w:eastAsia="Times New Roman" w:hAnsi="Calibri" w:cs="Times New Roman"/>
          <w:bCs/>
          <w:noProof/>
          <w:snapToGrid w:val="0"/>
          <w:szCs w:val="24"/>
          <w:lang w:eastAsia="en-US"/>
        </w:rPr>
        <w:tab/>
        <w:t>A. M. Rosales, and K. S. Anseth</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740B2E" w:rsidRPr="00740B2E">
        <w:rPr>
          <w:rFonts w:ascii="Calibri" w:eastAsia="Times New Roman" w:hAnsi="Calibri" w:cs="Times New Roman"/>
          <w:bCs/>
          <w:i/>
          <w:noProof/>
          <w:snapToGrid w:val="0"/>
          <w:szCs w:val="24"/>
          <w:lang w:eastAsia="en-US"/>
        </w:rPr>
        <w:t>Nat. Rev. Mater.</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2016, </w:t>
      </w:r>
      <w:r w:rsidRPr="00D65032">
        <w:rPr>
          <w:rFonts w:ascii="Calibri" w:eastAsia="Times New Roman" w:hAnsi="Calibri" w:cs="Times New Roman"/>
          <w:b/>
          <w:bCs/>
          <w:noProof/>
          <w:snapToGrid w:val="0"/>
          <w:szCs w:val="24"/>
          <w:lang w:eastAsia="en-US"/>
        </w:rPr>
        <w:t>1</w:t>
      </w:r>
      <w:r w:rsidRPr="00D65032">
        <w:rPr>
          <w:rFonts w:ascii="Calibri" w:eastAsia="Times New Roman" w:hAnsi="Calibri" w:cs="Times New Roman"/>
          <w:bCs/>
          <w:noProof/>
          <w:snapToGrid w:val="0"/>
          <w:szCs w:val="24"/>
          <w:lang w:eastAsia="en-US"/>
        </w:rPr>
        <w:t>, 15012.</w:t>
      </w:r>
      <w:bookmarkEnd w:id="6"/>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7" w:name="_ENREF_5"/>
      <w:r w:rsidRPr="00D65032">
        <w:rPr>
          <w:rFonts w:ascii="Calibri" w:eastAsia="Times New Roman" w:hAnsi="Calibri" w:cs="Times New Roman"/>
          <w:bCs/>
          <w:noProof/>
          <w:snapToGrid w:val="0"/>
          <w:szCs w:val="24"/>
          <w:lang w:eastAsia="en-US"/>
        </w:rPr>
        <w:t>5.</w:t>
      </w:r>
      <w:r w:rsidRPr="00D65032">
        <w:rPr>
          <w:rFonts w:ascii="Calibri" w:eastAsia="Times New Roman" w:hAnsi="Calibri" w:cs="Times New Roman"/>
          <w:bCs/>
          <w:noProof/>
          <w:snapToGrid w:val="0"/>
          <w:szCs w:val="24"/>
          <w:lang w:eastAsia="en-US"/>
        </w:rPr>
        <w:tab/>
        <w:t>Q. Chen, L. Zhu, H. Chen, H. Yan, L. Huang, J. Yang, and J. Zheng</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740B2E" w:rsidRPr="00740B2E">
        <w:rPr>
          <w:rFonts w:ascii="Calibri" w:eastAsia="Times New Roman" w:hAnsi="Calibri" w:cs="Times New Roman"/>
          <w:bCs/>
          <w:i/>
          <w:noProof/>
          <w:snapToGrid w:val="0"/>
          <w:szCs w:val="24"/>
          <w:lang w:eastAsia="en-US"/>
        </w:rPr>
        <w:t xml:space="preserve">Adv. </w:t>
      </w:r>
      <w:r w:rsidR="00740B2E">
        <w:rPr>
          <w:rFonts w:ascii="Calibri" w:eastAsia="Times New Roman" w:hAnsi="Calibri" w:cs="Times New Roman"/>
          <w:bCs/>
          <w:i/>
          <w:noProof/>
          <w:snapToGrid w:val="0"/>
          <w:szCs w:val="24"/>
          <w:lang w:eastAsia="en-US"/>
        </w:rPr>
        <w:t>F</w:t>
      </w:r>
      <w:r w:rsidR="00740B2E" w:rsidRPr="00740B2E">
        <w:rPr>
          <w:rFonts w:ascii="Calibri" w:eastAsia="Times New Roman" w:hAnsi="Calibri" w:cs="Times New Roman"/>
          <w:bCs/>
          <w:i/>
          <w:noProof/>
          <w:snapToGrid w:val="0"/>
          <w:szCs w:val="24"/>
          <w:lang w:eastAsia="en-US"/>
        </w:rPr>
        <w:t>unct. Mater.</w:t>
      </w:r>
      <w:r w:rsidR="00740B2E" w:rsidRPr="00740B2E">
        <w:rPr>
          <w:rFonts w:ascii="Calibri" w:eastAsia="Times New Roman" w:hAnsi="Calibri" w:cs="Times New Roman"/>
          <w:bCs/>
          <w:noProof/>
          <w:snapToGrid w:val="0"/>
          <w:szCs w:val="24"/>
          <w:lang w:eastAsia="en-US"/>
        </w:rPr>
        <w:t>,</w:t>
      </w:r>
      <w:r w:rsidR="00740B2E" w:rsidRPr="00740B2E">
        <w:rPr>
          <w:rFonts w:ascii="Calibri" w:eastAsia="Times New Roman" w:hAnsi="Calibri" w:cs="Times New Roman"/>
          <w:bCs/>
          <w:i/>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2015, </w:t>
      </w:r>
      <w:r w:rsidRPr="00D65032">
        <w:rPr>
          <w:rFonts w:ascii="Calibri" w:eastAsia="Times New Roman" w:hAnsi="Calibri" w:cs="Times New Roman"/>
          <w:b/>
          <w:bCs/>
          <w:noProof/>
          <w:snapToGrid w:val="0"/>
          <w:szCs w:val="24"/>
          <w:lang w:eastAsia="en-US"/>
        </w:rPr>
        <w:t>25</w:t>
      </w:r>
      <w:r w:rsidRPr="00D65032">
        <w:rPr>
          <w:rFonts w:ascii="Calibri" w:eastAsia="Times New Roman" w:hAnsi="Calibri" w:cs="Times New Roman"/>
          <w:bCs/>
          <w:noProof/>
          <w:snapToGrid w:val="0"/>
          <w:szCs w:val="24"/>
          <w:lang w:eastAsia="en-US"/>
        </w:rPr>
        <w:t>, 1598-1607.</w:t>
      </w:r>
      <w:bookmarkEnd w:id="7"/>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8" w:name="_ENREF_6"/>
      <w:r w:rsidRPr="00D65032">
        <w:rPr>
          <w:rFonts w:ascii="Calibri" w:eastAsia="Times New Roman" w:hAnsi="Calibri" w:cs="Times New Roman"/>
          <w:bCs/>
          <w:noProof/>
          <w:snapToGrid w:val="0"/>
          <w:szCs w:val="24"/>
          <w:lang w:eastAsia="en-US"/>
        </w:rPr>
        <w:t>6.</w:t>
      </w:r>
      <w:r w:rsidRPr="00D65032">
        <w:rPr>
          <w:rFonts w:ascii="Calibri" w:eastAsia="Times New Roman" w:hAnsi="Calibri" w:cs="Times New Roman"/>
          <w:bCs/>
          <w:noProof/>
          <w:snapToGrid w:val="0"/>
          <w:szCs w:val="24"/>
          <w:lang w:eastAsia="en-US"/>
        </w:rPr>
        <w:tab/>
        <w:t>A. Sydney Gladman, E. A. Matsumoto, R. G. Nuzzo, L. Mahadevan, and J. A. Lewis</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740B2E">
        <w:rPr>
          <w:rFonts w:ascii="Calibri" w:eastAsia="Times New Roman" w:hAnsi="Calibri" w:cs="Times New Roman"/>
          <w:bCs/>
          <w:i/>
          <w:noProof/>
          <w:snapToGrid w:val="0"/>
          <w:szCs w:val="24"/>
          <w:lang w:eastAsia="en-US"/>
        </w:rPr>
        <w:t>Nat. Mater.</w:t>
      </w:r>
      <w:r w:rsidR="00740B2E" w:rsidRPr="00740B2E">
        <w:rPr>
          <w:rFonts w:ascii="Calibri" w:eastAsia="Times New Roman" w:hAnsi="Calibri" w:cs="Times New Roman"/>
          <w:bCs/>
          <w:noProof/>
          <w:snapToGrid w:val="0"/>
          <w:szCs w:val="24"/>
          <w:lang w:eastAsia="en-US"/>
        </w:rPr>
        <w:t>,</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2016, </w:t>
      </w:r>
      <w:r w:rsidRPr="00D65032">
        <w:rPr>
          <w:rFonts w:ascii="Calibri" w:eastAsia="Times New Roman" w:hAnsi="Calibri" w:cs="Times New Roman"/>
          <w:b/>
          <w:bCs/>
          <w:noProof/>
          <w:snapToGrid w:val="0"/>
          <w:szCs w:val="24"/>
          <w:lang w:eastAsia="en-US"/>
        </w:rPr>
        <w:t>15</w:t>
      </w:r>
      <w:r w:rsidRPr="00D65032">
        <w:rPr>
          <w:rFonts w:ascii="Calibri" w:eastAsia="Times New Roman" w:hAnsi="Calibri" w:cs="Times New Roman"/>
          <w:bCs/>
          <w:noProof/>
          <w:snapToGrid w:val="0"/>
          <w:szCs w:val="24"/>
          <w:lang w:eastAsia="en-US"/>
        </w:rPr>
        <w:t>, 413-418.</w:t>
      </w:r>
      <w:bookmarkEnd w:id="8"/>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9" w:name="_ENREF_7"/>
      <w:r w:rsidRPr="00D65032">
        <w:rPr>
          <w:rFonts w:ascii="Calibri" w:eastAsia="Times New Roman" w:hAnsi="Calibri" w:cs="Times New Roman"/>
          <w:bCs/>
          <w:noProof/>
          <w:snapToGrid w:val="0"/>
          <w:szCs w:val="24"/>
          <w:lang w:eastAsia="en-US"/>
        </w:rPr>
        <w:t>7.</w:t>
      </w:r>
      <w:r w:rsidRPr="00D65032">
        <w:rPr>
          <w:rFonts w:ascii="Calibri" w:eastAsia="Times New Roman" w:hAnsi="Calibri" w:cs="Times New Roman"/>
          <w:bCs/>
          <w:noProof/>
          <w:snapToGrid w:val="0"/>
          <w:szCs w:val="24"/>
          <w:lang w:eastAsia="en-US"/>
        </w:rPr>
        <w:tab/>
        <w:t>J. R. Xavier, T. Thakur, P. Desai, M. K. Jaiswal, N. Sears, E. Cosgriff-Hernandez, R. Kaunas, and A. K. Gaharwar</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ACS Nano</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2015, </w:t>
      </w:r>
      <w:r w:rsidRPr="00D65032">
        <w:rPr>
          <w:rFonts w:ascii="Calibri" w:eastAsia="Times New Roman" w:hAnsi="Calibri" w:cs="Times New Roman"/>
          <w:b/>
          <w:bCs/>
          <w:noProof/>
          <w:snapToGrid w:val="0"/>
          <w:szCs w:val="24"/>
          <w:lang w:eastAsia="en-US"/>
        </w:rPr>
        <w:t>9</w:t>
      </w:r>
      <w:r w:rsidRPr="00D65032">
        <w:rPr>
          <w:rFonts w:ascii="Calibri" w:eastAsia="Times New Roman" w:hAnsi="Calibri" w:cs="Times New Roman"/>
          <w:bCs/>
          <w:noProof/>
          <w:snapToGrid w:val="0"/>
          <w:szCs w:val="24"/>
          <w:lang w:eastAsia="en-US"/>
        </w:rPr>
        <w:t>, 3109-3118.</w:t>
      </w:r>
      <w:bookmarkEnd w:id="9"/>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0" w:name="_ENREF_8"/>
      <w:r w:rsidRPr="00D65032">
        <w:rPr>
          <w:rFonts w:ascii="Calibri" w:eastAsia="Times New Roman" w:hAnsi="Calibri" w:cs="Times New Roman"/>
          <w:bCs/>
          <w:noProof/>
          <w:snapToGrid w:val="0"/>
          <w:szCs w:val="24"/>
          <w:lang w:eastAsia="en-US"/>
        </w:rPr>
        <w:t>8.</w:t>
      </w:r>
      <w:r w:rsidRPr="00D65032">
        <w:rPr>
          <w:rFonts w:ascii="Calibri" w:eastAsia="Times New Roman" w:hAnsi="Calibri" w:cs="Times New Roman"/>
          <w:bCs/>
          <w:noProof/>
          <w:snapToGrid w:val="0"/>
          <w:szCs w:val="24"/>
          <w:lang w:eastAsia="en-US"/>
        </w:rPr>
        <w:tab/>
        <w:t>S. Motamed, M. P. Del Borgo, K. Kulkarni, N. Habila, K. Zhou, P. Perlmutter, J. S. Forsythe, and M. I. Aguilar</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Soft Matter</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2016, </w:t>
      </w:r>
      <w:r w:rsidRPr="00D65032">
        <w:rPr>
          <w:rFonts w:ascii="Calibri" w:eastAsia="Times New Roman" w:hAnsi="Calibri" w:cs="Times New Roman"/>
          <w:b/>
          <w:bCs/>
          <w:noProof/>
          <w:snapToGrid w:val="0"/>
          <w:szCs w:val="24"/>
          <w:lang w:eastAsia="en-US"/>
        </w:rPr>
        <w:t>12</w:t>
      </w:r>
      <w:r w:rsidRPr="00D65032">
        <w:rPr>
          <w:rFonts w:ascii="Calibri" w:eastAsia="Times New Roman" w:hAnsi="Calibri" w:cs="Times New Roman"/>
          <w:bCs/>
          <w:noProof/>
          <w:snapToGrid w:val="0"/>
          <w:szCs w:val="24"/>
          <w:lang w:eastAsia="en-US"/>
        </w:rPr>
        <w:t>, 2243-2246.</w:t>
      </w:r>
      <w:bookmarkEnd w:id="10"/>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1" w:name="_ENREF_9"/>
      <w:r w:rsidRPr="00D65032">
        <w:rPr>
          <w:rFonts w:ascii="Calibri" w:eastAsia="Times New Roman" w:hAnsi="Calibri" w:cs="Times New Roman"/>
          <w:bCs/>
          <w:noProof/>
          <w:snapToGrid w:val="0"/>
          <w:szCs w:val="24"/>
          <w:lang w:eastAsia="en-US"/>
        </w:rPr>
        <w:t>9.</w:t>
      </w:r>
      <w:r w:rsidRPr="00D65032">
        <w:rPr>
          <w:rFonts w:ascii="Calibri" w:eastAsia="Times New Roman" w:hAnsi="Calibri" w:cs="Times New Roman"/>
          <w:bCs/>
          <w:noProof/>
          <w:snapToGrid w:val="0"/>
          <w:szCs w:val="24"/>
          <w:lang w:eastAsia="en-US"/>
        </w:rPr>
        <w:tab/>
        <w:t>A. M. S. Costa, and J. F. Mano</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740B2E" w:rsidRPr="00740B2E">
        <w:rPr>
          <w:rFonts w:ascii="Calibri" w:eastAsia="Times New Roman" w:hAnsi="Calibri" w:cs="Times New Roman"/>
          <w:bCs/>
          <w:i/>
          <w:noProof/>
          <w:snapToGrid w:val="0"/>
          <w:szCs w:val="24"/>
          <w:lang w:eastAsia="en-US"/>
        </w:rPr>
        <w:t>Eur. Polym. J</w:t>
      </w:r>
      <w:r w:rsidR="00740B2E">
        <w:rPr>
          <w:rFonts w:ascii="Calibri" w:eastAsia="Times New Roman" w:hAnsi="Calibri" w:cs="Times New Roman"/>
          <w:bCs/>
          <w:i/>
          <w:noProof/>
          <w:snapToGrid w:val="0"/>
          <w:szCs w:val="24"/>
          <w:lang w:eastAsia="en-US"/>
        </w:rPr>
        <w:t>.</w:t>
      </w:r>
      <w:r w:rsidR="00740B2E" w:rsidRP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2015, </w:t>
      </w:r>
      <w:r w:rsidRPr="00D65032">
        <w:rPr>
          <w:rFonts w:ascii="Calibri" w:eastAsia="Times New Roman" w:hAnsi="Calibri" w:cs="Times New Roman"/>
          <w:b/>
          <w:bCs/>
          <w:noProof/>
          <w:snapToGrid w:val="0"/>
          <w:szCs w:val="24"/>
          <w:lang w:eastAsia="en-US"/>
        </w:rPr>
        <w:t>72</w:t>
      </w:r>
      <w:r w:rsidRPr="00D65032">
        <w:rPr>
          <w:rFonts w:ascii="Calibri" w:eastAsia="Times New Roman" w:hAnsi="Calibri" w:cs="Times New Roman"/>
          <w:bCs/>
          <w:noProof/>
          <w:snapToGrid w:val="0"/>
          <w:szCs w:val="24"/>
          <w:lang w:eastAsia="en-US"/>
        </w:rPr>
        <w:t>, 344-364.</w:t>
      </w:r>
      <w:bookmarkEnd w:id="11"/>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2" w:name="_ENREF_10"/>
      <w:r w:rsidRPr="00D65032">
        <w:rPr>
          <w:rFonts w:ascii="Calibri" w:eastAsia="Times New Roman" w:hAnsi="Calibri" w:cs="Times New Roman"/>
          <w:bCs/>
          <w:noProof/>
          <w:snapToGrid w:val="0"/>
          <w:szCs w:val="24"/>
          <w:lang w:eastAsia="en-US"/>
        </w:rPr>
        <w:t>10.</w:t>
      </w:r>
      <w:r w:rsidRPr="00D65032">
        <w:rPr>
          <w:rFonts w:ascii="Calibri" w:eastAsia="Times New Roman" w:hAnsi="Calibri" w:cs="Times New Roman"/>
          <w:bCs/>
          <w:noProof/>
          <w:snapToGrid w:val="0"/>
          <w:szCs w:val="24"/>
          <w:lang w:eastAsia="en-US"/>
        </w:rPr>
        <w:tab/>
        <w:t>J. P. Gong, Y. Katsuyama, T. Kurokawa, and Y. Osada</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740B2E" w:rsidRPr="00740B2E">
        <w:rPr>
          <w:rFonts w:ascii="Calibri" w:eastAsia="Times New Roman" w:hAnsi="Calibri" w:cs="Times New Roman"/>
          <w:bCs/>
          <w:i/>
          <w:noProof/>
          <w:snapToGrid w:val="0"/>
          <w:szCs w:val="24"/>
          <w:lang w:eastAsia="en-US"/>
        </w:rPr>
        <w:t>Adv. Mater.</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2003, </w:t>
      </w:r>
      <w:r w:rsidRPr="00D65032">
        <w:rPr>
          <w:rFonts w:ascii="Calibri" w:eastAsia="Times New Roman" w:hAnsi="Calibri" w:cs="Times New Roman"/>
          <w:b/>
          <w:bCs/>
          <w:noProof/>
          <w:snapToGrid w:val="0"/>
          <w:szCs w:val="24"/>
          <w:lang w:eastAsia="en-US"/>
        </w:rPr>
        <w:t>15</w:t>
      </w:r>
      <w:r w:rsidRPr="00D65032">
        <w:rPr>
          <w:rFonts w:ascii="Calibri" w:eastAsia="Times New Roman" w:hAnsi="Calibri" w:cs="Times New Roman"/>
          <w:bCs/>
          <w:noProof/>
          <w:snapToGrid w:val="0"/>
          <w:szCs w:val="24"/>
          <w:lang w:eastAsia="en-US"/>
        </w:rPr>
        <w:t>, 1155-1158.</w:t>
      </w:r>
      <w:bookmarkEnd w:id="12"/>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3" w:name="_ENREF_11"/>
      <w:r w:rsidRPr="00D65032">
        <w:rPr>
          <w:rFonts w:ascii="Calibri" w:eastAsia="Times New Roman" w:hAnsi="Calibri" w:cs="Times New Roman"/>
          <w:bCs/>
          <w:noProof/>
          <w:snapToGrid w:val="0"/>
          <w:szCs w:val="24"/>
          <w:lang w:eastAsia="en-US"/>
        </w:rPr>
        <w:t>11.</w:t>
      </w:r>
      <w:r w:rsidRPr="00D65032">
        <w:rPr>
          <w:rFonts w:ascii="Calibri" w:eastAsia="Times New Roman" w:hAnsi="Calibri" w:cs="Times New Roman"/>
          <w:bCs/>
          <w:noProof/>
          <w:snapToGrid w:val="0"/>
          <w:szCs w:val="24"/>
          <w:lang w:eastAsia="en-US"/>
        </w:rPr>
        <w:tab/>
        <w:t>F.-K. Shi, X.-P. Wang, R.-H. Guo, M. Zhong, and X.-M. Xie</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740B2E" w:rsidRPr="00740B2E">
        <w:rPr>
          <w:rFonts w:ascii="Calibri" w:eastAsia="Times New Roman" w:hAnsi="Calibri" w:cs="Times New Roman"/>
          <w:bCs/>
          <w:i/>
          <w:noProof/>
          <w:snapToGrid w:val="0"/>
          <w:szCs w:val="24"/>
          <w:lang w:eastAsia="en-US"/>
        </w:rPr>
        <w:t>J. Mater. Chem. B</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2015, </w:t>
      </w:r>
      <w:r w:rsidRPr="00D65032">
        <w:rPr>
          <w:rFonts w:ascii="Calibri" w:eastAsia="Times New Roman" w:hAnsi="Calibri" w:cs="Times New Roman"/>
          <w:b/>
          <w:bCs/>
          <w:noProof/>
          <w:snapToGrid w:val="0"/>
          <w:szCs w:val="24"/>
          <w:lang w:eastAsia="en-US"/>
        </w:rPr>
        <w:t>3</w:t>
      </w:r>
      <w:r w:rsidRPr="00D65032">
        <w:rPr>
          <w:rFonts w:ascii="Calibri" w:eastAsia="Times New Roman" w:hAnsi="Calibri" w:cs="Times New Roman"/>
          <w:bCs/>
          <w:noProof/>
          <w:snapToGrid w:val="0"/>
          <w:szCs w:val="24"/>
          <w:lang w:eastAsia="en-US"/>
        </w:rPr>
        <w:t>, 1187-1192.</w:t>
      </w:r>
      <w:bookmarkEnd w:id="13"/>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4" w:name="_ENREF_12"/>
      <w:r w:rsidRPr="00D65032">
        <w:rPr>
          <w:rFonts w:ascii="Calibri" w:eastAsia="Times New Roman" w:hAnsi="Calibri" w:cs="Times New Roman"/>
          <w:bCs/>
          <w:noProof/>
          <w:snapToGrid w:val="0"/>
          <w:szCs w:val="24"/>
          <w:lang w:eastAsia="en-US"/>
        </w:rPr>
        <w:t>12.</w:t>
      </w:r>
      <w:r w:rsidRPr="00D65032">
        <w:rPr>
          <w:rFonts w:ascii="Calibri" w:eastAsia="Times New Roman" w:hAnsi="Calibri" w:cs="Times New Roman"/>
          <w:bCs/>
          <w:noProof/>
          <w:snapToGrid w:val="0"/>
          <w:szCs w:val="24"/>
          <w:lang w:eastAsia="en-US"/>
        </w:rPr>
        <w:tab/>
        <w:t>Y. Zhai, X. Meng, H. Duan, Z. Ding, Y. Liu, and L. Lucia</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740B2E" w:rsidRPr="00740B2E">
        <w:rPr>
          <w:rFonts w:ascii="Calibri" w:eastAsia="Times New Roman" w:hAnsi="Calibri" w:cs="Times New Roman"/>
          <w:bCs/>
          <w:i/>
          <w:noProof/>
          <w:snapToGrid w:val="0"/>
          <w:szCs w:val="24"/>
          <w:lang w:eastAsia="en-US"/>
        </w:rPr>
        <w:t>Macromol. Chem. Phys.</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2016, </w:t>
      </w:r>
      <w:r w:rsidRPr="00D65032">
        <w:rPr>
          <w:rFonts w:ascii="Calibri" w:eastAsia="Times New Roman" w:hAnsi="Calibri" w:cs="Times New Roman"/>
          <w:b/>
          <w:bCs/>
          <w:noProof/>
          <w:snapToGrid w:val="0"/>
          <w:szCs w:val="24"/>
          <w:lang w:eastAsia="en-US"/>
        </w:rPr>
        <w:t>217</w:t>
      </w:r>
      <w:r w:rsidRPr="00D65032">
        <w:rPr>
          <w:rFonts w:ascii="Calibri" w:eastAsia="Times New Roman" w:hAnsi="Calibri" w:cs="Times New Roman"/>
          <w:bCs/>
          <w:noProof/>
          <w:snapToGrid w:val="0"/>
          <w:szCs w:val="24"/>
          <w:lang w:eastAsia="en-US"/>
        </w:rPr>
        <w:t>, 32-38.</w:t>
      </w:r>
      <w:bookmarkEnd w:id="14"/>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5" w:name="_ENREF_13"/>
      <w:r w:rsidRPr="00D65032">
        <w:rPr>
          <w:rFonts w:ascii="Calibri" w:eastAsia="Times New Roman" w:hAnsi="Calibri" w:cs="Times New Roman"/>
          <w:bCs/>
          <w:noProof/>
          <w:snapToGrid w:val="0"/>
          <w:szCs w:val="24"/>
          <w:lang w:eastAsia="en-US"/>
        </w:rPr>
        <w:t>13.</w:t>
      </w:r>
      <w:r w:rsidRPr="00D65032">
        <w:rPr>
          <w:rFonts w:ascii="Calibri" w:eastAsia="Times New Roman" w:hAnsi="Calibri" w:cs="Times New Roman"/>
          <w:bCs/>
          <w:noProof/>
          <w:snapToGrid w:val="0"/>
          <w:szCs w:val="24"/>
          <w:lang w:eastAsia="en-US"/>
        </w:rPr>
        <w:tab/>
        <w:t>J. Meid, F. Dierkes, J. Cui, R. Messing, A. J. Crosby, A. Schmidt, and W. Richtering</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Soft Matter</w:t>
      </w:r>
      <w:r w:rsid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2012, </w:t>
      </w:r>
      <w:r w:rsidRPr="00D65032">
        <w:rPr>
          <w:rFonts w:ascii="Calibri" w:eastAsia="Times New Roman" w:hAnsi="Calibri" w:cs="Times New Roman"/>
          <w:b/>
          <w:bCs/>
          <w:noProof/>
          <w:snapToGrid w:val="0"/>
          <w:szCs w:val="24"/>
          <w:lang w:eastAsia="en-US"/>
        </w:rPr>
        <w:t>8</w:t>
      </w:r>
      <w:r w:rsidRPr="00D65032">
        <w:rPr>
          <w:rFonts w:ascii="Calibri" w:eastAsia="Times New Roman" w:hAnsi="Calibri" w:cs="Times New Roman"/>
          <w:bCs/>
          <w:noProof/>
          <w:snapToGrid w:val="0"/>
          <w:szCs w:val="24"/>
          <w:lang w:eastAsia="en-US"/>
        </w:rPr>
        <w:t>, 4254-4263.</w:t>
      </w:r>
      <w:bookmarkEnd w:id="15"/>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6" w:name="_ENREF_14"/>
      <w:r w:rsidRPr="00D65032">
        <w:rPr>
          <w:rFonts w:ascii="Calibri" w:eastAsia="Times New Roman" w:hAnsi="Calibri" w:cs="Times New Roman"/>
          <w:bCs/>
          <w:noProof/>
          <w:snapToGrid w:val="0"/>
          <w:szCs w:val="24"/>
          <w:lang w:eastAsia="en-US"/>
        </w:rPr>
        <w:t>14.</w:t>
      </w:r>
      <w:r w:rsidRPr="00D65032">
        <w:rPr>
          <w:rFonts w:ascii="Calibri" w:eastAsia="Times New Roman" w:hAnsi="Calibri" w:cs="Times New Roman"/>
          <w:bCs/>
          <w:noProof/>
          <w:snapToGrid w:val="0"/>
          <w:szCs w:val="24"/>
          <w:lang w:eastAsia="en-US"/>
        </w:rPr>
        <w:tab/>
        <w:t>Z. Cui, M. Zhou, P. J. Greensmith, W. Wang, J. A. Hoyland, I. A. Kinloch, T. Freemont, and B. R. Saunders</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Soft Matter</w:t>
      </w:r>
      <w:r w:rsidR="00740B2E">
        <w:rPr>
          <w:rFonts w:ascii="Calibri" w:eastAsia="Times New Roman" w:hAnsi="Calibri" w:cs="Times New Roman"/>
          <w:bCs/>
          <w:noProof/>
          <w:snapToGrid w:val="0"/>
          <w:szCs w:val="24"/>
          <w:lang w:eastAsia="en-US"/>
        </w:rPr>
        <w:t xml:space="preserve">, </w:t>
      </w:r>
      <w:bookmarkEnd w:id="16"/>
      <w:r w:rsidR="00740B2E" w:rsidRPr="00740B2E">
        <w:rPr>
          <w:rFonts w:ascii="Calibri" w:eastAsia="Times New Roman" w:hAnsi="Calibri" w:cs="Times New Roman"/>
          <w:bCs/>
          <w:noProof/>
          <w:snapToGrid w:val="0"/>
          <w:szCs w:val="24"/>
          <w:lang w:eastAsia="en-US"/>
        </w:rPr>
        <w:t>2016,</w:t>
      </w:r>
      <w:r w:rsidR="00740B2E">
        <w:rPr>
          <w:rFonts w:ascii="Calibri" w:eastAsia="Times New Roman" w:hAnsi="Calibri" w:cs="Times New Roman"/>
          <w:bCs/>
          <w:noProof/>
          <w:snapToGrid w:val="0"/>
          <w:szCs w:val="24"/>
          <w:lang w:eastAsia="en-US"/>
        </w:rPr>
        <w:t xml:space="preserve"> </w:t>
      </w:r>
      <w:r w:rsidR="00740B2E" w:rsidRPr="00740B2E">
        <w:rPr>
          <w:rFonts w:ascii="Calibri" w:eastAsia="Times New Roman" w:hAnsi="Calibri" w:cs="Times New Roman"/>
          <w:b/>
          <w:bCs/>
          <w:noProof/>
          <w:snapToGrid w:val="0"/>
          <w:szCs w:val="24"/>
          <w:lang w:eastAsia="en-US"/>
        </w:rPr>
        <w:t>12</w:t>
      </w:r>
      <w:r w:rsidR="00740B2E" w:rsidRPr="00740B2E">
        <w:rPr>
          <w:rFonts w:ascii="Calibri" w:eastAsia="Times New Roman" w:hAnsi="Calibri" w:cs="Times New Roman"/>
          <w:bCs/>
          <w:noProof/>
          <w:snapToGrid w:val="0"/>
          <w:szCs w:val="24"/>
          <w:lang w:eastAsia="en-US"/>
        </w:rPr>
        <w:t>, 4142-4153</w:t>
      </w:r>
      <w:r w:rsidR="00740B2E">
        <w:rPr>
          <w:rFonts w:ascii="Calibri" w:eastAsia="Times New Roman" w:hAnsi="Calibri" w:cs="Times New Roman"/>
          <w:bCs/>
          <w:noProof/>
          <w:snapToGrid w:val="0"/>
          <w:szCs w:val="24"/>
          <w:lang w:eastAsia="en-US"/>
        </w:rPr>
        <w:t xml:space="preserve">. </w:t>
      </w:r>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7" w:name="_ENREF_15"/>
      <w:r w:rsidRPr="00D65032">
        <w:rPr>
          <w:rFonts w:ascii="Calibri" w:eastAsia="Times New Roman" w:hAnsi="Calibri" w:cs="Times New Roman"/>
          <w:bCs/>
          <w:noProof/>
          <w:snapToGrid w:val="0"/>
          <w:szCs w:val="24"/>
          <w:lang w:eastAsia="en-US"/>
        </w:rPr>
        <w:t>15.</w:t>
      </w:r>
      <w:r w:rsidRPr="00D65032">
        <w:rPr>
          <w:rFonts w:ascii="Calibri" w:eastAsia="Times New Roman" w:hAnsi="Calibri" w:cs="Times New Roman"/>
          <w:bCs/>
          <w:noProof/>
          <w:snapToGrid w:val="0"/>
          <w:szCs w:val="24"/>
          <w:lang w:eastAsia="en-US"/>
        </w:rPr>
        <w:tab/>
        <w:t>H.-P. Cong, P. Wang, and S.-H. Yu</w:t>
      </w:r>
      <w:r w:rsidR="00740B2E">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740B2E" w:rsidRPr="00740B2E">
        <w:rPr>
          <w:rFonts w:ascii="Calibri" w:eastAsia="Times New Roman" w:hAnsi="Calibri" w:cs="Times New Roman"/>
          <w:bCs/>
          <w:i/>
          <w:noProof/>
          <w:snapToGrid w:val="0"/>
          <w:szCs w:val="24"/>
          <w:lang w:eastAsia="en-US"/>
        </w:rPr>
        <w:t>Chem. Mater.</w:t>
      </w:r>
      <w:r w:rsidR="00740B2E" w:rsidRPr="00740B2E">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2013, </w:t>
      </w:r>
      <w:r w:rsidRPr="00D65032">
        <w:rPr>
          <w:rFonts w:ascii="Calibri" w:eastAsia="Times New Roman" w:hAnsi="Calibri" w:cs="Times New Roman"/>
          <w:b/>
          <w:bCs/>
          <w:noProof/>
          <w:snapToGrid w:val="0"/>
          <w:szCs w:val="24"/>
          <w:lang w:eastAsia="en-US"/>
        </w:rPr>
        <w:t>25</w:t>
      </w:r>
      <w:r w:rsidRPr="00D65032">
        <w:rPr>
          <w:rFonts w:ascii="Calibri" w:eastAsia="Times New Roman" w:hAnsi="Calibri" w:cs="Times New Roman"/>
          <w:bCs/>
          <w:noProof/>
          <w:snapToGrid w:val="0"/>
          <w:szCs w:val="24"/>
          <w:lang w:eastAsia="en-US"/>
        </w:rPr>
        <w:t>, 3357-3362.</w:t>
      </w:r>
      <w:bookmarkEnd w:id="17"/>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8" w:name="_ENREF_16"/>
      <w:r w:rsidRPr="00D65032">
        <w:rPr>
          <w:rFonts w:ascii="Calibri" w:eastAsia="Times New Roman" w:hAnsi="Calibri" w:cs="Times New Roman"/>
          <w:bCs/>
          <w:noProof/>
          <w:snapToGrid w:val="0"/>
          <w:szCs w:val="24"/>
          <w:lang w:eastAsia="en-US"/>
        </w:rPr>
        <w:t>16.</w:t>
      </w:r>
      <w:r w:rsidRPr="00D65032">
        <w:rPr>
          <w:rFonts w:ascii="Calibri" w:eastAsia="Times New Roman" w:hAnsi="Calibri" w:cs="Times New Roman"/>
          <w:bCs/>
          <w:noProof/>
          <w:snapToGrid w:val="0"/>
          <w:szCs w:val="24"/>
          <w:lang w:eastAsia="en-US"/>
        </w:rPr>
        <w:tab/>
        <w:t>B. R. Saunders, and B. Vincent</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Adv. Coll. Interf. Sci.</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1999, </w:t>
      </w:r>
      <w:r w:rsidRPr="00D65032">
        <w:rPr>
          <w:rFonts w:ascii="Calibri" w:eastAsia="Times New Roman" w:hAnsi="Calibri" w:cs="Times New Roman"/>
          <w:b/>
          <w:bCs/>
          <w:noProof/>
          <w:snapToGrid w:val="0"/>
          <w:szCs w:val="24"/>
          <w:lang w:eastAsia="en-US"/>
        </w:rPr>
        <w:t>80</w:t>
      </w:r>
      <w:r w:rsidRPr="00D65032">
        <w:rPr>
          <w:rFonts w:ascii="Calibri" w:eastAsia="Times New Roman" w:hAnsi="Calibri" w:cs="Times New Roman"/>
          <w:bCs/>
          <w:noProof/>
          <w:snapToGrid w:val="0"/>
          <w:szCs w:val="24"/>
          <w:lang w:eastAsia="en-US"/>
        </w:rPr>
        <w:t>, 1-25.</w:t>
      </w:r>
      <w:bookmarkEnd w:id="18"/>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19" w:name="_ENREF_17"/>
      <w:r w:rsidRPr="00D65032">
        <w:rPr>
          <w:rFonts w:ascii="Calibri" w:eastAsia="Times New Roman" w:hAnsi="Calibri" w:cs="Times New Roman"/>
          <w:bCs/>
          <w:noProof/>
          <w:snapToGrid w:val="0"/>
          <w:szCs w:val="24"/>
          <w:lang w:eastAsia="en-US"/>
        </w:rPr>
        <w:t>17.</w:t>
      </w:r>
      <w:r w:rsidRPr="00D65032">
        <w:rPr>
          <w:rFonts w:ascii="Calibri" w:eastAsia="Times New Roman" w:hAnsi="Calibri" w:cs="Times New Roman"/>
          <w:bCs/>
          <w:noProof/>
          <w:snapToGrid w:val="0"/>
          <w:szCs w:val="24"/>
          <w:lang w:eastAsia="en-US"/>
        </w:rPr>
        <w:tab/>
        <w:t>L. A. Lyon, Z. Meng, N. Singh, C. D. Sorrell, and A. St. John</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Chem. Soc. Rev.</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2009, </w:t>
      </w:r>
      <w:r w:rsidRPr="00D65032">
        <w:rPr>
          <w:rFonts w:ascii="Calibri" w:eastAsia="Times New Roman" w:hAnsi="Calibri" w:cs="Times New Roman"/>
          <w:b/>
          <w:bCs/>
          <w:noProof/>
          <w:snapToGrid w:val="0"/>
          <w:szCs w:val="24"/>
          <w:lang w:eastAsia="en-US"/>
        </w:rPr>
        <w:t>38</w:t>
      </w:r>
      <w:r w:rsidRPr="00D65032">
        <w:rPr>
          <w:rFonts w:ascii="Calibri" w:eastAsia="Times New Roman" w:hAnsi="Calibri" w:cs="Times New Roman"/>
          <w:bCs/>
          <w:noProof/>
          <w:snapToGrid w:val="0"/>
          <w:szCs w:val="24"/>
          <w:lang w:eastAsia="en-US"/>
        </w:rPr>
        <w:t>, 865-874.</w:t>
      </w:r>
      <w:bookmarkEnd w:id="19"/>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0" w:name="_ENREF_18"/>
      <w:r w:rsidRPr="00D65032">
        <w:rPr>
          <w:rFonts w:ascii="Calibri" w:eastAsia="Times New Roman" w:hAnsi="Calibri" w:cs="Times New Roman"/>
          <w:bCs/>
          <w:noProof/>
          <w:snapToGrid w:val="0"/>
          <w:szCs w:val="24"/>
          <w:lang w:eastAsia="en-US"/>
        </w:rPr>
        <w:t>18.</w:t>
      </w:r>
      <w:r w:rsidRPr="00D65032">
        <w:rPr>
          <w:rFonts w:ascii="Calibri" w:eastAsia="Times New Roman" w:hAnsi="Calibri" w:cs="Times New Roman"/>
          <w:bCs/>
          <w:noProof/>
          <w:snapToGrid w:val="0"/>
          <w:szCs w:val="24"/>
          <w:lang w:eastAsia="en-US"/>
        </w:rPr>
        <w:tab/>
        <w:t>J. B. Thorne, G. J. Vine, and M. J. Snowden</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Colloid. Polym. Sci.</w:t>
      </w:r>
      <w:r w:rsidR="00033D91" w:rsidRP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2011, </w:t>
      </w:r>
      <w:r w:rsidRPr="00D65032">
        <w:rPr>
          <w:rFonts w:ascii="Calibri" w:eastAsia="Times New Roman" w:hAnsi="Calibri" w:cs="Times New Roman"/>
          <w:b/>
          <w:bCs/>
          <w:noProof/>
          <w:snapToGrid w:val="0"/>
          <w:szCs w:val="24"/>
          <w:lang w:eastAsia="en-US"/>
        </w:rPr>
        <w:t>289</w:t>
      </w:r>
      <w:r w:rsidRPr="00D65032">
        <w:rPr>
          <w:rFonts w:ascii="Calibri" w:eastAsia="Times New Roman" w:hAnsi="Calibri" w:cs="Times New Roman"/>
          <w:bCs/>
          <w:noProof/>
          <w:snapToGrid w:val="0"/>
          <w:szCs w:val="24"/>
          <w:lang w:eastAsia="en-US"/>
        </w:rPr>
        <w:t>, 625-646.</w:t>
      </w:r>
      <w:bookmarkEnd w:id="20"/>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1" w:name="_ENREF_19"/>
      <w:r w:rsidRPr="00D65032">
        <w:rPr>
          <w:rFonts w:ascii="Calibri" w:eastAsia="Times New Roman" w:hAnsi="Calibri" w:cs="Times New Roman"/>
          <w:bCs/>
          <w:noProof/>
          <w:snapToGrid w:val="0"/>
          <w:szCs w:val="24"/>
          <w:lang w:eastAsia="en-US"/>
        </w:rPr>
        <w:t>19.</w:t>
      </w:r>
      <w:r w:rsidRPr="00D65032">
        <w:rPr>
          <w:rFonts w:ascii="Calibri" w:eastAsia="Times New Roman" w:hAnsi="Calibri" w:cs="Times New Roman"/>
          <w:bCs/>
          <w:noProof/>
          <w:snapToGrid w:val="0"/>
          <w:szCs w:val="24"/>
          <w:lang w:eastAsia="en-US"/>
        </w:rPr>
        <w:tab/>
        <w:t>X. Zhao</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Soft Matter</w:t>
      </w:r>
      <w:r w:rsidRPr="00D65032">
        <w:rPr>
          <w:rFonts w:ascii="Calibri" w:eastAsia="Times New Roman" w:hAnsi="Calibri" w:cs="Times New Roman"/>
          <w:bCs/>
          <w:noProof/>
          <w:snapToGrid w:val="0"/>
          <w:szCs w:val="24"/>
          <w:lang w:eastAsia="en-US"/>
        </w:rPr>
        <w:t xml:space="preserve"> 2014, </w:t>
      </w:r>
      <w:r w:rsidRPr="00D65032">
        <w:rPr>
          <w:rFonts w:ascii="Calibri" w:eastAsia="Times New Roman" w:hAnsi="Calibri" w:cs="Times New Roman"/>
          <w:b/>
          <w:bCs/>
          <w:noProof/>
          <w:snapToGrid w:val="0"/>
          <w:szCs w:val="24"/>
          <w:lang w:eastAsia="en-US"/>
        </w:rPr>
        <w:t>10</w:t>
      </w:r>
      <w:r w:rsidRPr="00D65032">
        <w:rPr>
          <w:rFonts w:ascii="Calibri" w:eastAsia="Times New Roman" w:hAnsi="Calibri" w:cs="Times New Roman"/>
          <w:bCs/>
          <w:noProof/>
          <w:snapToGrid w:val="0"/>
          <w:szCs w:val="24"/>
          <w:lang w:eastAsia="en-US"/>
        </w:rPr>
        <w:t>, 672-687.</w:t>
      </w:r>
      <w:bookmarkEnd w:id="21"/>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2" w:name="_ENREF_20"/>
      <w:r w:rsidRPr="00D65032">
        <w:rPr>
          <w:rFonts w:ascii="Calibri" w:eastAsia="Times New Roman" w:hAnsi="Calibri" w:cs="Times New Roman"/>
          <w:bCs/>
          <w:noProof/>
          <w:snapToGrid w:val="0"/>
          <w:szCs w:val="24"/>
          <w:lang w:eastAsia="en-US"/>
        </w:rPr>
        <w:t>20.</w:t>
      </w:r>
      <w:r w:rsidRPr="00D65032">
        <w:rPr>
          <w:rFonts w:ascii="Calibri" w:eastAsia="Times New Roman" w:hAnsi="Calibri" w:cs="Times New Roman"/>
          <w:bCs/>
          <w:noProof/>
          <w:snapToGrid w:val="0"/>
          <w:szCs w:val="24"/>
          <w:lang w:eastAsia="en-US"/>
        </w:rPr>
        <w:tab/>
        <w:t>C. W. Peak, J. J. Wilker, and G. Schmidt</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Colloid. Polym. Sci.</w:t>
      </w:r>
      <w:r w:rsidR="00033D91" w:rsidRPr="00033D91">
        <w:rPr>
          <w:rFonts w:ascii="Calibri" w:eastAsia="Times New Roman" w:hAnsi="Calibri" w:cs="Times New Roman"/>
          <w:bCs/>
          <w:noProof/>
          <w:snapToGrid w:val="0"/>
          <w:szCs w:val="24"/>
          <w:lang w:eastAsia="en-US"/>
        </w:rPr>
        <w:t>,</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2013, </w:t>
      </w:r>
      <w:r w:rsidRPr="00D65032">
        <w:rPr>
          <w:rFonts w:ascii="Calibri" w:eastAsia="Times New Roman" w:hAnsi="Calibri" w:cs="Times New Roman"/>
          <w:b/>
          <w:bCs/>
          <w:noProof/>
          <w:snapToGrid w:val="0"/>
          <w:szCs w:val="24"/>
          <w:lang w:eastAsia="en-US"/>
        </w:rPr>
        <w:t>291</w:t>
      </w:r>
      <w:r w:rsidRPr="00D65032">
        <w:rPr>
          <w:rFonts w:ascii="Calibri" w:eastAsia="Times New Roman" w:hAnsi="Calibri" w:cs="Times New Roman"/>
          <w:bCs/>
          <w:noProof/>
          <w:snapToGrid w:val="0"/>
          <w:szCs w:val="24"/>
          <w:lang w:eastAsia="en-US"/>
        </w:rPr>
        <w:t>, 2031-2047.</w:t>
      </w:r>
      <w:bookmarkEnd w:id="22"/>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3" w:name="_ENREF_21"/>
      <w:r w:rsidRPr="00D65032">
        <w:rPr>
          <w:rFonts w:ascii="Calibri" w:eastAsia="Times New Roman" w:hAnsi="Calibri" w:cs="Times New Roman"/>
          <w:bCs/>
          <w:noProof/>
          <w:snapToGrid w:val="0"/>
          <w:szCs w:val="24"/>
          <w:lang w:eastAsia="en-US"/>
        </w:rPr>
        <w:t>21.</w:t>
      </w:r>
      <w:r w:rsidRPr="00D65032">
        <w:rPr>
          <w:rFonts w:ascii="Calibri" w:eastAsia="Times New Roman" w:hAnsi="Calibri" w:cs="Times New Roman"/>
          <w:bCs/>
          <w:noProof/>
          <w:snapToGrid w:val="0"/>
          <w:szCs w:val="24"/>
          <w:lang w:eastAsia="en-US"/>
        </w:rPr>
        <w:tab/>
        <w:t>R. Liu, A. H. Milani, T. J. Freemont, and B. R. Saunders</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Soft Matter</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2011, </w:t>
      </w:r>
      <w:r w:rsidRPr="00D65032">
        <w:rPr>
          <w:rFonts w:ascii="Calibri" w:eastAsia="Times New Roman" w:hAnsi="Calibri" w:cs="Times New Roman"/>
          <w:b/>
          <w:bCs/>
          <w:noProof/>
          <w:snapToGrid w:val="0"/>
          <w:szCs w:val="24"/>
          <w:lang w:eastAsia="en-US"/>
        </w:rPr>
        <w:t>7</w:t>
      </w:r>
      <w:r w:rsidRPr="00D65032">
        <w:rPr>
          <w:rFonts w:ascii="Calibri" w:eastAsia="Times New Roman" w:hAnsi="Calibri" w:cs="Times New Roman"/>
          <w:bCs/>
          <w:noProof/>
          <w:snapToGrid w:val="0"/>
          <w:szCs w:val="24"/>
          <w:lang w:eastAsia="en-US"/>
        </w:rPr>
        <w:t>, 4696-4704.</w:t>
      </w:r>
      <w:bookmarkEnd w:id="23"/>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4" w:name="_ENREF_22"/>
      <w:r w:rsidRPr="00D65032">
        <w:rPr>
          <w:rFonts w:ascii="Calibri" w:eastAsia="Times New Roman" w:hAnsi="Calibri" w:cs="Times New Roman"/>
          <w:bCs/>
          <w:noProof/>
          <w:snapToGrid w:val="0"/>
          <w:szCs w:val="24"/>
          <w:lang w:eastAsia="en-US"/>
        </w:rPr>
        <w:t>22.</w:t>
      </w:r>
      <w:r w:rsidRPr="00D65032">
        <w:rPr>
          <w:rFonts w:ascii="Calibri" w:eastAsia="Times New Roman" w:hAnsi="Calibri" w:cs="Times New Roman"/>
          <w:bCs/>
          <w:noProof/>
          <w:snapToGrid w:val="0"/>
          <w:szCs w:val="24"/>
          <w:lang w:eastAsia="en-US"/>
        </w:rPr>
        <w:tab/>
        <w:t>J. Gong</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Soft Matter</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2010, </w:t>
      </w:r>
      <w:r w:rsidRPr="00D65032">
        <w:rPr>
          <w:rFonts w:ascii="Calibri" w:eastAsia="Times New Roman" w:hAnsi="Calibri" w:cs="Times New Roman"/>
          <w:b/>
          <w:bCs/>
          <w:noProof/>
          <w:snapToGrid w:val="0"/>
          <w:szCs w:val="24"/>
          <w:lang w:eastAsia="en-US"/>
        </w:rPr>
        <w:t>6</w:t>
      </w:r>
      <w:r w:rsidRPr="00D65032">
        <w:rPr>
          <w:rFonts w:ascii="Calibri" w:eastAsia="Times New Roman" w:hAnsi="Calibri" w:cs="Times New Roman"/>
          <w:bCs/>
          <w:noProof/>
          <w:snapToGrid w:val="0"/>
          <w:szCs w:val="24"/>
          <w:lang w:eastAsia="en-US"/>
        </w:rPr>
        <w:t>, 2583-2590.</w:t>
      </w:r>
      <w:bookmarkEnd w:id="24"/>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5" w:name="_ENREF_23"/>
      <w:r w:rsidRPr="00D65032">
        <w:rPr>
          <w:rFonts w:ascii="Calibri" w:eastAsia="Times New Roman" w:hAnsi="Calibri" w:cs="Times New Roman"/>
          <w:bCs/>
          <w:noProof/>
          <w:snapToGrid w:val="0"/>
          <w:szCs w:val="24"/>
          <w:lang w:eastAsia="en-US"/>
        </w:rPr>
        <w:t>23.</w:t>
      </w:r>
      <w:r w:rsidRPr="00D65032">
        <w:rPr>
          <w:rFonts w:ascii="Calibri" w:eastAsia="Times New Roman" w:hAnsi="Calibri" w:cs="Times New Roman"/>
          <w:bCs/>
          <w:noProof/>
          <w:snapToGrid w:val="0"/>
          <w:szCs w:val="24"/>
          <w:lang w:eastAsia="en-US"/>
        </w:rPr>
        <w:tab/>
        <w:t>Z. Cui, A. H. Milani, P. J. Greensmith, J. Yan, D. J. Adlam, J. A. Hoyland, I. A. Kinloch, A. J. Freemont, and B. R. Saunders</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Langmuir</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2014, </w:t>
      </w:r>
      <w:r w:rsidRPr="00D65032">
        <w:rPr>
          <w:rFonts w:ascii="Calibri" w:eastAsia="Times New Roman" w:hAnsi="Calibri" w:cs="Times New Roman"/>
          <w:b/>
          <w:bCs/>
          <w:noProof/>
          <w:snapToGrid w:val="0"/>
          <w:szCs w:val="24"/>
          <w:lang w:eastAsia="en-US"/>
        </w:rPr>
        <w:t>30</w:t>
      </w:r>
      <w:r w:rsidRPr="00D65032">
        <w:rPr>
          <w:rFonts w:ascii="Calibri" w:eastAsia="Times New Roman" w:hAnsi="Calibri" w:cs="Times New Roman"/>
          <w:bCs/>
          <w:noProof/>
          <w:snapToGrid w:val="0"/>
          <w:szCs w:val="24"/>
          <w:lang w:eastAsia="en-US"/>
        </w:rPr>
        <w:t>, 13384-13393.</w:t>
      </w:r>
      <w:bookmarkEnd w:id="25"/>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6" w:name="_ENREF_24"/>
      <w:r w:rsidRPr="00D65032">
        <w:rPr>
          <w:rFonts w:ascii="Calibri" w:eastAsia="Times New Roman" w:hAnsi="Calibri" w:cs="Times New Roman"/>
          <w:bCs/>
          <w:noProof/>
          <w:snapToGrid w:val="0"/>
          <w:szCs w:val="24"/>
          <w:lang w:eastAsia="en-US"/>
        </w:rPr>
        <w:t>24.</w:t>
      </w:r>
      <w:r w:rsidRPr="00D65032">
        <w:rPr>
          <w:rFonts w:ascii="Calibri" w:eastAsia="Times New Roman" w:hAnsi="Calibri" w:cs="Times New Roman"/>
          <w:bCs/>
          <w:noProof/>
          <w:snapToGrid w:val="0"/>
          <w:szCs w:val="24"/>
          <w:lang w:eastAsia="en-US"/>
        </w:rPr>
        <w:tab/>
        <w:t>X. Wu, R. H. Pelton, A. E. Hamielec, D. R. Woods, and W. McPhee</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Colloid. Polym. Sci.</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1994, </w:t>
      </w:r>
      <w:r w:rsidRPr="00D65032">
        <w:rPr>
          <w:rFonts w:ascii="Calibri" w:eastAsia="Times New Roman" w:hAnsi="Calibri" w:cs="Times New Roman"/>
          <w:b/>
          <w:bCs/>
          <w:noProof/>
          <w:snapToGrid w:val="0"/>
          <w:szCs w:val="24"/>
          <w:lang w:eastAsia="en-US"/>
        </w:rPr>
        <w:t>272</w:t>
      </w:r>
      <w:r w:rsidRPr="00D65032">
        <w:rPr>
          <w:rFonts w:ascii="Calibri" w:eastAsia="Times New Roman" w:hAnsi="Calibri" w:cs="Times New Roman"/>
          <w:bCs/>
          <w:noProof/>
          <w:snapToGrid w:val="0"/>
          <w:szCs w:val="24"/>
          <w:lang w:eastAsia="en-US"/>
        </w:rPr>
        <w:t>, 467-477.</w:t>
      </w:r>
      <w:bookmarkEnd w:id="26"/>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7" w:name="_ENREF_25"/>
      <w:r w:rsidRPr="00D65032">
        <w:rPr>
          <w:rFonts w:ascii="Calibri" w:eastAsia="Times New Roman" w:hAnsi="Calibri" w:cs="Times New Roman"/>
          <w:bCs/>
          <w:noProof/>
          <w:snapToGrid w:val="0"/>
          <w:szCs w:val="24"/>
          <w:lang w:eastAsia="en-US"/>
        </w:rPr>
        <w:t>25.</w:t>
      </w:r>
      <w:r w:rsidRPr="00D65032">
        <w:rPr>
          <w:rFonts w:ascii="Calibri" w:eastAsia="Times New Roman" w:hAnsi="Calibri" w:cs="Times New Roman"/>
          <w:bCs/>
          <w:noProof/>
          <w:snapToGrid w:val="0"/>
          <w:szCs w:val="24"/>
          <w:lang w:eastAsia="en-US"/>
        </w:rPr>
        <w:tab/>
        <w:t>S. Meyer, and W. Richtering</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Macromolecules</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2005, </w:t>
      </w:r>
      <w:r w:rsidRPr="00D65032">
        <w:rPr>
          <w:rFonts w:ascii="Calibri" w:eastAsia="Times New Roman" w:hAnsi="Calibri" w:cs="Times New Roman"/>
          <w:b/>
          <w:bCs/>
          <w:noProof/>
          <w:snapToGrid w:val="0"/>
          <w:szCs w:val="24"/>
          <w:lang w:eastAsia="en-US"/>
        </w:rPr>
        <w:t>38</w:t>
      </w:r>
      <w:r w:rsidRPr="00D65032">
        <w:rPr>
          <w:rFonts w:ascii="Calibri" w:eastAsia="Times New Roman" w:hAnsi="Calibri" w:cs="Times New Roman"/>
          <w:bCs/>
          <w:noProof/>
          <w:snapToGrid w:val="0"/>
          <w:szCs w:val="24"/>
          <w:lang w:eastAsia="en-US"/>
        </w:rPr>
        <w:t>, 1517-1519.</w:t>
      </w:r>
      <w:bookmarkEnd w:id="27"/>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8" w:name="_ENREF_26"/>
      <w:r w:rsidRPr="00D65032">
        <w:rPr>
          <w:rFonts w:ascii="Calibri" w:eastAsia="Times New Roman" w:hAnsi="Calibri" w:cs="Times New Roman"/>
          <w:bCs/>
          <w:noProof/>
          <w:snapToGrid w:val="0"/>
          <w:szCs w:val="24"/>
          <w:lang w:eastAsia="en-US"/>
        </w:rPr>
        <w:t>26.</w:t>
      </w:r>
      <w:r w:rsidRPr="00D65032">
        <w:rPr>
          <w:rFonts w:ascii="Calibri" w:eastAsia="Times New Roman" w:hAnsi="Calibri" w:cs="Times New Roman"/>
          <w:bCs/>
          <w:noProof/>
          <w:snapToGrid w:val="0"/>
          <w:szCs w:val="24"/>
          <w:lang w:eastAsia="en-US"/>
        </w:rPr>
        <w:tab/>
        <w:t>R. Acciaro, T. Gilányi, and I. Var</w:t>
      </w:r>
      <w:r w:rsidR="00033D91">
        <w:rPr>
          <w:rFonts w:ascii="Calibri" w:eastAsia="Times New Roman" w:hAnsi="Calibri" w:cs="Times New Roman"/>
          <w:bCs/>
          <w:noProof/>
          <w:snapToGrid w:val="0"/>
          <w:szCs w:val="24"/>
          <w:lang w:eastAsia="en-US"/>
        </w:rPr>
        <w:t>ga,</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Langmuir</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2011, </w:t>
      </w:r>
      <w:r w:rsidRPr="00D65032">
        <w:rPr>
          <w:rFonts w:ascii="Calibri" w:eastAsia="Times New Roman" w:hAnsi="Calibri" w:cs="Times New Roman"/>
          <w:b/>
          <w:bCs/>
          <w:noProof/>
          <w:snapToGrid w:val="0"/>
          <w:szCs w:val="24"/>
          <w:lang w:eastAsia="en-US"/>
        </w:rPr>
        <w:t>27</w:t>
      </w:r>
      <w:r w:rsidRPr="00D65032">
        <w:rPr>
          <w:rFonts w:ascii="Calibri" w:eastAsia="Times New Roman" w:hAnsi="Calibri" w:cs="Times New Roman"/>
          <w:bCs/>
          <w:noProof/>
          <w:snapToGrid w:val="0"/>
          <w:szCs w:val="24"/>
          <w:lang w:eastAsia="en-US"/>
        </w:rPr>
        <w:t>, 7917-7925.</w:t>
      </w:r>
      <w:bookmarkEnd w:id="28"/>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29" w:name="_ENREF_27"/>
      <w:r w:rsidRPr="00D65032">
        <w:rPr>
          <w:rFonts w:ascii="Calibri" w:eastAsia="Times New Roman" w:hAnsi="Calibri" w:cs="Times New Roman"/>
          <w:bCs/>
          <w:noProof/>
          <w:snapToGrid w:val="0"/>
          <w:szCs w:val="24"/>
          <w:lang w:eastAsia="en-US"/>
        </w:rPr>
        <w:t>27.</w:t>
      </w:r>
      <w:r w:rsidRPr="00D65032">
        <w:rPr>
          <w:rFonts w:ascii="Calibri" w:eastAsia="Times New Roman" w:hAnsi="Calibri" w:cs="Times New Roman"/>
          <w:bCs/>
          <w:noProof/>
          <w:snapToGrid w:val="0"/>
          <w:szCs w:val="24"/>
          <w:lang w:eastAsia="en-US"/>
        </w:rPr>
        <w:tab/>
        <w:t>M. Destribats, M. Eyharts, V. Lapeyre, E. Sellier, I. Va</w:t>
      </w:r>
      <w:r w:rsidR="00033D91">
        <w:rPr>
          <w:rFonts w:ascii="Calibri" w:eastAsia="Times New Roman" w:hAnsi="Calibri" w:cs="Times New Roman"/>
          <w:bCs/>
          <w:noProof/>
          <w:snapToGrid w:val="0"/>
          <w:szCs w:val="24"/>
          <w:lang w:eastAsia="en-US"/>
        </w:rPr>
        <w:t>rga, V. Ravaine, and V. Schmitt,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Langmuir</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2014, </w:t>
      </w:r>
      <w:r w:rsidRPr="00D65032">
        <w:rPr>
          <w:rFonts w:ascii="Calibri" w:eastAsia="Times New Roman" w:hAnsi="Calibri" w:cs="Times New Roman"/>
          <w:b/>
          <w:bCs/>
          <w:noProof/>
          <w:snapToGrid w:val="0"/>
          <w:szCs w:val="24"/>
          <w:lang w:eastAsia="en-US"/>
        </w:rPr>
        <w:t>30</w:t>
      </w:r>
      <w:r w:rsidRPr="00D65032">
        <w:rPr>
          <w:rFonts w:ascii="Calibri" w:eastAsia="Times New Roman" w:hAnsi="Calibri" w:cs="Times New Roman"/>
          <w:bCs/>
          <w:noProof/>
          <w:snapToGrid w:val="0"/>
          <w:szCs w:val="24"/>
          <w:lang w:eastAsia="en-US"/>
        </w:rPr>
        <w:t>, 1768-1777.</w:t>
      </w:r>
      <w:bookmarkEnd w:id="29"/>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0" w:name="_ENREF_28"/>
      <w:r w:rsidRPr="00D65032">
        <w:rPr>
          <w:rFonts w:ascii="Calibri" w:eastAsia="Times New Roman" w:hAnsi="Calibri" w:cs="Times New Roman"/>
          <w:bCs/>
          <w:noProof/>
          <w:snapToGrid w:val="0"/>
          <w:szCs w:val="24"/>
          <w:lang w:eastAsia="en-US"/>
        </w:rPr>
        <w:t>28.</w:t>
      </w:r>
      <w:r w:rsidRPr="00D65032">
        <w:rPr>
          <w:rFonts w:ascii="Calibri" w:eastAsia="Times New Roman" w:hAnsi="Calibri" w:cs="Times New Roman"/>
          <w:bCs/>
          <w:noProof/>
          <w:snapToGrid w:val="0"/>
          <w:szCs w:val="24"/>
          <w:lang w:eastAsia="en-US"/>
        </w:rPr>
        <w:tab/>
        <w:t>B. Zhang, B. Wei, X. Hu, Z. Jin, X. Xu, and Y. Tian</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Carbohydr. Polym.</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2015, </w:t>
      </w:r>
      <w:r w:rsidRPr="00D65032">
        <w:rPr>
          <w:rFonts w:ascii="Calibri" w:eastAsia="Times New Roman" w:hAnsi="Calibri" w:cs="Times New Roman"/>
          <w:b/>
          <w:bCs/>
          <w:noProof/>
          <w:snapToGrid w:val="0"/>
          <w:szCs w:val="24"/>
          <w:lang w:eastAsia="en-US"/>
        </w:rPr>
        <w:t>124</w:t>
      </w:r>
      <w:r w:rsidRPr="00D65032">
        <w:rPr>
          <w:rFonts w:ascii="Calibri" w:eastAsia="Times New Roman" w:hAnsi="Calibri" w:cs="Times New Roman"/>
          <w:bCs/>
          <w:noProof/>
          <w:snapToGrid w:val="0"/>
          <w:szCs w:val="24"/>
          <w:lang w:eastAsia="en-US"/>
        </w:rPr>
        <w:t>, 245-253.</w:t>
      </w:r>
      <w:bookmarkEnd w:id="30"/>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1" w:name="_ENREF_29"/>
      <w:r w:rsidRPr="00D65032">
        <w:rPr>
          <w:rFonts w:ascii="Calibri" w:eastAsia="Times New Roman" w:hAnsi="Calibri" w:cs="Times New Roman"/>
          <w:bCs/>
          <w:noProof/>
          <w:snapToGrid w:val="0"/>
          <w:szCs w:val="24"/>
          <w:lang w:eastAsia="en-US"/>
        </w:rPr>
        <w:t>29.</w:t>
      </w:r>
      <w:r w:rsidRPr="00D65032">
        <w:rPr>
          <w:rFonts w:ascii="Calibri" w:eastAsia="Times New Roman" w:hAnsi="Calibri" w:cs="Times New Roman"/>
          <w:bCs/>
          <w:noProof/>
          <w:snapToGrid w:val="0"/>
          <w:szCs w:val="24"/>
          <w:lang w:eastAsia="en-US"/>
        </w:rPr>
        <w:tab/>
        <w:t>T. Still, K. Chen, A. M. Alsayed, K. B. Aptowicz, and A. G. Yodh</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J. Colloid Interface Sci.</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2013, </w:t>
      </w:r>
      <w:r w:rsidRPr="00D65032">
        <w:rPr>
          <w:rFonts w:ascii="Calibri" w:eastAsia="Times New Roman" w:hAnsi="Calibri" w:cs="Times New Roman"/>
          <w:b/>
          <w:bCs/>
          <w:noProof/>
          <w:snapToGrid w:val="0"/>
          <w:szCs w:val="24"/>
          <w:lang w:eastAsia="en-US"/>
        </w:rPr>
        <w:t>405</w:t>
      </w:r>
      <w:r w:rsidRPr="00D65032">
        <w:rPr>
          <w:rFonts w:ascii="Calibri" w:eastAsia="Times New Roman" w:hAnsi="Calibri" w:cs="Times New Roman"/>
          <w:bCs/>
          <w:noProof/>
          <w:snapToGrid w:val="0"/>
          <w:szCs w:val="24"/>
          <w:lang w:eastAsia="en-US"/>
        </w:rPr>
        <w:t>, 96-102.</w:t>
      </w:r>
      <w:bookmarkEnd w:id="31"/>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2" w:name="_ENREF_30"/>
      <w:r w:rsidRPr="00D65032">
        <w:rPr>
          <w:rFonts w:ascii="Calibri" w:eastAsia="Times New Roman" w:hAnsi="Calibri" w:cs="Times New Roman"/>
          <w:bCs/>
          <w:noProof/>
          <w:snapToGrid w:val="0"/>
          <w:szCs w:val="24"/>
          <w:lang w:eastAsia="en-US"/>
        </w:rPr>
        <w:lastRenderedPageBreak/>
        <w:t>30.</w:t>
      </w:r>
      <w:r w:rsidRPr="00D65032">
        <w:rPr>
          <w:rFonts w:ascii="Calibri" w:eastAsia="Times New Roman" w:hAnsi="Calibri" w:cs="Times New Roman"/>
          <w:bCs/>
          <w:noProof/>
          <w:snapToGrid w:val="0"/>
          <w:szCs w:val="24"/>
          <w:lang w:eastAsia="en-US"/>
        </w:rPr>
        <w:tab/>
        <w:t>B. E. Rodriguez, M. S. Wolfe, and M. Fryd</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Macromolecules</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1994, </w:t>
      </w:r>
      <w:r w:rsidRPr="00D65032">
        <w:rPr>
          <w:rFonts w:ascii="Calibri" w:eastAsia="Times New Roman" w:hAnsi="Calibri" w:cs="Times New Roman"/>
          <w:b/>
          <w:bCs/>
          <w:noProof/>
          <w:snapToGrid w:val="0"/>
          <w:szCs w:val="24"/>
          <w:lang w:eastAsia="en-US"/>
        </w:rPr>
        <w:t>27</w:t>
      </w:r>
      <w:r w:rsidRPr="00D65032">
        <w:rPr>
          <w:rFonts w:ascii="Calibri" w:eastAsia="Times New Roman" w:hAnsi="Calibri" w:cs="Times New Roman"/>
          <w:bCs/>
          <w:noProof/>
          <w:snapToGrid w:val="0"/>
          <w:szCs w:val="24"/>
          <w:lang w:eastAsia="en-US"/>
        </w:rPr>
        <w:t>, 6642-6647.</w:t>
      </w:r>
      <w:bookmarkEnd w:id="32"/>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3" w:name="_ENREF_31"/>
      <w:r w:rsidRPr="00D65032">
        <w:rPr>
          <w:rFonts w:ascii="Calibri" w:eastAsia="Times New Roman" w:hAnsi="Calibri" w:cs="Times New Roman"/>
          <w:bCs/>
          <w:noProof/>
          <w:snapToGrid w:val="0"/>
          <w:szCs w:val="24"/>
          <w:lang w:eastAsia="en-US"/>
        </w:rPr>
        <w:t>31.</w:t>
      </w:r>
      <w:r w:rsidRPr="00D65032">
        <w:rPr>
          <w:rFonts w:ascii="Calibri" w:eastAsia="Times New Roman" w:hAnsi="Calibri" w:cs="Times New Roman"/>
          <w:bCs/>
          <w:noProof/>
          <w:snapToGrid w:val="0"/>
          <w:szCs w:val="24"/>
          <w:lang w:eastAsia="en-US"/>
        </w:rPr>
        <w:tab/>
        <w:t>S. Lally, R. Bird, T. J. Freemont, and B. R. Saunders</w:t>
      </w:r>
      <w:r w:rsidR="00033D91">
        <w:rPr>
          <w:rFonts w:ascii="Calibri" w:eastAsia="Times New Roman" w:hAnsi="Calibri" w:cs="Times New Roman"/>
          <w:bCs/>
          <w:noProof/>
          <w:snapToGrid w:val="0"/>
          <w:szCs w:val="24"/>
          <w:lang w:eastAsia="en-US"/>
        </w:rPr>
        <w:t>,</w:t>
      </w:r>
      <w:r w:rsidR="00033D91" w:rsidRPr="00033D91">
        <w:rPr>
          <w:rFonts w:ascii="Calibri" w:eastAsia="Times New Roman" w:hAnsi="Calibri" w:cs="Times New Roman"/>
          <w:bCs/>
          <w:i/>
          <w:noProof/>
          <w:snapToGrid w:val="0"/>
          <w:szCs w:val="24"/>
          <w:lang w:eastAsia="en-US"/>
        </w:rPr>
        <w:t xml:space="preserve"> Colloid. Polym. Sci.</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2009, </w:t>
      </w:r>
      <w:r w:rsidRPr="00D65032">
        <w:rPr>
          <w:rFonts w:ascii="Calibri" w:eastAsia="Times New Roman" w:hAnsi="Calibri" w:cs="Times New Roman"/>
          <w:b/>
          <w:bCs/>
          <w:noProof/>
          <w:snapToGrid w:val="0"/>
          <w:szCs w:val="24"/>
          <w:lang w:eastAsia="en-US"/>
        </w:rPr>
        <w:t>287</w:t>
      </w:r>
      <w:r w:rsidRPr="00D65032">
        <w:rPr>
          <w:rFonts w:ascii="Calibri" w:eastAsia="Times New Roman" w:hAnsi="Calibri" w:cs="Times New Roman"/>
          <w:bCs/>
          <w:noProof/>
          <w:snapToGrid w:val="0"/>
          <w:szCs w:val="24"/>
          <w:lang w:eastAsia="en-US"/>
        </w:rPr>
        <w:t>, 335-343.</w:t>
      </w:r>
      <w:bookmarkEnd w:id="33"/>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4" w:name="_ENREF_32"/>
      <w:r w:rsidRPr="00D65032">
        <w:rPr>
          <w:rFonts w:ascii="Calibri" w:eastAsia="Times New Roman" w:hAnsi="Calibri" w:cs="Times New Roman"/>
          <w:bCs/>
          <w:noProof/>
          <w:snapToGrid w:val="0"/>
          <w:szCs w:val="24"/>
          <w:lang w:eastAsia="en-US"/>
        </w:rPr>
        <w:t>32.</w:t>
      </w:r>
      <w:r w:rsidRPr="00D65032">
        <w:rPr>
          <w:rFonts w:ascii="Calibri" w:eastAsia="Times New Roman" w:hAnsi="Calibri" w:cs="Times New Roman"/>
          <w:bCs/>
          <w:noProof/>
          <w:snapToGrid w:val="0"/>
          <w:szCs w:val="24"/>
          <w:lang w:eastAsia="en-US"/>
        </w:rPr>
        <w:tab/>
        <w:t>R. Tiwari, T. Heuser, E. Weyandt, B. Wang, and A. Walther</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Soft Matter</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2015, </w:t>
      </w:r>
      <w:r w:rsidRPr="00D65032">
        <w:rPr>
          <w:rFonts w:ascii="Calibri" w:eastAsia="Times New Roman" w:hAnsi="Calibri" w:cs="Times New Roman"/>
          <w:b/>
          <w:bCs/>
          <w:noProof/>
          <w:snapToGrid w:val="0"/>
          <w:szCs w:val="24"/>
          <w:lang w:eastAsia="en-US"/>
        </w:rPr>
        <w:t>11</w:t>
      </w:r>
      <w:r w:rsidRPr="00D65032">
        <w:rPr>
          <w:rFonts w:ascii="Calibri" w:eastAsia="Times New Roman" w:hAnsi="Calibri" w:cs="Times New Roman"/>
          <w:bCs/>
          <w:noProof/>
          <w:snapToGrid w:val="0"/>
          <w:szCs w:val="24"/>
          <w:lang w:eastAsia="en-US"/>
        </w:rPr>
        <w:t>, 8342-8353.</w:t>
      </w:r>
      <w:bookmarkEnd w:id="34"/>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5" w:name="_ENREF_33"/>
      <w:r w:rsidRPr="00D65032">
        <w:rPr>
          <w:rFonts w:ascii="Calibri" w:eastAsia="Times New Roman" w:hAnsi="Calibri" w:cs="Times New Roman"/>
          <w:bCs/>
          <w:noProof/>
          <w:snapToGrid w:val="0"/>
          <w:szCs w:val="24"/>
          <w:lang w:eastAsia="en-US"/>
        </w:rPr>
        <w:t>33.</w:t>
      </w:r>
      <w:r w:rsidRPr="00D65032">
        <w:rPr>
          <w:rFonts w:ascii="Calibri" w:eastAsia="Times New Roman" w:hAnsi="Calibri" w:cs="Times New Roman"/>
          <w:bCs/>
          <w:noProof/>
          <w:snapToGrid w:val="0"/>
          <w:szCs w:val="24"/>
          <w:lang w:eastAsia="en-US"/>
        </w:rPr>
        <w:tab/>
        <w:t>A. H. Milani, A. J. Freemont, J. A. Hoyland, D. J. Adlam, and B. R. Saunders</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Biomacromolecules</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2012, </w:t>
      </w:r>
      <w:r w:rsidRPr="00D65032">
        <w:rPr>
          <w:rFonts w:ascii="Calibri" w:eastAsia="Times New Roman" w:hAnsi="Calibri" w:cs="Times New Roman"/>
          <w:b/>
          <w:bCs/>
          <w:noProof/>
          <w:snapToGrid w:val="0"/>
          <w:szCs w:val="24"/>
          <w:lang w:eastAsia="en-US"/>
        </w:rPr>
        <w:t>13</w:t>
      </w:r>
      <w:r w:rsidRPr="00D65032">
        <w:rPr>
          <w:rFonts w:ascii="Calibri" w:eastAsia="Times New Roman" w:hAnsi="Calibri" w:cs="Times New Roman"/>
          <w:bCs/>
          <w:noProof/>
          <w:snapToGrid w:val="0"/>
          <w:szCs w:val="24"/>
          <w:lang w:eastAsia="en-US"/>
        </w:rPr>
        <w:t>, 2793-2801.</w:t>
      </w:r>
      <w:bookmarkEnd w:id="35"/>
    </w:p>
    <w:p w:rsidR="00E66ECD" w:rsidRPr="00D65032" w:rsidRDefault="00033D91" w:rsidP="000B7824">
      <w:pPr>
        <w:spacing w:after="0" w:line="240" w:lineRule="auto"/>
        <w:ind w:left="720" w:hanging="720"/>
        <w:rPr>
          <w:rFonts w:ascii="Calibri" w:eastAsia="Times New Roman" w:hAnsi="Calibri" w:cs="Times New Roman"/>
          <w:bCs/>
          <w:noProof/>
          <w:snapToGrid w:val="0"/>
          <w:szCs w:val="24"/>
          <w:lang w:eastAsia="en-US"/>
        </w:rPr>
      </w:pPr>
      <w:bookmarkStart w:id="36" w:name="_ENREF_34"/>
      <w:r>
        <w:rPr>
          <w:rFonts w:ascii="Calibri" w:eastAsia="Times New Roman" w:hAnsi="Calibri" w:cs="Times New Roman"/>
          <w:bCs/>
          <w:noProof/>
          <w:snapToGrid w:val="0"/>
          <w:szCs w:val="24"/>
          <w:lang w:eastAsia="en-US"/>
        </w:rPr>
        <w:t>34.</w:t>
      </w:r>
      <w:r>
        <w:rPr>
          <w:rFonts w:ascii="Calibri" w:eastAsia="Times New Roman" w:hAnsi="Calibri" w:cs="Times New Roman"/>
          <w:bCs/>
          <w:noProof/>
          <w:snapToGrid w:val="0"/>
          <w:szCs w:val="24"/>
          <w:lang w:eastAsia="en-US"/>
        </w:rPr>
        <w:tab/>
        <w:t>L. A. Errede,</w:t>
      </w:r>
      <w:r w:rsidR="00E66ECD" w:rsidRPr="00D65032">
        <w:rPr>
          <w:rFonts w:ascii="Calibri" w:eastAsia="Times New Roman" w:hAnsi="Calibri" w:cs="Times New Roman"/>
          <w:bCs/>
          <w:noProof/>
          <w:snapToGrid w:val="0"/>
          <w:szCs w:val="24"/>
          <w:lang w:eastAsia="en-US"/>
        </w:rPr>
        <w:t xml:space="preserve"> </w:t>
      </w:r>
      <w:r w:rsidR="00E66ECD" w:rsidRPr="00D65032">
        <w:rPr>
          <w:rFonts w:ascii="Calibri" w:eastAsia="Times New Roman" w:hAnsi="Calibri" w:cs="Times New Roman"/>
          <w:bCs/>
          <w:i/>
          <w:noProof/>
          <w:snapToGrid w:val="0"/>
          <w:szCs w:val="24"/>
          <w:lang w:eastAsia="en-US"/>
        </w:rPr>
        <w:t>Macromolecules</w:t>
      </w:r>
      <w:r>
        <w:rPr>
          <w:rFonts w:ascii="Calibri" w:eastAsia="Times New Roman" w:hAnsi="Calibri" w:cs="Times New Roman"/>
          <w:bCs/>
          <w:noProof/>
          <w:snapToGrid w:val="0"/>
          <w:szCs w:val="24"/>
          <w:lang w:eastAsia="en-US"/>
        </w:rPr>
        <w:t xml:space="preserve">, </w:t>
      </w:r>
      <w:r w:rsidR="00E66ECD" w:rsidRPr="00D65032">
        <w:rPr>
          <w:rFonts w:ascii="Calibri" w:eastAsia="Times New Roman" w:hAnsi="Calibri" w:cs="Times New Roman"/>
          <w:bCs/>
          <w:noProof/>
          <w:snapToGrid w:val="0"/>
          <w:szCs w:val="24"/>
          <w:lang w:eastAsia="en-US"/>
        </w:rPr>
        <w:t xml:space="preserve">1986, </w:t>
      </w:r>
      <w:r w:rsidR="00E66ECD" w:rsidRPr="00D65032">
        <w:rPr>
          <w:rFonts w:ascii="Calibri" w:eastAsia="Times New Roman" w:hAnsi="Calibri" w:cs="Times New Roman"/>
          <w:b/>
          <w:bCs/>
          <w:noProof/>
          <w:snapToGrid w:val="0"/>
          <w:szCs w:val="24"/>
          <w:lang w:eastAsia="en-US"/>
        </w:rPr>
        <w:t>19</w:t>
      </w:r>
      <w:r w:rsidR="00E66ECD" w:rsidRPr="00D65032">
        <w:rPr>
          <w:rFonts w:ascii="Calibri" w:eastAsia="Times New Roman" w:hAnsi="Calibri" w:cs="Times New Roman"/>
          <w:bCs/>
          <w:noProof/>
          <w:snapToGrid w:val="0"/>
          <w:szCs w:val="24"/>
          <w:lang w:eastAsia="en-US"/>
        </w:rPr>
        <w:t>, 1522-1525.</w:t>
      </w:r>
      <w:bookmarkEnd w:id="36"/>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7" w:name="_ENREF_35"/>
      <w:r w:rsidRPr="00D65032">
        <w:rPr>
          <w:rFonts w:ascii="Calibri" w:eastAsia="Times New Roman" w:hAnsi="Calibri" w:cs="Times New Roman"/>
          <w:bCs/>
          <w:noProof/>
          <w:snapToGrid w:val="0"/>
          <w:szCs w:val="24"/>
          <w:lang w:eastAsia="en-US"/>
        </w:rPr>
        <w:t>35.</w:t>
      </w:r>
      <w:r w:rsidRPr="00D65032">
        <w:rPr>
          <w:rFonts w:ascii="Calibri" w:eastAsia="Times New Roman" w:hAnsi="Calibri" w:cs="Times New Roman"/>
          <w:bCs/>
          <w:noProof/>
          <w:snapToGrid w:val="0"/>
          <w:szCs w:val="24"/>
          <w:lang w:eastAsia="en-US"/>
        </w:rPr>
        <w:tab/>
        <w:t>D. M. Koenhen, and C. A. Smolders</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J. Appl. Polym. Sci.</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1975, </w:t>
      </w:r>
      <w:r w:rsidRPr="00D65032">
        <w:rPr>
          <w:rFonts w:ascii="Calibri" w:eastAsia="Times New Roman" w:hAnsi="Calibri" w:cs="Times New Roman"/>
          <w:b/>
          <w:bCs/>
          <w:noProof/>
          <w:snapToGrid w:val="0"/>
          <w:szCs w:val="24"/>
          <w:lang w:eastAsia="en-US"/>
        </w:rPr>
        <w:t>19</w:t>
      </w:r>
      <w:r w:rsidRPr="00D65032">
        <w:rPr>
          <w:rFonts w:ascii="Calibri" w:eastAsia="Times New Roman" w:hAnsi="Calibri" w:cs="Times New Roman"/>
          <w:bCs/>
          <w:noProof/>
          <w:snapToGrid w:val="0"/>
          <w:szCs w:val="24"/>
          <w:lang w:eastAsia="en-US"/>
        </w:rPr>
        <w:t>, 1163-1179.</w:t>
      </w:r>
      <w:bookmarkEnd w:id="37"/>
    </w:p>
    <w:p w:rsidR="00E66ECD" w:rsidRPr="00226E74"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8" w:name="_ENREF_36"/>
      <w:r w:rsidRPr="00D65032">
        <w:rPr>
          <w:rFonts w:ascii="Calibri" w:eastAsia="Times New Roman" w:hAnsi="Calibri" w:cs="Times New Roman"/>
          <w:bCs/>
          <w:noProof/>
          <w:snapToGrid w:val="0"/>
          <w:szCs w:val="24"/>
          <w:lang w:eastAsia="en-US"/>
        </w:rPr>
        <w:t>36.</w:t>
      </w:r>
      <w:r w:rsidRPr="00D65032">
        <w:rPr>
          <w:rFonts w:ascii="Calibri" w:eastAsia="Times New Roman" w:hAnsi="Calibri" w:cs="Times New Roman"/>
          <w:bCs/>
          <w:noProof/>
          <w:snapToGrid w:val="0"/>
          <w:szCs w:val="24"/>
          <w:lang w:eastAsia="en-US"/>
        </w:rPr>
        <w:tab/>
      </w:r>
      <w:r w:rsidRPr="00226E74">
        <w:rPr>
          <w:rFonts w:ascii="Calibri" w:eastAsia="Times New Roman" w:hAnsi="Calibri" w:cs="Times New Roman"/>
          <w:bCs/>
          <w:noProof/>
          <w:snapToGrid w:val="0"/>
          <w:szCs w:val="24"/>
          <w:lang w:eastAsia="en-US"/>
        </w:rPr>
        <w:t>J. Brandrup, E. H. Immergut, and E. A. Grulke</w:t>
      </w:r>
      <w:r w:rsidR="00226E74" w:rsidRPr="00226E74">
        <w:rPr>
          <w:rFonts w:ascii="Calibri" w:eastAsia="Times New Roman" w:hAnsi="Calibri" w:cs="Times New Roman"/>
          <w:bCs/>
          <w:noProof/>
          <w:snapToGrid w:val="0"/>
          <w:szCs w:val="24"/>
          <w:lang w:eastAsia="en-US"/>
        </w:rPr>
        <w:t>,</w:t>
      </w:r>
      <w:r w:rsidRPr="00226E74">
        <w:rPr>
          <w:rFonts w:ascii="Calibri" w:eastAsia="Times New Roman" w:hAnsi="Calibri" w:cs="Times New Roman"/>
          <w:bCs/>
          <w:noProof/>
          <w:snapToGrid w:val="0"/>
          <w:szCs w:val="24"/>
          <w:lang w:eastAsia="en-US"/>
        </w:rPr>
        <w:t xml:space="preserve"> </w:t>
      </w:r>
      <w:r w:rsidRPr="00226E74">
        <w:rPr>
          <w:rFonts w:ascii="Calibri" w:eastAsia="Times New Roman" w:hAnsi="Calibri" w:cs="Times New Roman"/>
          <w:bCs/>
          <w:i/>
          <w:noProof/>
          <w:snapToGrid w:val="0"/>
          <w:szCs w:val="24"/>
          <w:lang w:eastAsia="en-US"/>
        </w:rPr>
        <w:t>Polymer handbook</w:t>
      </w:r>
      <w:r w:rsidRPr="00226E74">
        <w:rPr>
          <w:rFonts w:ascii="Calibri" w:eastAsia="Times New Roman" w:hAnsi="Calibri" w:cs="Times New Roman"/>
          <w:bCs/>
          <w:noProof/>
          <w:snapToGrid w:val="0"/>
          <w:szCs w:val="24"/>
          <w:lang w:eastAsia="en-US"/>
        </w:rPr>
        <w:t>,</w:t>
      </w:r>
      <w:r w:rsidR="00226E74" w:rsidRPr="00226E74">
        <w:rPr>
          <w:rFonts w:ascii="Calibri" w:eastAsia="Times New Roman" w:hAnsi="Calibri" w:cs="Times New Roman"/>
          <w:bCs/>
          <w:noProof/>
          <w:snapToGrid w:val="0"/>
          <w:szCs w:val="24"/>
          <w:lang w:eastAsia="en-US"/>
        </w:rPr>
        <w:t xml:space="preserve"> Wiley, New York,</w:t>
      </w:r>
      <w:r w:rsidRPr="00226E74">
        <w:rPr>
          <w:rFonts w:ascii="Calibri" w:eastAsia="Times New Roman" w:hAnsi="Calibri" w:cs="Times New Roman"/>
          <w:bCs/>
          <w:noProof/>
          <w:snapToGrid w:val="0"/>
          <w:szCs w:val="24"/>
          <w:lang w:eastAsia="en-US"/>
        </w:rPr>
        <w:t xml:space="preserve"> 4th ed</w:t>
      </w:r>
      <w:r w:rsidR="00226E74" w:rsidRPr="00226E74">
        <w:rPr>
          <w:rFonts w:ascii="Calibri" w:eastAsia="Times New Roman" w:hAnsi="Calibri" w:cs="Times New Roman"/>
          <w:bCs/>
          <w:noProof/>
          <w:snapToGrid w:val="0"/>
          <w:szCs w:val="24"/>
          <w:lang w:eastAsia="en-US"/>
        </w:rPr>
        <w:t>n</w:t>
      </w:r>
      <w:r w:rsidRPr="00226E74">
        <w:rPr>
          <w:rFonts w:ascii="Calibri" w:eastAsia="Times New Roman" w:hAnsi="Calibri" w:cs="Times New Roman"/>
          <w:bCs/>
          <w:noProof/>
          <w:snapToGrid w:val="0"/>
          <w:szCs w:val="24"/>
          <w:lang w:eastAsia="en-US"/>
        </w:rPr>
        <w:t xml:space="preserve">., </w:t>
      </w:r>
      <w:r w:rsidR="00226E74" w:rsidRPr="00226E74">
        <w:rPr>
          <w:rFonts w:ascii="Calibri" w:eastAsia="Times New Roman" w:hAnsi="Calibri" w:cs="Times New Roman"/>
          <w:bCs/>
          <w:noProof/>
          <w:snapToGrid w:val="0"/>
          <w:szCs w:val="24"/>
          <w:lang w:eastAsia="en-US"/>
        </w:rPr>
        <w:t>1999</w:t>
      </w:r>
      <w:r w:rsidRPr="00226E74">
        <w:rPr>
          <w:rFonts w:ascii="Calibri" w:eastAsia="Times New Roman" w:hAnsi="Calibri" w:cs="Times New Roman"/>
          <w:bCs/>
          <w:noProof/>
          <w:snapToGrid w:val="0"/>
          <w:szCs w:val="24"/>
          <w:lang w:eastAsia="en-US"/>
        </w:rPr>
        <w:t>.</w:t>
      </w:r>
      <w:bookmarkEnd w:id="38"/>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39" w:name="_ENREF_37"/>
      <w:r w:rsidRPr="00D65032">
        <w:rPr>
          <w:rFonts w:ascii="Calibri" w:eastAsia="Times New Roman" w:hAnsi="Calibri" w:cs="Times New Roman"/>
          <w:bCs/>
          <w:noProof/>
          <w:snapToGrid w:val="0"/>
          <w:szCs w:val="24"/>
          <w:lang w:eastAsia="en-US"/>
        </w:rPr>
        <w:t>37.</w:t>
      </w:r>
      <w:r w:rsidRPr="00D65032">
        <w:rPr>
          <w:rFonts w:ascii="Calibri" w:eastAsia="Times New Roman" w:hAnsi="Calibri" w:cs="Times New Roman"/>
          <w:bCs/>
          <w:noProof/>
          <w:snapToGrid w:val="0"/>
          <w:szCs w:val="24"/>
          <w:lang w:eastAsia="en-US"/>
        </w:rPr>
        <w:tab/>
        <w:t>K. van der Vaart, Y. Rahmani, R. Zargar, Z. Hu, D. Bonn, and P. Schall</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J. Rheol.</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2013, </w:t>
      </w:r>
      <w:r w:rsidRPr="00D65032">
        <w:rPr>
          <w:rFonts w:ascii="Calibri" w:eastAsia="Times New Roman" w:hAnsi="Calibri" w:cs="Times New Roman"/>
          <w:b/>
          <w:bCs/>
          <w:noProof/>
          <w:snapToGrid w:val="0"/>
          <w:szCs w:val="24"/>
          <w:lang w:eastAsia="en-US"/>
        </w:rPr>
        <w:t>57</w:t>
      </w:r>
      <w:r w:rsidRPr="00D65032">
        <w:rPr>
          <w:rFonts w:ascii="Calibri" w:eastAsia="Times New Roman" w:hAnsi="Calibri" w:cs="Times New Roman"/>
          <w:bCs/>
          <w:noProof/>
          <w:snapToGrid w:val="0"/>
          <w:szCs w:val="24"/>
          <w:lang w:eastAsia="en-US"/>
        </w:rPr>
        <w:t>, 1195-1209.</w:t>
      </w:r>
      <w:bookmarkEnd w:id="39"/>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40" w:name="_ENREF_38"/>
      <w:r w:rsidRPr="00D65032">
        <w:rPr>
          <w:rFonts w:ascii="Calibri" w:eastAsia="Times New Roman" w:hAnsi="Calibri" w:cs="Times New Roman"/>
          <w:bCs/>
          <w:noProof/>
          <w:snapToGrid w:val="0"/>
          <w:szCs w:val="24"/>
          <w:lang w:eastAsia="en-US"/>
        </w:rPr>
        <w:t>38.</w:t>
      </w:r>
      <w:r w:rsidRPr="00D65032">
        <w:rPr>
          <w:rFonts w:ascii="Calibri" w:eastAsia="Times New Roman" w:hAnsi="Calibri" w:cs="Times New Roman"/>
          <w:bCs/>
          <w:noProof/>
          <w:snapToGrid w:val="0"/>
          <w:szCs w:val="24"/>
          <w:lang w:eastAsia="en-US"/>
        </w:rPr>
        <w:tab/>
        <w:t>K. N. Pham, G. Petekidis, D. Vlassopoulos, S. U. Egelhaaf, W. C. K. Poon, and P. N. Pusey</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J. Rheol.</w:t>
      </w:r>
      <w:r w:rsidR="00033D91">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2008, </w:t>
      </w:r>
      <w:r w:rsidRPr="00D65032">
        <w:rPr>
          <w:rFonts w:ascii="Calibri" w:eastAsia="Times New Roman" w:hAnsi="Calibri" w:cs="Times New Roman"/>
          <w:b/>
          <w:bCs/>
          <w:noProof/>
          <w:snapToGrid w:val="0"/>
          <w:szCs w:val="24"/>
          <w:lang w:eastAsia="en-US"/>
        </w:rPr>
        <w:t>52</w:t>
      </w:r>
      <w:r w:rsidRPr="00D65032">
        <w:rPr>
          <w:rFonts w:ascii="Calibri" w:eastAsia="Times New Roman" w:hAnsi="Calibri" w:cs="Times New Roman"/>
          <w:bCs/>
          <w:noProof/>
          <w:snapToGrid w:val="0"/>
          <w:szCs w:val="24"/>
          <w:lang w:eastAsia="en-US"/>
        </w:rPr>
        <w:t>, 649-676.</w:t>
      </w:r>
      <w:bookmarkEnd w:id="40"/>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41" w:name="_ENREF_39"/>
      <w:r w:rsidRPr="00D65032">
        <w:rPr>
          <w:rFonts w:ascii="Calibri" w:eastAsia="Times New Roman" w:hAnsi="Calibri" w:cs="Times New Roman"/>
          <w:bCs/>
          <w:noProof/>
          <w:snapToGrid w:val="0"/>
          <w:szCs w:val="24"/>
          <w:lang w:eastAsia="en-US"/>
        </w:rPr>
        <w:t>39.</w:t>
      </w:r>
      <w:r w:rsidRPr="00D65032">
        <w:rPr>
          <w:rFonts w:ascii="Calibri" w:eastAsia="Times New Roman" w:hAnsi="Calibri" w:cs="Times New Roman"/>
          <w:bCs/>
          <w:noProof/>
          <w:snapToGrid w:val="0"/>
          <w:szCs w:val="24"/>
          <w:lang w:eastAsia="en-US"/>
        </w:rPr>
        <w:tab/>
        <w:t>X. Yao, H. Yao, and Y. Li</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033D91" w:rsidRPr="00033D91">
        <w:rPr>
          <w:rFonts w:ascii="Calibri" w:eastAsia="Times New Roman" w:hAnsi="Calibri" w:cs="Times New Roman"/>
          <w:bCs/>
          <w:i/>
          <w:noProof/>
          <w:snapToGrid w:val="0"/>
          <w:szCs w:val="24"/>
          <w:lang w:eastAsia="en-US"/>
        </w:rPr>
        <w:t>J. Mater. Chem.</w:t>
      </w:r>
      <w:r w:rsidR="00033D91">
        <w:rPr>
          <w:rFonts w:ascii="Calibri" w:eastAsia="Times New Roman" w:hAnsi="Calibri" w:cs="Times New Roman"/>
          <w:bCs/>
          <w:noProof/>
          <w:snapToGrid w:val="0"/>
          <w:szCs w:val="24"/>
          <w:lang w:eastAsia="en-US"/>
        </w:rPr>
        <w:t>,</w:t>
      </w:r>
      <w:r w:rsidR="00033D91" w:rsidRPr="00033D91">
        <w:rPr>
          <w:rFonts w:ascii="Calibri" w:eastAsia="Times New Roman" w:hAnsi="Calibri" w:cs="Times New Roman"/>
          <w:bCs/>
          <w:i/>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2009, </w:t>
      </w:r>
      <w:r w:rsidRPr="00D65032">
        <w:rPr>
          <w:rFonts w:ascii="Calibri" w:eastAsia="Times New Roman" w:hAnsi="Calibri" w:cs="Times New Roman"/>
          <w:b/>
          <w:bCs/>
          <w:noProof/>
          <w:snapToGrid w:val="0"/>
          <w:szCs w:val="24"/>
          <w:lang w:eastAsia="en-US"/>
        </w:rPr>
        <w:t>19</w:t>
      </w:r>
      <w:r w:rsidRPr="00D65032">
        <w:rPr>
          <w:rFonts w:ascii="Calibri" w:eastAsia="Times New Roman" w:hAnsi="Calibri" w:cs="Times New Roman"/>
          <w:bCs/>
          <w:noProof/>
          <w:snapToGrid w:val="0"/>
          <w:szCs w:val="24"/>
          <w:lang w:eastAsia="en-US"/>
        </w:rPr>
        <w:t>, 6516-6520.</w:t>
      </w:r>
      <w:bookmarkEnd w:id="41"/>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42" w:name="_ENREF_40"/>
      <w:r w:rsidRPr="00D65032">
        <w:rPr>
          <w:rFonts w:ascii="Calibri" w:eastAsia="Times New Roman" w:hAnsi="Calibri" w:cs="Times New Roman"/>
          <w:bCs/>
          <w:noProof/>
          <w:snapToGrid w:val="0"/>
          <w:szCs w:val="24"/>
          <w:lang w:eastAsia="en-US"/>
        </w:rPr>
        <w:t>40.</w:t>
      </w:r>
      <w:r w:rsidRPr="00D65032">
        <w:rPr>
          <w:rFonts w:ascii="Calibri" w:eastAsia="Times New Roman" w:hAnsi="Calibri" w:cs="Times New Roman"/>
          <w:bCs/>
          <w:noProof/>
          <w:snapToGrid w:val="0"/>
          <w:szCs w:val="24"/>
          <w:lang w:eastAsia="en-US"/>
        </w:rPr>
        <w:tab/>
        <w:t>M. Chau, K. J. De France, B. Kopera, V. R. Machado, S. Rosenfeldt, L. Reyes, K. J. W. Chan, S. Förster, E. D. Cranston, T. Hoare, and E. Kumacheva</w:t>
      </w:r>
      <w:r w:rsidR="00033D91">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008C2DFC" w:rsidRPr="008C2DFC">
        <w:rPr>
          <w:rFonts w:ascii="Calibri" w:eastAsia="Times New Roman" w:hAnsi="Calibri" w:cs="Times New Roman"/>
          <w:bCs/>
          <w:i/>
          <w:noProof/>
          <w:snapToGrid w:val="0"/>
          <w:szCs w:val="24"/>
          <w:lang w:eastAsia="en-US"/>
        </w:rPr>
        <w:t>Chem. Mater.</w:t>
      </w:r>
      <w:r w:rsidR="008C2DFC">
        <w:rPr>
          <w:rFonts w:ascii="Calibri" w:eastAsia="Times New Roman" w:hAnsi="Calibri" w:cs="Times New Roman"/>
          <w:bCs/>
          <w:noProof/>
          <w:snapToGrid w:val="0"/>
          <w:szCs w:val="24"/>
          <w:lang w:eastAsia="en-US"/>
        </w:rPr>
        <w:t>,</w:t>
      </w:r>
      <w:r w:rsidR="008C2DFC" w:rsidRPr="008C2DFC">
        <w:rPr>
          <w:rFonts w:ascii="Calibri" w:eastAsia="Times New Roman" w:hAnsi="Calibri" w:cs="Times New Roman"/>
          <w:bCs/>
          <w:i/>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2016, </w:t>
      </w:r>
      <w:r w:rsidRPr="00D65032">
        <w:rPr>
          <w:rFonts w:ascii="Calibri" w:eastAsia="Times New Roman" w:hAnsi="Calibri" w:cs="Times New Roman"/>
          <w:b/>
          <w:bCs/>
          <w:noProof/>
          <w:snapToGrid w:val="0"/>
          <w:szCs w:val="24"/>
          <w:lang w:eastAsia="en-US"/>
        </w:rPr>
        <w:t>28</w:t>
      </w:r>
      <w:r w:rsidRPr="00D65032">
        <w:rPr>
          <w:rFonts w:ascii="Calibri" w:eastAsia="Times New Roman" w:hAnsi="Calibri" w:cs="Times New Roman"/>
          <w:bCs/>
          <w:noProof/>
          <w:snapToGrid w:val="0"/>
          <w:szCs w:val="24"/>
          <w:lang w:eastAsia="en-US"/>
        </w:rPr>
        <w:t>, 3406-3415.</w:t>
      </w:r>
      <w:bookmarkEnd w:id="42"/>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43" w:name="_ENREF_41"/>
      <w:r w:rsidRPr="00D65032">
        <w:rPr>
          <w:rFonts w:ascii="Calibri" w:eastAsia="Times New Roman" w:hAnsi="Calibri" w:cs="Times New Roman"/>
          <w:bCs/>
          <w:noProof/>
          <w:snapToGrid w:val="0"/>
          <w:szCs w:val="24"/>
          <w:lang w:eastAsia="en-US"/>
        </w:rPr>
        <w:t>41.</w:t>
      </w:r>
      <w:r w:rsidRPr="008C2DFC">
        <w:rPr>
          <w:rFonts w:ascii="Calibri" w:eastAsia="Times New Roman" w:hAnsi="Calibri" w:cs="Times New Roman"/>
          <w:bCs/>
          <w:noProof/>
          <w:snapToGrid w:val="0"/>
          <w:color w:val="FF0000"/>
          <w:szCs w:val="24"/>
          <w:lang w:eastAsia="en-US"/>
        </w:rPr>
        <w:tab/>
      </w:r>
      <w:r w:rsidRPr="00F5501D">
        <w:rPr>
          <w:rFonts w:ascii="Calibri" w:eastAsia="Times New Roman" w:hAnsi="Calibri" w:cs="Times New Roman"/>
          <w:bCs/>
          <w:noProof/>
          <w:snapToGrid w:val="0"/>
          <w:szCs w:val="24"/>
          <w:lang w:eastAsia="en-US"/>
        </w:rPr>
        <w:t>J. Roman, M. V. Cabanas, J. Pena, and M. Vallet-Regi</w:t>
      </w:r>
      <w:r w:rsidR="008C2DFC" w:rsidRPr="00F5501D">
        <w:rPr>
          <w:rFonts w:ascii="Calibri" w:eastAsia="Times New Roman" w:hAnsi="Calibri" w:cs="Times New Roman"/>
          <w:bCs/>
          <w:noProof/>
          <w:snapToGrid w:val="0"/>
          <w:szCs w:val="24"/>
          <w:lang w:eastAsia="en-US"/>
        </w:rPr>
        <w:t>,</w:t>
      </w:r>
      <w:r w:rsidRPr="00F5501D">
        <w:rPr>
          <w:rFonts w:ascii="Calibri" w:eastAsia="Times New Roman" w:hAnsi="Calibri" w:cs="Times New Roman"/>
          <w:bCs/>
          <w:noProof/>
          <w:snapToGrid w:val="0"/>
          <w:szCs w:val="24"/>
          <w:lang w:eastAsia="en-US"/>
        </w:rPr>
        <w:t xml:space="preserve"> </w:t>
      </w:r>
      <w:r w:rsidR="008C2DFC" w:rsidRPr="00F5501D">
        <w:rPr>
          <w:rFonts w:ascii="Calibri" w:eastAsia="Times New Roman" w:hAnsi="Calibri" w:cs="Times New Roman"/>
          <w:bCs/>
          <w:i/>
          <w:noProof/>
          <w:snapToGrid w:val="0"/>
          <w:szCs w:val="24"/>
          <w:lang w:eastAsia="en-US"/>
        </w:rPr>
        <w:t>Sci. Technol. Adv. Mater.</w:t>
      </w:r>
      <w:r w:rsidR="008C2DFC" w:rsidRPr="00F5501D">
        <w:rPr>
          <w:rFonts w:ascii="Calibri" w:eastAsia="Times New Roman" w:hAnsi="Calibri" w:cs="Times New Roman"/>
          <w:bCs/>
          <w:noProof/>
          <w:snapToGrid w:val="0"/>
          <w:szCs w:val="24"/>
          <w:lang w:eastAsia="en-US"/>
        </w:rPr>
        <w:t>,</w:t>
      </w:r>
      <w:r w:rsidRPr="00F5501D">
        <w:rPr>
          <w:rFonts w:ascii="Calibri" w:eastAsia="Times New Roman" w:hAnsi="Calibri" w:cs="Times New Roman"/>
          <w:bCs/>
          <w:noProof/>
          <w:snapToGrid w:val="0"/>
          <w:szCs w:val="24"/>
          <w:lang w:eastAsia="en-US"/>
        </w:rPr>
        <w:t xml:space="preserve"> 2011, </w:t>
      </w:r>
      <w:r w:rsidRPr="00F5501D">
        <w:rPr>
          <w:rFonts w:ascii="Calibri" w:eastAsia="Times New Roman" w:hAnsi="Calibri" w:cs="Times New Roman"/>
          <w:b/>
          <w:bCs/>
          <w:noProof/>
          <w:snapToGrid w:val="0"/>
          <w:szCs w:val="24"/>
          <w:lang w:eastAsia="en-US"/>
        </w:rPr>
        <w:t>12</w:t>
      </w:r>
      <w:bookmarkEnd w:id="43"/>
      <w:r w:rsidR="00F5501D" w:rsidRPr="00F5501D">
        <w:rPr>
          <w:rFonts w:ascii="Calibri" w:eastAsia="Times New Roman" w:hAnsi="Calibri" w:cs="Times New Roman"/>
          <w:bCs/>
          <w:noProof/>
          <w:snapToGrid w:val="0"/>
          <w:szCs w:val="24"/>
          <w:lang w:eastAsia="en-US"/>
        </w:rPr>
        <w:t>, 045003.</w:t>
      </w:r>
    </w:p>
    <w:p w:rsidR="00E66ECD" w:rsidRPr="00D65032"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44" w:name="_ENREF_42"/>
      <w:r w:rsidRPr="00D65032">
        <w:rPr>
          <w:rFonts w:ascii="Calibri" w:eastAsia="Times New Roman" w:hAnsi="Calibri" w:cs="Times New Roman"/>
          <w:bCs/>
          <w:noProof/>
          <w:snapToGrid w:val="0"/>
          <w:szCs w:val="24"/>
          <w:lang w:eastAsia="en-US"/>
        </w:rPr>
        <w:t>42.</w:t>
      </w:r>
      <w:r w:rsidRPr="00D65032">
        <w:rPr>
          <w:rFonts w:ascii="Calibri" w:eastAsia="Times New Roman" w:hAnsi="Calibri" w:cs="Times New Roman"/>
          <w:bCs/>
          <w:noProof/>
          <w:snapToGrid w:val="0"/>
          <w:szCs w:val="24"/>
          <w:lang w:eastAsia="en-US"/>
        </w:rPr>
        <w:tab/>
        <w:t>A. H. Milani, J. Bramhill, A. J. Freemont, and B. R. Saunders</w:t>
      </w:r>
      <w:r w:rsidR="008C2DFC">
        <w:rPr>
          <w:rFonts w:ascii="Calibri" w:eastAsia="Times New Roman" w:hAnsi="Calibri" w:cs="Times New Roman"/>
          <w:bCs/>
          <w:noProof/>
          <w:snapToGrid w:val="0"/>
          <w:szCs w:val="24"/>
          <w:lang w:eastAsia="en-US"/>
        </w:rPr>
        <w:t>,</w:t>
      </w:r>
      <w:r w:rsidRPr="00D65032">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i/>
          <w:noProof/>
          <w:snapToGrid w:val="0"/>
          <w:szCs w:val="24"/>
          <w:lang w:eastAsia="en-US"/>
        </w:rPr>
        <w:t>Soft Matter</w:t>
      </w:r>
      <w:r w:rsidR="008C2DFC">
        <w:rPr>
          <w:rFonts w:ascii="Calibri" w:eastAsia="Times New Roman" w:hAnsi="Calibri" w:cs="Times New Roman"/>
          <w:bCs/>
          <w:noProof/>
          <w:snapToGrid w:val="0"/>
          <w:szCs w:val="24"/>
          <w:lang w:eastAsia="en-US"/>
        </w:rPr>
        <w:t xml:space="preserve">, </w:t>
      </w:r>
      <w:r w:rsidRPr="00D65032">
        <w:rPr>
          <w:rFonts w:ascii="Calibri" w:eastAsia="Times New Roman" w:hAnsi="Calibri" w:cs="Times New Roman"/>
          <w:bCs/>
          <w:noProof/>
          <w:snapToGrid w:val="0"/>
          <w:szCs w:val="24"/>
          <w:lang w:eastAsia="en-US"/>
        </w:rPr>
        <w:t xml:space="preserve">2015, </w:t>
      </w:r>
      <w:r w:rsidRPr="00D65032">
        <w:rPr>
          <w:rFonts w:ascii="Calibri" w:eastAsia="Times New Roman" w:hAnsi="Calibri" w:cs="Times New Roman"/>
          <w:b/>
          <w:bCs/>
          <w:noProof/>
          <w:snapToGrid w:val="0"/>
          <w:szCs w:val="24"/>
          <w:lang w:eastAsia="en-US"/>
        </w:rPr>
        <w:t>11</w:t>
      </w:r>
      <w:r w:rsidRPr="00D65032">
        <w:rPr>
          <w:rFonts w:ascii="Calibri" w:eastAsia="Times New Roman" w:hAnsi="Calibri" w:cs="Times New Roman"/>
          <w:bCs/>
          <w:noProof/>
          <w:snapToGrid w:val="0"/>
          <w:szCs w:val="24"/>
          <w:lang w:eastAsia="en-US"/>
        </w:rPr>
        <w:t>, 2586-2595.</w:t>
      </w:r>
      <w:bookmarkEnd w:id="44"/>
    </w:p>
    <w:p w:rsidR="00E66ECD" w:rsidRPr="00226E74" w:rsidRDefault="00E66ECD" w:rsidP="000B7824">
      <w:pPr>
        <w:spacing w:after="0" w:line="240" w:lineRule="auto"/>
        <w:ind w:left="720" w:hanging="720"/>
        <w:rPr>
          <w:rFonts w:ascii="Calibri" w:eastAsia="Times New Roman" w:hAnsi="Calibri" w:cs="Times New Roman"/>
          <w:bCs/>
          <w:noProof/>
          <w:snapToGrid w:val="0"/>
          <w:szCs w:val="24"/>
          <w:lang w:eastAsia="en-US"/>
        </w:rPr>
      </w:pPr>
      <w:bookmarkStart w:id="45" w:name="_ENREF_43"/>
      <w:r w:rsidRPr="00D65032">
        <w:rPr>
          <w:rFonts w:ascii="Calibri" w:eastAsia="Times New Roman" w:hAnsi="Calibri" w:cs="Times New Roman"/>
          <w:bCs/>
          <w:noProof/>
          <w:snapToGrid w:val="0"/>
          <w:szCs w:val="24"/>
          <w:lang w:eastAsia="en-US"/>
        </w:rPr>
        <w:t>43.</w:t>
      </w:r>
      <w:r w:rsidRPr="00D65032">
        <w:rPr>
          <w:rFonts w:ascii="Calibri" w:eastAsia="Times New Roman" w:hAnsi="Calibri" w:cs="Times New Roman"/>
          <w:bCs/>
          <w:noProof/>
          <w:snapToGrid w:val="0"/>
          <w:szCs w:val="24"/>
          <w:lang w:eastAsia="en-US"/>
        </w:rPr>
        <w:tab/>
      </w:r>
      <w:r w:rsidRPr="00226E74">
        <w:rPr>
          <w:rFonts w:ascii="Calibri" w:eastAsia="Times New Roman" w:hAnsi="Calibri" w:cs="Times New Roman"/>
          <w:bCs/>
          <w:noProof/>
          <w:snapToGrid w:val="0"/>
          <w:szCs w:val="24"/>
          <w:lang w:eastAsia="en-US"/>
        </w:rPr>
        <w:t>L. R. G. Treloar</w:t>
      </w:r>
      <w:r w:rsidR="00226E74" w:rsidRPr="00226E74">
        <w:rPr>
          <w:rFonts w:ascii="Calibri" w:eastAsia="Times New Roman" w:hAnsi="Calibri" w:cs="Times New Roman"/>
          <w:bCs/>
          <w:noProof/>
          <w:snapToGrid w:val="0"/>
          <w:szCs w:val="24"/>
          <w:lang w:eastAsia="en-US"/>
        </w:rPr>
        <w:t>,</w:t>
      </w:r>
      <w:r w:rsidRPr="00226E74">
        <w:rPr>
          <w:rFonts w:ascii="Calibri" w:eastAsia="Times New Roman" w:hAnsi="Calibri" w:cs="Times New Roman"/>
          <w:bCs/>
          <w:noProof/>
          <w:snapToGrid w:val="0"/>
          <w:szCs w:val="24"/>
          <w:lang w:eastAsia="en-US"/>
        </w:rPr>
        <w:t xml:space="preserve"> </w:t>
      </w:r>
      <w:r w:rsidRPr="00226E74">
        <w:rPr>
          <w:rFonts w:ascii="Calibri" w:eastAsia="Times New Roman" w:hAnsi="Calibri" w:cs="Times New Roman"/>
          <w:bCs/>
          <w:i/>
          <w:noProof/>
          <w:snapToGrid w:val="0"/>
          <w:szCs w:val="24"/>
          <w:lang w:eastAsia="en-US"/>
        </w:rPr>
        <w:t>The physics of rubber elasticity</w:t>
      </w:r>
      <w:r w:rsidRPr="00226E74">
        <w:rPr>
          <w:rFonts w:ascii="Calibri" w:eastAsia="Times New Roman" w:hAnsi="Calibri" w:cs="Times New Roman"/>
          <w:bCs/>
          <w:noProof/>
          <w:snapToGrid w:val="0"/>
          <w:szCs w:val="24"/>
          <w:lang w:eastAsia="en-US"/>
        </w:rPr>
        <w:t>,</w:t>
      </w:r>
      <w:r w:rsidR="00226E74" w:rsidRPr="00226E74">
        <w:rPr>
          <w:rFonts w:ascii="Calibri" w:eastAsia="Times New Roman" w:hAnsi="Calibri" w:cs="Times New Roman"/>
          <w:bCs/>
          <w:noProof/>
          <w:snapToGrid w:val="0"/>
          <w:szCs w:val="24"/>
          <w:lang w:eastAsia="en-US"/>
        </w:rPr>
        <w:t xml:space="preserve"> Clarendon, Oxford, </w:t>
      </w:r>
      <w:r w:rsidRPr="00226E74">
        <w:rPr>
          <w:rFonts w:ascii="Calibri" w:eastAsia="Times New Roman" w:hAnsi="Calibri" w:cs="Times New Roman"/>
          <w:bCs/>
          <w:noProof/>
          <w:snapToGrid w:val="0"/>
          <w:szCs w:val="24"/>
          <w:lang w:eastAsia="en-US"/>
        </w:rPr>
        <w:t xml:space="preserve"> 3rd ed</w:t>
      </w:r>
      <w:r w:rsidR="00226E74" w:rsidRPr="00226E74">
        <w:rPr>
          <w:rFonts w:ascii="Calibri" w:eastAsia="Times New Roman" w:hAnsi="Calibri" w:cs="Times New Roman"/>
          <w:bCs/>
          <w:noProof/>
          <w:snapToGrid w:val="0"/>
          <w:szCs w:val="24"/>
          <w:lang w:eastAsia="en-US"/>
        </w:rPr>
        <w:t>n</w:t>
      </w:r>
      <w:r w:rsidRPr="00226E74">
        <w:rPr>
          <w:rFonts w:ascii="Calibri" w:eastAsia="Times New Roman" w:hAnsi="Calibri" w:cs="Times New Roman"/>
          <w:bCs/>
          <w:noProof/>
          <w:snapToGrid w:val="0"/>
          <w:szCs w:val="24"/>
          <w:lang w:eastAsia="en-US"/>
        </w:rPr>
        <w:t xml:space="preserve">., </w:t>
      </w:r>
      <w:bookmarkEnd w:id="45"/>
      <w:r w:rsidR="00226E74" w:rsidRPr="00226E74">
        <w:rPr>
          <w:rFonts w:ascii="Calibri" w:eastAsia="Times New Roman" w:hAnsi="Calibri" w:cs="Times New Roman"/>
          <w:bCs/>
          <w:noProof/>
          <w:snapToGrid w:val="0"/>
          <w:szCs w:val="24"/>
          <w:lang w:eastAsia="en-US"/>
        </w:rPr>
        <w:t>2005.</w:t>
      </w:r>
    </w:p>
    <w:p w:rsidR="00E66ECD" w:rsidRPr="00226E74" w:rsidRDefault="00E66ECD" w:rsidP="000B7824">
      <w:pPr>
        <w:spacing w:line="240" w:lineRule="auto"/>
        <w:ind w:left="720" w:hanging="720"/>
        <w:rPr>
          <w:rFonts w:ascii="Calibri" w:eastAsia="Times New Roman" w:hAnsi="Calibri" w:cs="Times New Roman"/>
          <w:bCs/>
          <w:noProof/>
          <w:snapToGrid w:val="0"/>
          <w:szCs w:val="24"/>
          <w:lang w:eastAsia="en-US"/>
        </w:rPr>
      </w:pPr>
      <w:bookmarkStart w:id="46" w:name="_ENREF_44"/>
      <w:r w:rsidRPr="00226E74">
        <w:rPr>
          <w:rFonts w:ascii="Calibri" w:eastAsia="Times New Roman" w:hAnsi="Calibri" w:cs="Times New Roman"/>
          <w:bCs/>
          <w:noProof/>
          <w:snapToGrid w:val="0"/>
          <w:szCs w:val="24"/>
          <w:lang w:eastAsia="en-US"/>
        </w:rPr>
        <w:t>44.</w:t>
      </w:r>
      <w:r w:rsidRPr="00226E74">
        <w:rPr>
          <w:rFonts w:ascii="Calibri" w:eastAsia="Times New Roman" w:hAnsi="Calibri" w:cs="Times New Roman"/>
          <w:bCs/>
          <w:noProof/>
          <w:snapToGrid w:val="0"/>
          <w:szCs w:val="24"/>
          <w:lang w:eastAsia="en-US"/>
        </w:rPr>
        <w:tab/>
        <w:t>J. E. Frith, A. R. Cameron, D. J. Menzies, P. Ghosh, D. L. Whitehead, S. Gronthos, A. C. W. Zannettino, and J. J. Cooper-White</w:t>
      </w:r>
      <w:r w:rsidR="008C2DFC" w:rsidRPr="00226E74">
        <w:rPr>
          <w:rFonts w:ascii="Calibri" w:eastAsia="Times New Roman" w:hAnsi="Calibri" w:cs="Times New Roman"/>
          <w:bCs/>
          <w:noProof/>
          <w:snapToGrid w:val="0"/>
          <w:szCs w:val="24"/>
          <w:lang w:eastAsia="en-US"/>
        </w:rPr>
        <w:t>,</w:t>
      </w:r>
      <w:r w:rsidRPr="00226E74">
        <w:rPr>
          <w:rFonts w:ascii="Calibri" w:eastAsia="Times New Roman" w:hAnsi="Calibri" w:cs="Times New Roman"/>
          <w:bCs/>
          <w:noProof/>
          <w:snapToGrid w:val="0"/>
          <w:szCs w:val="24"/>
          <w:lang w:eastAsia="en-US"/>
        </w:rPr>
        <w:t xml:space="preserve"> </w:t>
      </w:r>
      <w:r w:rsidRPr="00226E74">
        <w:rPr>
          <w:rFonts w:ascii="Calibri" w:eastAsia="Times New Roman" w:hAnsi="Calibri" w:cs="Times New Roman"/>
          <w:bCs/>
          <w:i/>
          <w:noProof/>
          <w:snapToGrid w:val="0"/>
          <w:szCs w:val="24"/>
          <w:lang w:eastAsia="en-US"/>
        </w:rPr>
        <w:t>Biomaterials</w:t>
      </w:r>
      <w:r w:rsidR="008C2DFC" w:rsidRPr="00226E74">
        <w:rPr>
          <w:rFonts w:ascii="Calibri" w:eastAsia="Times New Roman" w:hAnsi="Calibri" w:cs="Times New Roman"/>
          <w:bCs/>
          <w:noProof/>
          <w:snapToGrid w:val="0"/>
          <w:szCs w:val="24"/>
          <w:lang w:eastAsia="en-US"/>
        </w:rPr>
        <w:t xml:space="preserve">, </w:t>
      </w:r>
      <w:r w:rsidRPr="00226E74">
        <w:rPr>
          <w:rFonts w:ascii="Calibri" w:eastAsia="Times New Roman" w:hAnsi="Calibri" w:cs="Times New Roman"/>
          <w:bCs/>
          <w:noProof/>
          <w:snapToGrid w:val="0"/>
          <w:szCs w:val="24"/>
          <w:lang w:eastAsia="en-US"/>
        </w:rPr>
        <w:t xml:space="preserve">2013, </w:t>
      </w:r>
      <w:r w:rsidRPr="00226E74">
        <w:rPr>
          <w:rFonts w:ascii="Calibri" w:eastAsia="Times New Roman" w:hAnsi="Calibri" w:cs="Times New Roman"/>
          <w:b/>
          <w:bCs/>
          <w:noProof/>
          <w:snapToGrid w:val="0"/>
          <w:szCs w:val="24"/>
          <w:lang w:eastAsia="en-US"/>
        </w:rPr>
        <w:t>34</w:t>
      </w:r>
      <w:r w:rsidRPr="00226E74">
        <w:rPr>
          <w:rFonts w:ascii="Calibri" w:eastAsia="Times New Roman" w:hAnsi="Calibri" w:cs="Times New Roman"/>
          <w:bCs/>
          <w:noProof/>
          <w:snapToGrid w:val="0"/>
          <w:szCs w:val="24"/>
          <w:lang w:eastAsia="en-US"/>
        </w:rPr>
        <w:t>, 9430-9440.</w:t>
      </w:r>
      <w:bookmarkEnd w:id="46"/>
    </w:p>
    <w:p w:rsidR="00E66ECD" w:rsidRDefault="00E66ECD" w:rsidP="000B7824">
      <w:pPr>
        <w:spacing w:line="240" w:lineRule="auto"/>
        <w:rPr>
          <w:rFonts w:ascii="Calibri" w:eastAsia="Times New Roman" w:hAnsi="Calibri" w:cs="Times New Roman"/>
          <w:bCs/>
          <w:noProof/>
          <w:snapToGrid w:val="0"/>
          <w:szCs w:val="24"/>
          <w:lang w:eastAsia="en-US"/>
        </w:rPr>
      </w:pPr>
    </w:p>
    <w:p w:rsidR="00E66ECD" w:rsidRDefault="00E66ECD" w:rsidP="000B7824">
      <w:pPr>
        <w:spacing w:after="0" w:line="240" w:lineRule="auto"/>
        <w:rPr>
          <w:rFonts w:ascii="Times New Roman" w:eastAsia="Times New Roman" w:hAnsi="Times New Roman" w:cs="Times New Roman"/>
          <w:bCs/>
          <w:snapToGrid w:val="0"/>
          <w:sz w:val="24"/>
          <w:szCs w:val="24"/>
          <w:lang w:eastAsia="en-US"/>
        </w:rPr>
      </w:pPr>
    </w:p>
    <w:p w:rsidR="00E66ECD" w:rsidRDefault="00E66ECD">
      <w:pPr>
        <w:rPr>
          <w:rFonts w:ascii="Times New Roman" w:eastAsia="Times New Roman" w:hAnsi="Times New Roman" w:cs="Times New Roman"/>
          <w:bCs/>
          <w:snapToGrid w:val="0"/>
          <w:sz w:val="24"/>
          <w:szCs w:val="24"/>
          <w:lang w:eastAsia="en-US"/>
        </w:rPr>
      </w:pPr>
      <w:r>
        <w:rPr>
          <w:rFonts w:ascii="Times New Roman" w:eastAsia="Times New Roman" w:hAnsi="Times New Roman" w:cs="Times New Roman"/>
          <w:bCs/>
          <w:snapToGrid w:val="0"/>
          <w:sz w:val="24"/>
          <w:szCs w:val="24"/>
          <w:lang w:eastAsia="en-US"/>
        </w:rPr>
        <w:br w:type="page"/>
      </w:r>
    </w:p>
    <w:p w:rsidR="00E66ECD" w:rsidRPr="00737C07" w:rsidRDefault="00E66ECD">
      <w:pPr>
        <w:rPr>
          <w:rFonts w:ascii="Times New Roman" w:eastAsia="Times New Roman" w:hAnsi="Times New Roman" w:cs="Times New Roman"/>
          <w:b/>
          <w:bCs/>
          <w:snapToGrid w:val="0"/>
          <w:sz w:val="28"/>
          <w:szCs w:val="24"/>
          <w:lang w:eastAsia="en-US"/>
        </w:rPr>
      </w:pPr>
      <w:r w:rsidRPr="00737C07">
        <w:rPr>
          <w:rFonts w:ascii="Times New Roman" w:eastAsia="Times New Roman" w:hAnsi="Times New Roman" w:cs="Times New Roman"/>
          <w:b/>
          <w:bCs/>
          <w:snapToGrid w:val="0"/>
          <w:sz w:val="28"/>
          <w:szCs w:val="24"/>
          <w:lang w:eastAsia="en-US"/>
        </w:rPr>
        <w:lastRenderedPageBreak/>
        <w:t>Figures and Tables</w:t>
      </w:r>
    </w:p>
    <w:p w:rsidR="00E66ECD" w:rsidRDefault="00E66ECD">
      <w:pPr>
        <w:rPr>
          <w:rFonts w:ascii="Times New Roman" w:eastAsia="Times New Roman" w:hAnsi="Times New Roman" w:cs="Times New Roman"/>
          <w:bCs/>
          <w:snapToGrid w:val="0"/>
          <w:sz w:val="24"/>
          <w:szCs w:val="24"/>
          <w:lang w:eastAsia="en-US"/>
        </w:rPr>
      </w:pPr>
    </w:p>
    <w:p w:rsidR="00E66ECD" w:rsidRDefault="00E66ECD">
      <w:pPr>
        <w:rPr>
          <w:rFonts w:ascii="Times New Roman" w:eastAsia="Times New Roman" w:hAnsi="Times New Roman" w:cs="Times New Roman"/>
          <w:bCs/>
          <w:snapToGrid w:val="0"/>
          <w:sz w:val="24"/>
          <w:szCs w:val="24"/>
          <w:lang w:eastAsia="en-US"/>
        </w:rPr>
      </w:pPr>
    </w:p>
    <w:p w:rsidR="00E66ECD" w:rsidRPr="008B4748" w:rsidRDefault="00E66ECD" w:rsidP="000B7824">
      <w:pPr>
        <w:pStyle w:val="PlainText"/>
        <w:spacing w:before="240" w:line="480" w:lineRule="auto"/>
        <w:ind w:right="-1"/>
        <w:jc w:val="both"/>
        <w:rPr>
          <w:rFonts w:ascii="Times New Roman" w:hAnsi="Times New Roman"/>
          <w:bCs/>
          <w:color w:val="FF0000"/>
          <w:sz w:val="24"/>
        </w:rPr>
      </w:pPr>
      <w:r>
        <w:rPr>
          <w:rFonts w:ascii="Times New Roman" w:hAnsi="Times New Roman"/>
          <w:bCs/>
          <w:noProof/>
          <w:snapToGrid/>
          <w:color w:val="FF0000"/>
          <w:sz w:val="24"/>
          <w:lang w:eastAsia="en-GB"/>
        </w:rPr>
        <w:drawing>
          <wp:inline distT="0" distB="0" distL="0" distR="0">
            <wp:extent cx="5312815" cy="41975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12815" cy="4197570"/>
                    </a:xfrm>
                    <a:prstGeom prst="rect">
                      <a:avLst/>
                    </a:prstGeom>
                    <a:noFill/>
                    <a:ln>
                      <a:noFill/>
                    </a:ln>
                  </pic:spPr>
                </pic:pic>
              </a:graphicData>
            </a:graphic>
          </wp:inline>
        </w:drawing>
      </w:r>
    </w:p>
    <w:p w:rsidR="00E66ECD" w:rsidRPr="00197963" w:rsidRDefault="00E66ECD" w:rsidP="000B7824">
      <w:pPr>
        <w:pStyle w:val="PlainText"/>
        <w:spacing w:before="240" w:line="360" w:lineRule="auto"/>
        <w:ind w:right="-1"/>
        <w:jc w:val="both"/>
        <w:rPr>
          <w:rFonts w:ascii="Times New Roman" w:hAnsi="Times New Roman"/>
          <w:bCs/>
          <w:sz w:val="24"/>
          <w:szCs w:val="24"/>
        </w:rPr>
      </w:pPr>
      <w:proofErr w:type="gramStart"/>
      <w:r w:rsidRPr="006A23D7">
        <w:rPr>
          <w:rFonts w:ascii="Times New Roman" w:hAnsi="Times New Roman"/>
          <w:b/>
          <w:bCs/>
          <w:sz w:val="24"/>
          <w:szCs w:val="24"/>
        </w:rPr>
        <w:t>Scheme 1.</w:t>
      </w:r>
      <w:proofErr w:type="gramEnd"/>
      <w:r w:rsidRPr="006A23D7">
        <w:rPr>
          <w:rFonts w:ascii="Times New Roman" w:hAnsi="Times New Roman"/>
          <w:bCs/>
          <w:sz w:val="24"/>
          <w:szCs w:val="24"/>
        </w:rPr>
        <w:t xml:space="preserve"> </w:t>
      </w:r>
      <w:r w:rsidRPr="00197963">
        <w:rPr>
          <w:rFonts w:ascii="Times New Roman" w:hAnsi="Times New Roman"/>
          <w:bCs/>
          <w:sz w:val="24"/>
          <w:szCs w:val="24"/>
        </w:rPr>
        <w:t xml:space="preserve">Depiction of the method used to prepare MGs and DX MGs. The MG particles contained </w:t>
      </w:r>
      <w:proofErr w:type="spellStart"/>
      <w:r w:rsidRPr="00197963">
        <w:rPr>
          <w:rFonts w:ascii="Times New Roman" w:hAnsi="Times New Roman"/>
          <w:bCs/>
          <w:sz w:val="24"/>
          <w:szCs w:val="24"/>
        </w:rPr>
        <w:t>ethylacrylate</w:t>
      </w:r>
      <w:proofErr w:type="spellEnd"/>
      <w:r w:rsidRPr="00197963">
        <w:rPr>
          <w:rFonts w:ascii="Times New Roman" w:hAnsi="Times New Roman"/>
          <w:bCs/>
          <w:sz w:val="24"/>
          <w:szCs w:val="24"/>
        </w:rPr>
        <w:t xml:space="preserve"> (EA) and </w:t>
      </w:r>
      <w:proofErr w:type="spellStart"/>
      <w:r w:rsidRPr="00197963">
        <w:rPr>
          <w:rFonts w:ascii="Times New Roman" w:hAnsi="Times New Roman"/>
          <w:bCs/>
          <w:sz w:val="24"/>
          <w:szCs w:val="24"/>
        </w:rPr>
        <w:t>methacrylic</w:t>
      </w:r>
      <w:proofErr w:type="spellEnd"/>
      <w:r w:rsidRPr="00197963">
        <w:rPr>
          <w:rFonts w:ascii="Times New Roman" w:hAnsi="Times New Roman"/>
          <w:bCs/>
          <w:sz w:val="24"/>
          <w:szCs w:val="24"/>
        </w:rPr>
        <w:t xml:space="preserve"> acid (MAA) and were prepared by emulsion polymerisation. </w:t>
      </w:r>
      <w:proofErr w:type="spellStart"/>
      <w:r w:rsidRPr="00197963">
        <w:rPr>
          <w:rFonts w:ascii="Times New Roman" w:hAnsi="Times New Roman"/>
          <w:bCs/>
          <w:sz w:val="24"/>
          <w:szCs w:val="24"/>
        </w:rPr>
        <w:t>Divinylbenzene</w:t>
      </w:r>
      <w:proofErr w:type="spellEnd"/>
      <w:r w:rsidRPr="00197963">
        <w:rPr>
          <w:rFonts w:ascii="Times New Roman" w:hAnsi="Times New Roman"/>
          <w:bCs/>
          <w:sz w:val="24"/>
          <w:szCs w:val="24"/>
        </w:rPr>
        <w:t xml:space="preserve"> (DVB), 1</w:t>
      </w:r>
      <w:proofErr w:type="gramStart"/>
      <w:r w:rsidRPr="00197963">
        <w:rPr>
          <w:rFonts w:ascii="Times New Roman" w:hAnsi="Times New Roman"/>
          <w:bCs/>
          <w:sz w:val="24"/>
          <w:szCs w:val="24"/>
        </w:rPr>
        <w:t>,4</w:t>
      </w:r>
      <w:proofErr w:type="gramEnd"/>
      <w:r w:rsidRPr="00197963">
        <w:rPr>
          <w:rFonts w:ascii="Times New Roman" w:hAnsi="Times New Roman"/>
          <w:bCs/>
          <w:sz w:val="24"/>
          <w:szCs w:val="24"/>
        </w:rPr>
        <w:t xml:space="preserve">-butanediol </w:t>
      </w:r>
      <w:proofErr w:type="spellStart"/>
      <w:r w:rsidRPr="00197963">
        <w:rPr>
          <w:rFonts w:ascii="Times New Roman" w:hAnsi="Times New Roman"/>
          <w:bCs/>
          <w:sz w:val="24"/>
          <w:szCs w:val="24"/>
        </w:rPr>
        <w:t>diacrylate</w:t>
      </w:r>
      <w:proofErr w:type="spellEnd"/>
      <w:r w:rsidRPr="00197963">
        <w:rPr>
          <w:rFonts w:ascii="Times New Roman" w:hAnsi="Times New Roman"/>
          <w:bCs/>
          <w:sz w:val="24"/>
          <w:szCs w:val="24"/>
        </w:rPr>
        <w:t xml:space="preserve"> (BDDA) or a mixture of DVB and BDDA were used as </w:t>
      </w:r>
      <w:r w:rsidRPr="00197963">
        <w:rPr>
          <w:rFonts w:ascii="Times New Roman" w:hAnsi="Times New Roman"/>
          <w:bCs/>
          <w:i/>
          <w:sz w:val="24"/>
          <w:szCs w:val="24"/>
        </w:rPr>
        <w:t>intra</w:t>
      </w:r>
      <w:r w:rsidRPr="00197963">
        <w:rPr>
          <w:rFonts w:ascii="Times New Roman" w:hAnsi="Times New Roman"/>
          <w:bCs/>
          <w:sz w:val="24"/>
          <w:szCs w:val="24"/>
        </w:rPr>
        <w:t xml:space="preserve">-MG crosslinkers. The MGs are termed singly-crosslinked microgels (SX MGs) and were functionalised with </w:t>
      </w:r>
      <w:proofErr w:type="spellStart"/>
      <w:r w:rsidRPr="00197963">
        <w:rPr>
          <w:rFonts w:ascii="Times New Roman" w:hAnsi="Times New Roman"/>
          <w:bCs/>
          <w:sz w:val="24"/>
          <w:szCs w:val="24"/>
        </w:rPr>
        <w:t>glycidyl</w:t>
      </w:r>
      <w:proofErr w:type="spellEnd"/>
      <w:r w:rsidRPr="00197963">
        <w:rPr>
          <w:rFonts w:ascii="Times New Roman" w:hAnsi="Times New Roman"/>
          <w:bCs/>
          <w:sz w:val="24"/>
          <w:szCs w:val="24"/>
        </w:rPr>
        <w:t xml:space="preserve"> methacrylate (GMA). Concentrated dispersions formed physical gels (pH &gt; </w:t>
      </w:r>
      <w:proofErr w:type="spellStart"/>
      <w:r w:rsidRPr="00197963">
        <w:rPr>
          <w:rFonts w:ascii="Times New Roman" w:hAnsi="Times New Roman"/>
          <w:bCs/>
          <w:sz w:val="24"/>
          <w:szCs w:val="24"/>
        </w:rPr>
        <w:t>p</w:t>
      </w:r>
      <w:r w:rsidRPr="00197963">
        <w:rPr>
          <w:rFonts w:ascii="Times New Roman" w:hAnsi="Times New Roman"/>
          <w:bCs/>
          <w:i/>
          <w:sz w:val="24"/>
          <w:szCs w:val="24"/>
        </w:rPr>
        <w:t>K</w:t>
      </w:r>
      <w:r w:rsidRPr="00197963">
        <w:rPr>
          <w:rFonts w:ascii="Times New Roman" w:hAnsi="Times New Roman"/>
          <w:bCs/>
          <w:i/>
          <w:sz w:val="24"/>
          <w:szCs w:val="24"/>
          <w:vertAlign w:val="subscript"/>
        </w:rPr>
        <w:t>a</w:t>
      </w:r>
      <w:proofErr w:type="spellEnd"/>
      <w:r w:rsidRPr="00197963">
        <w:rPr>
          <w:rFonts w:ascii="Times New Roman" w:hAnsi="Times New Roman"/>
          <w:bCs/>
          <w:sz w:val="24"/>
          <w:szCs w:val="24"/>
        </w:rPr>
        <w:t xml:space="preserve">) which were transformed into doubly crosslinked microgels (DX MGs) by covalent </w:t>
      </w:r>
      <w:r w:rsidRPr="00197963">
        <w:rPr>
          <w:rFonts w:ascii="Times New Roman" w:hAnsi="Times New Roman"/>
          <w:bCs/>
          <w:i/>
          <w:sz w:val="24"/>
          <w:szCs w:val="24"/>
        </w:rPr>
        <w:t>inter</w:t>
      </w:r>
      <w:r w:rsidRPr="00197963">
        <w:rPr>
          <w:rFonts w:ascii="Times New Roman" w:hAnsi="Times New Roman"/>
          <w:bCs/>
          <w:sz w:val="24"/>
          <w:szCs w:val="24"/>
        </w:rPr>
        <w:t>-MG crosslinking.</w:t>
      </w:r>
    </w:p>
    <w:p w:rsidR="00E66ECD" w:rsidRPr="00264AAD" w:rsidRDefault="00E66ECD" w:rsidP="000B7824">
      <w:pPr>
        <w:pStyle w:val="PlainText"/>
        <w:spacing w:before="240" w:line="360" w:lineRule="auto"/>
        <w:ind w:right="-1"/>
        <w:jc w:val="both"/>
        <w:rPr>
          <w:rFonts w:ascii="Times New Roman" w:hAnsi="Times New Roman"/>
          <w:b/>
          <w:bCs/>
          <w:color w:val="000000"/>
          <w:sz w:val="24"/>
          <w:szCs w:val="24"/>
        </w:rPr>
      </w:pPr>
      <w:r>
        <w:rPr>
          <w:rFonts w:ascii="Times New Roman" w:hAnsi="Times New Roman"/>
          <w:sz w:val="24"/>
          <w:szCs w:val="24"/>
        </w:rPr>
        <w:br w:type="page"/>
      </w:r>
    </w:p>
    <w:p w:rsidR="00E66ECD" w:rsidRPr="008B4748" w:rsidRDefault="00E66ECD" w:rsidP="000B7824">
      <w:pPr>
        <w:pStyle w:val="PlainText"/>
        <w:spacing w:before="240" w:line="480" w:lineRule="auto"/>
        <w:rPr>
          <w:rFonts w:ascii="Times New Roman" w:hAnsi="Times New Roman"/>
          <w:iCs/>
          <w:sz w:val="24"/>
          <w:szCs w:val="24"/>
        </w:rPr>
      </w:pPr>
      <w:r w:rsidRPr="008B4748">
        <w:rPr>
          <w:rFonts w:ascii="Times New Roman" w:hAnsi="Times New Roman"/>
          <w:iCs/>
          <w:noProof/>
          <w:snapToGrid/>
          <w:sz w:val="24"/>
          <w:szCs w:val="24"/>
          <w:lang w:eastAsia="en-GB"/>
        </w:rPr>
        <w:lastRenderedPageBreak/>
        <w:drawing>
          <wp:inline distT="0" distB="0" distL="0" distR="0">
            <wp:extent cx="5671934" cy="186737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71934" cy="1867372"/>
                    </a:xfrm>
                    <a:prstGeom prst="rect">
                      <a:avLst/>
                    </a:prstGeom>
                    <a:ln>
                      <a:noFill/>
                    </a:ln>
                    <a:extLst>
                      <a:ext uri="{53640926-AAD7-44D8-BBD7-CCE9431645EC}">
                        <a14:shadowObscured xmlns:a14="http://schemas.microsoft.com/office/drawing/2010/main"/>
                      </a:ext>
                    </a:extLst>
                  </pic:spPr>
                </pic:pic>
              </a:graphicData>
            </a:graphic>
          </wp:inline>
        </w:drawing>
      </w:r>
    </w:p>
    <w:p w:rsidR="00E66ECD" w:rsidRPr="00650ECE" w:rsidRDefault="00E66ECD" w:rsidP="000B7824">
      <w:pPr>
        <w:spacing w:line="360" w:lineRule="auto"/>
        <w:jc w:val="both"/>
        <w:rPr>
          <w:rFonts w:ascii="Times New Roman" w:hAnsi="Times New Roman" w:cs="Times New Roman"/>
          <w:sz w:val="24"/>
          <w:szCs w:val="24"/>
        </w:rPr>
      </w:pPr>
      <w:bookmarkStart w:id="47" w:name="OLE_LINK1"/>
      <w:bookmarkStart w:id="48" w:name="OLE_LINK2"/>
      <w:proofErr w:type="gramStart"/>
      <w:r w:rsidRPr="00501C3B">
        <w:rPr>
          <w:rFonts w:ascii="Times New Roman" w:hAnsi="Times New Roman" w:cs="Times New Roman"/>
          <w:b/>
          <w:sz w:val="24"/>
          <w:szCs w:val="24"/>
        </w:rPr>
        <w:t>Fig. 1</w:t>
      </w:r>
      <w:r w:rsidRPr="00650ECE">
        <w:rPr>
          <w:rFonts w:ascii="Times New Roman" w:hAnsi="Times New Roman" w:cs="Times New Roman"/>
          <w:sz w:val="24"/>
          <w:szCs w:val="24"/>
        </w:rPr>
        <w:t>.</w:t>
      </w:r>
      <w:proofErr w:type="gramEnd"/>
      <w:r w:rsidRPr="00650ECE">
        <w:rPr>
          <w:rFonts w:ascii="Times New Roman" w:hAnsi="Times New Roman" w:cs="Times New Roman"/>
          <w:sz w:val="24"/>
          <w:szCs w:val="24"/>
        </w:rPr>
        <w:t xml:space="preserve"> TEM images of (a) SX DVB, (b) </w:t>
      </w:r>
      <w:bookmarkEnd w:id="47"/>
      <w:bookmarkEnd w:id="48"/>
      <w:r w:rsidRPr="00650ECE">
        <w:rPr>
          <w:rFonts w:ascii="Times New Roman" w:hAnsi="Times New Roman" w:cs="Times New Roman"/>
          <w:sz w:val="24"/>
          <w:szCs w:val="24"/>
        </w:rPr>
        <w:t xml:space="preserve">SX DVB-BDDA and (c) SX BDDA particles. The insets for each figure show higher resolution images of several representative connected particles. The black arrows in the insets indicate the particle-particles contact area. The scale bars for each inset represent 50 nm. Additional images are shown in Fig. </w:t>
      </w:r>
      <w:proofErr w:type="gramStart"/>
      <w:r w:rsidRPr="00650ECE">
        <w:rPr>
          <w:rFonts w:ascii="Times New Roman" w:hAnsi="Times New Roman" w:cs="Times New Roman"/>
          <w:sz w:val="24"/>
          <w:szCs w:val="24"/>
        </w:rPr>
        <w:t>S2 to S4 (ESI</w:t>
      </w:r>
      <w:r w:rsidRPr="00650ECE">
        <w:rPr>
          <w:rFonts w:ascii="Times New Roman" w:hAnsi="Times New Roman"/>
          <w:sz w:val="24"/>
          <w:szCs w:val="24"/>
        </w:rPr>
        <w:t>†</w:t>
      </w:r>
      <w:r w:rsidRPr="00650ECE">
        <w:rPr>
          <w:rFonts w:ascii="Times New Roman" w:hAnsi="Times New Roman" w:cs="Times New Roman"/>
          <w:sz w:val="24"/>
          <w:szCs w:val="24"/>
        </w:rPr>
        <w:t>).</w:t>
      </w:r>
      <w:proofErr w:type="gramEnd"/>
    </w:p>
    <w:p w:rsidR="00E66ECD" w:rsidRPr="00AF3C3A" w:rsidRDefault="00E66ECD" w:rsidP="000B7824">
      <w:pPr>
        <w:spacing w:line="360" w:lineRule="auto"/>
        <w:jc w:val="both"/>
        <w:rPr>
          <w:rFonts w:ascii="Times New Roman" w:hAnsi="Times New Roman" w:cs="Times New Roman"/>
          <w:sz w:val="24"/>
          <w:szCs w:val="24"/>
        </w:rPr>
      </w:pPr>
      <w:r w:rsidRPr="00AF3C3A">
        <w:rPr>
          <w:rFonts w:ascii="Times New Roman" w:hAnsi="Times New Roman" w:cs="Times New Roman"/>
          <w:sz w:val="24"/>
          <w:szCs w:val="24"/>
        </w:rPr>
        <w:br w:type="page"/>
      </w:r>
    </w:p>
    <w:p w:rsidR="00E66ECD" w:rsidRPr="00AF3C3A" w:rsidRDefault="00E66ECD" w:rsidP="000B7824">
      <w:pPr>
        <w:spacing w:line="360" w:lineRule="auto"/>
        <w:jc w:val="both"/>
        <w:rPr>
          <w:rFonts w:ascii="Times New Roman" w:hAnsi="Times New Roman" w:cs="Times New Roman"/>
          <w:sz w:val="24"/>
          <w:szCs w:val="24"/>
        </w:rPr>
      </w:pPr>
    </w:p>
    <w:p w:rsidR="00E66ECD" w:rsidRPr="00AF3C3A" w:rsidRDefault="00E66ECD" w:rsidP="000B7824">
      <w:pPr>
        <w:pStyle w:val="PlainText"/>
        <w:spacing w:before="240" w:line="360" w:lineRule="auto"/>
        <w:jc w:val="both"/>
        <w:rPr>
          <w:rFonts w:ascii="Times New Roman" w:hAnsi="Times New Roman"/>
          <w:iCs/>
          <w:sz w:val="24"/>
          <w:szCs w:val="24"/>
        </w:rPr>
      </w:pPr>
      <w:r w:rsidRPr="00AF3C3A">
        <w:rPr>
          <w:rFonts w:ascii="Times New Roman" w:hAnsi="Times New Roman"/>
          <w:noProof/>
          <w:sz w:val="24"/>
          <w:szCs w:val="24"/>
          <w:lang w:eastAsia="en-GB"/>
        </w:rPr>
        <w:drawing>
          <wp:inline distT="0" distB="0" distL="0" distR="0">
            <wp:extent cx="5282461" cy="2597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82461" cy="2597185"/>
                    </a:xfrm>
                    <a:prstGeom prst="rect">
                      <a:avLst/>
                    </a:prstGeom>
                    <a:ln>
                      <a:noFill/>
                    </a:ln>
                    <a:extLst>
                      <a:ext uri="{53640926-AAD7-44D8-BBD7-CCE9431645EC}">
                        <a14:shadowObscured xmlns:a14="http://schemas.microsoft.com/office/drawing/2010/main"/>
                      </a:ext>
                    </a:extLst>
                  </pic:spPr>
                </pic:pic>
              </a:graphicData>
            </a:graphic>
          </wp:inline>
        </w:drawing>
      </w:r>
      <w:r w:rsidRPr="00AF3C3A">
        <w:rPr>
          <w:rFonts w:ascii="Times New Roman" w:hAnsi="Times New Roman"/>
          <w:b/>
          <w:sz w:val="24"/>
          <w:szCs w:val="24"/>
        </w:rPr>
        <w:t xml:space="preserve"> </w:t>
      </w:r>
    </w:p>
    <w:p w:rsidR="00E66ECD" w:rsidRDefault="00E66ECD" w:rsidP="000B7824">
      <w:pPr>
        <w:pStyle w:val="PlainText"/>
        <w:spacing w:before="240" w:line="360" w:lineRule="auto"/>
        <w:rPr>
          <w:rFonts w:ascii="Times New Roman" w:hAnsi="Times New Roman"/>
          <w:sz w:val="24"/>
          <w:szCs w:val="24"/>
        </w:rPr>
      </w:pPr>
      <w:proofErr w:type="gramStart"/>
      <w:r w:rsidRPr="00AF3C3A">
        <w:rPr>
          <w:rFonts w:ascii="Times New Roman" w:hAnsi="Times New Roman"/>
          <w:b/>
          <w:sz w:val="24"/>
          <w:szCs w:val="24"/>
        </w:rPr>
        <w:t>Fig. 2.</w:t>
      </w:r>
      <w:proofErr w:type="gramEnd"/>
      <w:r w:rsidRPr="00AF3C3A">
        <w:rPr>
          <w:rFonts w:ascii="Times New Roman" w:hAnsi="Times New Roman"/>
          <w:b/>
          <w:sz w:val="24"/>
          <w:szCs w:val="24"/>
        </w:rPr>
        <w:t xml:space="preserve"> </w:t>
      </w:r>
      <w:proofErr w:type="gramStart"/>
      <w:r w:rsidRPr="00AF3C3A">
        <w:rPr>
          <w:rFonts w:ascii="Times New Roman" w:hAnsi="Times New Roman"/>
          <w:sz w:val="24"/>
          <w:szCs w:val="24"/>
        </w:rPr>
        <w:t>(a) Hydrodynamic diameters and (b) particle volume-swelling ratios (</w:t>
      </w:r>
      <w:r w:rsidRPr="00AF3C3A">
        <w:rPr>
          <w:rFonts w:ascii="Times New Roman" w:hAnsi="Times New Roman"/>
          <w:i/>
          <w:sz w:val="24"/>
          <w:szCs w:val="24"/>
        </w:rPr>
        <w:t>Q</w:t>
      </w:r>
      <w:r w:rsidRPr="00AF3C3A">
        <w:rPr>
          <w:rFonts w:ascii="Times New Roman" w:hAnsi="Times New Roman"/>
          <w:sz w:val="24"/>
          <w:szCs w:val="24"/>
        </w:rPr>
        <w:t>) of SX MG particles for a range of pH values.</w:t>
      </w:r>
      <w:proofErr w:type="gramEnd"/>
      <w:r>
        <w:rPr>
          <w:rFonts w:ascii="Times New Roman" w:hAnsi="Times New Roman"/>
          <w:sz w:val="24"/>
          <w:szCs w:val="24"/>
        </w:rPr>
        <w:t xml:space="preserve"> </w:t>
      </w:r>
    </w:p>
    <w:p w:rsidR="00E66ECD" w:rsidRPr="00AF3C3A" w:rsidRDefault="00E66ECD" w:rsidP="000B7824">
      <w:pPr>
        <w:spacing w:line="360" w:lineRule="auto"/>
        <w:jc w:val="both"/>
        <w:rPr>
          <w:rFonts w:ascii="Times New Roman" w:hAnsi="Times New Roman" w:cs="Times New Roman"/>
          <w:sz w:val="24"/>
          <w:szCs w:val="24"/>
        </w:rPr>
      </w:pPr>
      <w:r w:rsidRPr="00AF3C3A">
        <w:rPr>
          <w:rFonts w:ascii="Times New Roman" w:hAnsi="Times New Roman" w:cs="Times New Roman"/>
          <w:noProof/>
          <w:sz w:val="24"/>
          <w:szCs w:val="24"/>
          <w:lang w:eastAsia="en-GB"/>
        </w:rPr>
        <w:lastRenderedPageBreak/>
        <w:drawing>
          <wp:inline distT="0" distB="0" distL="0" distR="0">
            <wp:extent cx="5844822" cy="627405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45507" cy="6274786"/>
                    </a:xfrm>
                    <a:prstGeom prst="rect">
                      <a:avLst/>
                    </a:prstGeom>
                    <a:ln>
                      <a:noFill/>
                    </a:ln>
                    <a:extLst>
                      <a:ext uri="{53640926-AAD7-44D8-BBD7-CCE9431645EC}">
                        <a14:shadowObscured xmlns:a14="http://schemas.microsoft.com/office/drawing/2010/main"/>
                      </a:ext>
                    </a:extLst>
                  </pic:spPr>
                </pic:pic>
              </a:graphicData>
            </a:graphic>
          </wp:inline>
        </w:drawing>
      </w:r>
    </w:p>
    <w:p w:rsidR="00826BA8" w:rsidRPr="007C230E" w:rsidRDefault="00E66ECD" w:rsidP="000B7824">
      <w:pPr>
        <w:spacing w:line="360" w:lineRule="auto"/>
        <w:jc w:val="both"/>
        <w:rPr>
          <w:rFonts w:ascii="Times New Roman" w:hAnsi="Times New Roman" w:cs="Times New Roman"/>
          <w:color w:val="FF0000"/>
          <w:sz w:val="24"/>
          <w:szCs w:val="24"/>
        </w:rPr>
      </w:pPr>
      <w:proofErr w:type="gramStart"/>
      <w:r w:rsidRPr="00826BA8">
        <w:rPr>
          <w:rFonts w:ascii="Times New Roman" w:hAnsi="Times New Roman" w:cs="Times New Roman"/>
          <w:b/>
          <w:sz w:val="24"/>
          <w:szCs w:val="24"/>
        </w:rPr>
        <w:t>Fig. 3.</w:t>
      </w:r>
      <w:proofErr w:type="gramEnd"/>
      <w:r w:rsidRPr="00826BA8">
        <w:rPr>
          <w:rFonts w:ascii="Times New Roman" w:hAnsi="Times New Roman" w:cs="Times New Roman"/>
          <w:b/>
          <w:sz w:val="24"/>
          <w:szCs w:val="24"/>
        </w:rPr>
        <w:t xml:space="preserve"> </w:t>
      </w:r>
      <w:proofErr w:type="gramStart"/>
      <w:r w:rsidRPr="00826BA8">
        <w:rPr>
          <w:rFonts w:ascii="Times New Roman" w:hAnsi="Times New Roman" w:cs="Times New Roman"/>
          <w:sz w:val="24"/>
          <w:szCs w:val="24"/>
        </w:rPr>
        <w:t>Strain-sweep rheology data for SX MG physical gels (left) and the corresponding covalently-interlinked DX MGs (right).</w:t>
      </w:r>
      <w:proofErr w:type="gramEnd"/>
      <w:r w:rsidRPr="00826BA8">
        <w:rPr>
          <w:rFonts w:ascii="Times New Roman" w:hAnsi="Times New Roman" w:cs="Times New Roman"/>
          <w:sz w:val="24"/>
          <w:szCs w:val="24"/>
        </w:rPr>
        <w:t xml:space="preserve"> The data shown are for (a) SX DVB, (b) DX DVB. </w:t>
      </w:r>
      <w:proofErr w:type="gramStart"/>
      <w:r w:rsidRPr="00826BA8">
        <w:rPr>
          <w:rFonts w:ascii="Times New Roman" w:hAnsi="Times New Roman" w:cs="Times New Roman"/>
          <w:sz w:val="24"/>
          <w:szCs w:val="24"/>
        </w:rPr>
        <w:t>(c) SX DVB-BDDA, (d) DX DVB-BDDA, (e) SX B</w:t>
      </w:r>
      <w:r w:rsidR="002D6FB1" w:rsidRPr="00826BA8">
        <w:rPr>
          <w:rFonts w:ascii="Times New Roman" w:hAnsi="Times New Roman" w:cs="Times New Roman"/>
          <w:sz w:val="24"/>
          <w:szCs w:val="24"/>
        </w:rPr>
        <w:t>DDA and (f) DX BDDA.</w:t>
      </w:r>
      <w:proofErr w:type="gramEnd"/>
      <w:r w:rsidR="002D6FB1" w:rsidRPr="00826BA8">
        <w:rPr>
          <w:rFonts w:ascii="Times New Roman" w:hAnsi="Times New Roman" w:cs="Times New Roman"/>
          <w:sz w:val="24"/>
          <w:szCs w:val="24"/>
        </w:rPr>
        <w:t xml:space="preserve"> </w:t>
      </w:r>
      <w:r w:rsidR="002D6FB1" w:rsidRPr="007C230E">
        <w:rPr>
          <w:rFonts w:ascii="Times New Roman" w:hAnsi="Times New Roman" w:cs="Times New Roman"/>
          <w:color w:val="FF0000"/>
          <w:sz w:val="24"/>
          <w:szCs w:val="24"/>
        </w:rPr>
        <w:t xml:space="preserve">The closed symbols, </w:t>
      </w:r>
      <w:r w:rsidR="001F0C76" w:rsidRPr="007C230E">
        <w:rPr>
          <w:rFonts w:ascii="Times New Roman" w:hAnsi="Times New Roman" w:cs="Times New Roman"/>
          <w:color w:val="FF0000"/>
          <w:sz w:val="24"/>
          <w:szCs w:val="24"/>
        </w:rPr>
        <w:t>open symbols</w:t>
      </w:r>
      <w:r w:rsidRPr="007C230E">
        <w:rPr>
          <w:rFonts w:ascii="Times New Roman" w:hAnsi="Times New Roman" w:cs="Times New Roman"/>
          <w:color w:val="FF0000"/>
          <w:sz w:val="24"/>
          <w:szCs w:val="24"/>
        </w:rPr>
        <w:t xml:space="preserve"> </w:t>
      </w:r>
      <w:r w:rsidR="002D6FB1" w:rsidRPr="007C230E">
        <w:rPr>
          <w:rFonts w:ascii="Times New Roman" w:hAnsi="Times New Roman" w:cs="Times New Roman"/>
          <w:color w:val="FF0000"/>
          <w:sz w:val="24"/>
          <w:szCs w:val="24"/>
        </w:rPr>
        <w:t xml:space="preserve">and open </w:t>
      </w:r>
      <w:r w:rsidR="00406781" w:rsidRPr="007C230E">
        <w:rPr>
          <w:rFonts w:ascii="Times New Roman" w:hAnsi="Times New Roman" w:cs="Times New Roman"/>
          <w:color w:val="FF0000"/>
          <w:sz w:val="24"/>
          <w:szCs w:val="24"/>
        </w:rPr>
        <w:t>circles</w:t>
      </w:r>
      <w:r w:rsidR="002D6FB1" w:rsidRPr="007C230E">
        <w:rPr>
          <w:rFonts w:ascii="Times New Roman" w:hAnsi="Times New Roman" w:cs="Times New Roman"/>
          <w:color w:val="FF0000"/>
          <w:sz w:val="24"/>
          <w:szCs w:val="24"/>
        </w:rPr>
        <w:t xml:space="preserve"> </w:t>
      </w:r>
      <w:r w:rsidR="00406781" w:rsidRPr="007C230E">
        <w:rPr>
          <w:rFonts w:ascii="Times New Roman" w:hAnsi="Times New Roman" w:cs="Times New Roman"/>
          <w:color w:val="FF0000"/>
          <w:sz w:val="24"/>
          <w:szCs w:val="24"/>
        </w:rPr>
        <w:t>containing</w:t>
      </w:r>
      <w:r w:rsidR="002D6FB1" w:rsidRPr="007C230E">
        <w:rPr>
          <w:rFonts w:ascii="Times New Roman" w:hAnsi="Times New Roman" w:cs="Times New Roman"/>
          <w:color w:val="FF0000"/>
          <w:sz w:val="24"/>
          <w:szCs w:val="24"/>
        </w:rPr>
        <w:t xml:space="preserve"> crosses </w:t>
      </w:r>
      <w:r w:rsidRPr="007C230E">
        <w:rPr>
          <w:rFonts w:ascii="Times New Roman" w:hAnsi="Times New Roman" w:cs="Times New Roman"/>
          <w:color w:val="FF0000"/>
          <w:sz w:val="24"/>
          <w:szCs w:val="24"/>
        </w:rPr>
        <w:t>represent the storage modulus (</w:t>
      </w:r>
      <w:r w:rsidRPr="007C230E">
        <w:rPr>
          <w:rFonts w:ascii="Times New Roman" w:hAnsi="Times New Roman" w:cs="Times New Roman"/>
          <w:i/>
          <w:color w:val="FF0000"/>
          <w:sz w:val="24"/>
          <w:szCs w:val="24"/>
        </w:rPr>
        <w:t>G’</w:t>
      </w:r>
      <w:r w:rsidR="002D6FB1" w:rsidRPr="007C230E">
        <w:rPr>
          <w:rFonts w:ascii="Times New Roman" w:hAnsi="Times New Roman" w:cs="Times New Roman"/>
          <w:color w:val="FF0000"/>
          <w:sz w:val="24"/>
          <w:szCs w:val="24"/>
        </w:rPr>
        <w:t>),</w:t>
      </w:r>
      <w:r w:rsidRPr="007C230E">
        <w:rPr>
          <w:rFonts w:ascii="Times New Roman" w:hAnsi="Times New Roman" w:cs="Times New Roman"/>
          <w:color w:val="FF0000"/>
          <w:sz w:val="24"/>
          <w:szCs w:val="24"/>
        </w:rPr>
        <w:t xml:space="preserve"> the loss modulus (</w:t>
      </w:r>
      <w:r w:rsidRPr="007C230E">
        <w:rPr>
          <w:rFonts w:ascii="Times New Roman" w:hAnsi="Times New Roman" w:cs="Times New Roman"/>
          <w:i/>
          <w:color w:val="FF0000"/>
          <w:sz w:val="24"/>
          <w:szCs w:val="24"/>
        </w:rPr>
        <w:t>G”</w:t>
      </w:r>
      <w:r w:rsidR="002D6FB1" w:rsidRPr="007C230E">
        <w:rPr>
          <w:rFonts w:ascii="Times New Roman" w:hAnsi="Times New Roman" w:cs="Times New Roman"/>
          <w:color w:val="FF0000"/>
          <w:sz w:val="24"/>
          <w:szCs w:val="24"/>
        </w:rPr>
        <w:t>) and the tan</w:t>
      </w:r>
      <w:r w:rsidR="009B53A6">
        <w:rPr>
          <w:rFonts w:ascii="Times New Roman" w:hAnsi="Times New Roman" w:cs="Times New Roman"/>
          <w:color w:val="FF0000"/>
          <w:sz w:val="24"/>
          <w:szCs w:val="24"/>
        </w:rPr>
        <w:t xml:space="preserve"> </w:t>
      </w:r>
      <w:r w:rsidR="002D6FB1" w:rsidRPr="007C230E">
        <w:rPr>
          <w:rFonts w:ascii="Symbol" w:hAnsi="Symbol" w:cs="Times New Roman"/>
          <w:i/>
          <w:color w:val="FF0000"/>
          <w:sz w:val="24"/>
          <w:szCs w:val="24"/>
        </w:rPr>
        <w:t></w:t>
      </w:r>
      <w:r w:rsidR="00406781" w:rsidRPr="007C230E">
        <w:rPr>
          <w:rFonts w:ascii="Times New Roman" w:hAnsi="Times New Roman" w:cs="Times New Roman"/>
          <w:color w:val="FF0000"/>
          <w:sz w:val="24"/>
          <w:szCs w:val="24"/>
        </w:rPr>
        <w:t xml:space="preserve"> (= </w:t>
      </w:r>
      <w:r w:rsidR="00406781" w:rsidRPr="007C230E">
        <w:rPr>
          <w:rFonts w:ascii="Times New Roman" w:hAnsi="Times New Roman" w:cs="Times New Roman"/>
          <w:i/>
          <w:color w:val="FF0000"/>
          <w:sz w:val="24"/>
          <w:szCs w:val="24"/>
        </w:rPr>
        <w:t>G”</w:t>
      </w:r>
      <w:r w:rsidR="00406781" w:rsidRPr="007C230E">
        <w:rPr>
          <w:rFonts w:ascii="Times New Roman" w:hAnsi="Times New Roman" w:cs="Times New Roman"/>
          <w:color w:val="FF0000"/>
          <w:sz w:val="24"/>
          <w:szCs w:val="24"/>
        </w:rPr>
        <w:t xml:space="preserve"> / </w:t>
      </w:r>
      <w:r w:rsidR="00406781" w:rsidRPr="007C230E">
        <w:rPr>
          <w:rFonts w:ascii="Times New Roman" w:hAnsi="Times New Roman" w:cs="Times New Roman"/>
          <w:i/>
          <w:color w:val="FF0000"/>
          <w:sz w:val="24"/>
          <w:szCs w:val="24"/>
        </w:rPr>
        <w:t>G’</w:t>
      </w:r>
      <w:r w:rsidR="00406781" w:rsidRPr="007C230E">
        <w:rPr>
          <w:rFonts w:ascii="Times New Roman" w:hAnsi="Times New Roman" w:cs="Times New Roman"/>
          <w:color w:val="FF0000"/>
          <w:sz w:val="24"/>
          <w:szCs w:val="24"/>
        </w:rPr>
        <w:t xml:space="preserve">) </w:t>
      </w:r>
      <w:r w:rsidRPr="007C230E">
        <w:rPr>
          <w:rFonts w:ascii="Times New Roman" w:hAnsi="Times New Roman" w:cs="Times New Roman"/>
          <w:color w:val="FF0000"/>
          <w:sz w:val="24"/>
          <w:szCs w:val="24"/>
        </w:rPr>
        <w:t xml:space="preserve">respectively. </w:t>
      </w:r>
    </w:p>
    <w:p w:rsidR="00826BA8" w:rsidRDefault="00826BA8">
      <w:pPr>
        <w:rPr>
          <w:rFonts w:ascii="Times New Roman" w:hAnsi="Times New Roman" w:cs="Times New Roman"/>
          <w:sz w:val="24"/>
          <w:szCs w:val="24"/>
        </w:rPr>
      </w:pPr>
      <w:r>
        <w:rPr>
          <w:rFonts w:ascii="Times New Roman" w:hAnsi="Times New Roman" w:cs="Times New Roman"/>
          <w:sz w:val="24"/>
          <w:szCs w:val="24"/>
        </w:rPr>
        <w:br w:type="page"/>
      </w:r>
    </w:p>
    <w:p w:rsidR="00E66ECD" w:rsidRPr="00AF3C3A" w:rsidRDefault="00E66ECD" w:rsidP="000B7824">
      <w:pPr>
        <w:pStyle w:val="PlainText"/>
        <w:spacing w:line="360" w:lineRule="auto"/>
        <w:jc w:val="both"/>
        <w:rPr>
          <w:rFonts w:ascii="Times New Roman" w:hAnsi="Times New Roman"/>
          <w:sz w:val="24"/>
          <w:szCs w:val="24"/>
        </w:rPr>
      </w:pPr>
      <w:r w:rsidRPr="00AF3C3A">
        <w:rPr>
          <w:rFonts w:ascii="Times New Roman" w:hAnsi="Times New Roman"/>
          <w:noProof/>
          <w:sz w:val="24"/>
          <w:szCs w:val="24"/>
          <w:lang w:eastAsia="en-GB"/>
        </w:rPr>
        <w:lastRenderedPageBreak/>
        <w:drawing>
          <wp:inline distT="0" distB="0" distL="0" distR="0">
            <wp:extent cx="5134524" cy="5378924"/>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34524" cy="5378924"/>
                    </a:xfrm>
                    <a:prstGeom prst="rect">
                      <a:avLst/>
                    </a:prstGeom>
                    <a:ln>
                      <a:noFill/>
                    </a:ln>
                    <a:extLst>
                      <a:ext uri="{53640926-AAD7-44D8-BBD7-CCE9431645EC}">
                        <a14:shadowObscured xmlns:a14="http://schemas.microsoft.com/office/drawing/2010/main"/>
                      </a:ext>
                    </a:extLst>
                  </pic:spPr>
                </pic:pic>
              </a:graphicData>
            </a:graphic>
          </wp:inline>
        </w:drawing>
      </w:r>
    </w:p>
    <w:p w:rsidR="00E66ECD" w:rsidRPr="006A23D7" w:rsidRDefault="00E66ECD" w:rsidP="000B7824">
      <w:pPr>
        <w:pStyle w:val="PlainText"/>
        <w:spacing w:before="240" w:line="360" w:lineRule="auto"/>
        <w:jc w:val="both"/>
        <w:rPr>
          <w:rFonts w:ascii="Times New Roman" w:hAnsi="Times New Roman"/>
          <w:sz w:val="24"/>
          <w:szCs w:val="24"/>
        </w:rPr>
      </w:pPr>
      <w:proofErr w:type="gramStart"/>
      <w:r w:rsidRPr="006A23D7">
        <w:rPr>
          <w:rFonts w:ascii="Times New Roman" w:hAnsi="Times New Roman"/>
          <w:b/>
          <w:sz w:val="24"/>
          <w:szCs w:val="24"/>
        </w:rPr>
        <w:t>Fig. 4.</w:t>
      </w:r>
      <w:proofErr w:type="gramEnd"/>
      <w:r w:rsidRPr="006A23D7">
        <w:rPr>
          <w:rFonts w:ascii="Times New Roman" w:hAnsi="Times New Roman"/>
          <w:b/>
          <w:sz w:val="24"/>
          <w:szCs w:val="24"/>
        </w:rPr>
        <w:t xml:space="preserve"> </w:t>
      </w:r>
      <w:r w:rsidRPr="006A23D7">
        <w:rPr>
          <w:rFonts w:ascii="Times New Roman" w:hAnsi="Times New Roman"/>
          <w:sz w:val="24"/>
          <w:szCs w:val="24"/>
        </w:rPr>
        <w:t>SEM images for freeze-dried DX DVB (</w:t>
      </w:r>
      <w:proofErr w:type="gramStart"/>
      <w:r w:rsidRPr="006A23D7">
        <w:rPr>
          <w:rFonts w:ascii="Times New Roman" w:hAnsi="Times New Roman"/>
          <w:sz w:val="24"/>
          <w:szCs w:val="24"/>
        </w:rPr>
        <w:t>a and</w:t>
      </w:r>
      <w:proofErr w:type="gramEnd"/>
      <w:r w:rsidRPr="006A23D7">
        <w:rPr>
          <w:rFonts w:ascii="Times New Roman" w:hAnsi="Times New Roman"/>
          <w:sz w:val="24"/>
          <w:szCs w:val="24"/>
        </w:rPr>
        <w:t xml:space="preserve"> b), DX DVB-BDDA (c and d) and DX BDDA (e and f). (a)</w:t>
      </w:r>
      <w:proofErr w:type="gramStart"/>
      <w:r w:rsidRPr="006A23D7">
        <w:rPr>
          <w:rFonts w:ascii="Times New Roman" w:hAnsi="Times New Roman"/>
          <w:sz w:val="24"/>
          <w:szCs w:val="24"/>
        </w:rPr>
        <w:t>,(</w:t>
      </w:r>
      <w:proofErr w:type="gramEnd"/>
      <w:r w:rsidRPr="006A23D7">
        <w:rPr>
          <w:rFonts w:ascii="Times New Roman" w:hAnsi="Times New Roman"/>
          <w:sz w:val="24"/>
          <w:szCs w:val="24"/>
        </w:rPr>
        <w:t>c) and (e) are low magnification images while (b), (d) and (f) are higher magnification images.</w:t>
      </w:r>
    </w:p>
    <w:p w:rsidR="00E66ECD" w:rsidRPr="00AF3C3A" w:rsidRDefault="00E66ECD" w:rsidP="000B7824">
      <w:pPr>
        <w:spacing w:line="360" w:lineRule="auto"/>
        <w:jc w:val="both"/>
        <w:rPr>
          <w:rFonts w:ascii="Times New Roman" w:eastAsia="Times New Roman" w:hAnsi="Times New Roman" w:cs="Times New Roman"/>
          <w:b/>
          <w:bCs/>
          <w:snapToGrid w:val="0"/>
          <w:sz w:val="24"/>
          <w:szCs w:val="24"/>
          <w:lang w:eastAsia="en-US"/>
        </w:rPr>
      </w:pPr>
      <w:r w:rsidRPr="00AF3C3A">
        <w:rPr>
          <w:rFonts w:ascii="Times New Roman" w:eastAsia="Times New Roman" w:hAnsi="Times New Roman" w:cs="Times New Roman"/>
          <w:b/>
          <w:bCs/>
          <w:snapToGrid w:val="0"/>
          <w:sz w:val="24"/>
          <w:szCs w:val="24"/>
          <w:lang w:eastAsia="en-US"/>
        </w:rPr>
        <w:br w:type="page"/>
      </w:r>
    </w:p>
    <w:p w:rsidR="00CB6AC7" w:rsidRPr="00AF3C3A" w:rsidRDefault="00561957" w:rsidP="000B782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183886" cy="3831344"/>
            <wp:effectExtent l="19050" t="0" r="0" b="0"/>
            <wp:docPr id="14" name="Picture 13" descr="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14" cstate="print"/>
                    <a:stretch>
                      <a:fillRect/>
                    </a:stretch>
                  </pic:blipFill>
                  <pic:spPr>
                    <a:xfrm>
                      <a:off x="0" y="0"/>
                      <a:ext cx="5192390" cy="3837629"/>
                    </a:xfrm>
                    <a:prstGeom prst="rect">
                      <a:avLst/>
                    </a:prstGeom>
                  </pic:spPr>
                </pic:pic>
              </a:graphicData>
            </a:graphic>
          </wp:inline>
        </w:drawing>
      </w:r>
    </w:p>
    <w:p w:rsidR="00E66ECD" w:rsidRPr="00650ECE" w:rsidRDefault="00E66ECD" w:rsidP="000B7824">
      <w:pPr>
        <w:spacing w:line="360" w:lineRule="auto"/>
        <w:jc w:val="both"/>
        <w:rPr>
          <w:rFonts w:ascii="Times New Roman" w:hAnsi="Times New Roman" w:cs="Times New Roman"/>
          <w:sz w:val="24"/>
          <w:szCs w:val="24"/>
        </w:rPr>
      </w:pPr>
      <w:proofErr w:type="gramStart"/>
      <w:r w:rsidRPr="00650ECE">
        <w:rPr>
          <w:rFonts w:ascii="Times New Roman" w:hAnsi="Times New Roman" w:cs="Times New Roman"/>
          <w:b/>
          <w:sz w:val="24"/>
          <w:szCs w:val="24"/>
        </w:rPr>
        <w:t>Fig. 5.</w:t>
      </w:r>
      <w:proofErr w:type="gramEnd"/>
      <w:r w:rsidRPr="00650ECE">
        <w:rPr>
          <w:rFonts w:ascii="Times New Roman" w:hAnsi="Times New Roman" w:cs="Times New Roman"/>
          <w:b/>
          <w:sz w:val="24"/>
          <w:szCs w:val="24"/>
        </w:rPr>
        <w:t xml:space="preserve"> </w:t>
      </w:r>
      <w:r w:rsidRPr="00650ECE">
        <w:rPr>
          <w:rFonts w:ascii="Times New Roman" w:hAnsi="Times New Roman" w:cs="Times New Roman"/>
          <w:sz w:val="24"/>
          <w:szCs w:val="24"/>
        </w:rPr>
        <w:t>Uniaxial compression stress vs. strain data for DX MGs prepared using various crosslinkers. The photographs show DX DVB MG compressed at different strains which were (a) 0%, (b) 40% and (c) 80%. The scale bars represent 10 mm.</w:t>
      </w:r>
    </w:p>
    <w:p w:rsidR="00E66ECD" w:rsidRDefault="00E66ECD" w:rsidP="000B7824">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791BC0" w:rsidRPr="009D4FA8" w:rsidRDefault="00223D33" w:rsidP="00223D33">
      <w:pPr>
        <w:pStyle w:val="PlainText"/>
        <w:spacing w:before="240" w:line="480" w:lineRule="auto"/>
        <w:rPr>
          <w:rFonts w:ascii="Times New Roman" w:hAnsi="Times New Roman"/>
          <w:b/>
          <w:bCs/>
          <w:sz w:val="24"/>
          <w:szCs w:val="24"/>
        </w:rPr>
      </w:pPr>
      <w:r w:rsidRPr="009D4FA8">
        <w:rPr>
          <w:rFonts w:ascii="Times New Roman" w:hAnsi="Times New Roman"/>
          <w:b/>
          <w:bCs/>
          <w:noProof/>
          <w:snapToGrid/>
          <w:sz w:val="24"/>
          <w:szCs w:val="24"/>
          <w:lang w:eastAsia="en-GB"/>
        </w:rPr>
        <w:lastRenderedPageBreak/>
        <w:drawing>
          <wp:inline distT="0" distB="0" distL="0" distR="0">
            <wp:extent cx="5469147" cy="504352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8558" cy="5042981"/>
                    </a:xfrm>
                    <a:prstGeom prst="rect">
                      <a:avLst/>
                    </a:prstGeom>
                  </pic:spPr>
                </pic:pic>
              </a:graphicData>
            </a:graphic>
          </wp:inline>
        </w:drawing>
      </w:r>
    </w:p>
    <w:p w:rsidR="00223D33" w:rsidRPr="00694C34" w:rsidRDefault="00223D33" w:rsidP="00694C34">
      <w:pPr>
        <w:pStyle w:val="PlainText"/>
        <w:spacing w:line="360" w:lineRule="auto"/>
        <w:jc w:val="both"/>
        <w:rPr>
          <w:rFonts w:ascii="Times New Roman" w:hAnsi="Times New Roman"/>
          <w:b/>
          <w:bCs/>
          <w:sz w:val="24"/>
          <w:szCs w:val="24"/>
        </w:rPr>
      </w:pPr>
      <w:proofErr w:type="gramStart"/>
      <w:r w:rsidRPr="00FA4312">
        <w:rPr>
          <w:rFonts w:ascii="Times New Roman" w:hAnsi="Times New Roman"/>
          <w:b/>
          <w:bCs/>
          <w:color w:val="FF0000"/>
          <w:sz w:val="24"/>
          <w:szCs w:val="24"/>
        </w:rPr>
        <w:t xml:space="preserve">Fig. </w:t>
      </w:r>
      <w:r>
        <w:rPr>
          <w:rFonts w:ascii="Times New Roman" w:eastAsiaTheme="minorEastAsia" w:hAnsi="Times New Roman"/>
          <w:b/>
          <w:bCs/>
          <w:color w:val="FF0000"/>
          <w:sz w:val="24"/>
          <w:szCs w:val="24"/>
          <w:lang w:eastAsia="zh-CN"/>
        </w:rPr>
        <w:t>6</w:t>
      </w:r>
      <w:r w:rsidRPr="00FA4312">
        <w:rPr>
          <w:rFonts w:ascii="Times New Roman" w:hAnsi="Times New Roman"/>
          <w:b/>
          <w:bCs/>
          <w:color w:val="FF0000"/>
          <w:sz w:val="24"/>
          <w:szCs w:val="24"/>
        </w:rPr>
        <w:t>.</w:t>
      </w:r>
      <w:proofErr w:type="gramEnd"/>
      <w:r w:rsidRPr="00FA4312">
        <w:rPr>
          <w:rFonts w:ascii="Times New Roman" w:hAnsi="Times New Roman"/>
          <w:bCs/>
          <w:color w:val="FF0000"/>
          <w:sz w:val="24"/>
          <w:szCs w:val="24"/>
        </w:rPr>
        <w:t xml:space="preserve"> Characterisation data for the SX</w:t>
      </w:r>
      <w:r w:rsidR="004D739D">
        <w:rPr>
          <w:rFonts w:ascii="Times New Roman" w:hAnsi="Times New Roman"/>
          <w:bCs/>
          <w:color w:val="FF0000"/>
          <w:sz w:val="24"/>
          <w:szCs w:val="24"/>
        </w:rPr>
        <w:t xml:space="preserve"> BDDA(0.5) MG</w:t>
      </w:r>
      <w:r w:rsidRPr="00FA4312">
        <w:rPr>
          <w:rFonts w:ascii="Times New Roman" w:hAnsi="Times New Roman"/>
          <w:bCs/>
          <w:color w:val="FF0000"/>
          <w:sz w:val="24"/>
          <w:szCs w:val="24"/>
        </w:rPr>
        <w:t xml:space="preserve"> and DX BDDA(0.5) MG.</w:t>
      </w:r>
      <w:r w:rsidRPr="00FA4312">
        <w:rPr>
          <w:rFonts w:ascii="Times New Roman" w:hAnsi="Times New Roman"/>
          <w:color w:val="FF0000"/>
          <w:sz w:val="24"/>
          <w:szCs w:val="24"/>
        </w:rPr>
        <w:t xml:space="preserve"> (a) hydrodynamic diameters and (b) particle volume-swelling ratios (</w:t>
      </w:r>
      <w:r w:rsidRPr="00FA4312">
        <w:rPr>
          <w:rFonts w:ascii="Times New Roman" w:hAnsi="Times New Roman"/>
          <w:i/>
          <w:color w:val="FF0000"/>
          <w:sz w:val="24"/>
          <w:szCs w:val="24"/>
        </w:rPr>
        <w:t>Q</w:t>
      </w:r>
      <w:r w:rsidRPr="00FA4312">
        <w:rPr>
          <w:rFonts w:ascii="Times New Roman" w:hAnsi="Times New Roman"/>
          <w:color w:val="FF0000"/>
          <w:sz w:val="24"/>
          <w:szCs w:val="24"/>
        </w:rPr>
        <w:t xml:space="preserve">) of SX BDDA(0.5) MG particles for a range of pH values, </w:t>
      </w:r>
      <w:r w:rsidRPr="00FA4312">
        <w:rPr>
          <w:rFonts w:ascii="Times New Roman" w:hAnsi="Times New Roman"/>
          <w:bCs/>
          <w:color w:val="FF0000"/>
          <w:sz w:val="24"/>
          <w:szCs w:val="24"/>
        </w:rPr>
        <w:t xml:space="preserve">(c) </w:t>
      </w:r>
      <w:r w:rsidRPr="00FA4312">
        <w:rPr>
          <w:rFonts w:ascii="Times New Roman" w:hAnsi="Times New Roman"/>
          <w:color w:val="FF0000"/>
          <w:sz w:val="24"/>
          <w:szCs w:val="24"/>
          <w:lang w:val="en-US"/>
        </w:rPr>
        <w:t xml:space="preserve">Potentiometric </w:t>
      </w:r>
      <w:r w:rsidRPr="00FA4312">
        <w:rPr>
          <w:rFonts w:ascii="Times New Roman" w:hAnsi="Times New Roman"/>
          <w:color w:val="FF0000"/>
          <w:sz w:val="24"/>
          <w:szCs w:val="24"/>
        </w:rPr>
        <w:t>tit</w:t>
      </w:r>
      <w:r w:rsidR="004D739D">
        <w:rPr>
          <w:rFonts w:ascii="Times New Roman" w:hAnsi="Times New Roman"/>
          <w:color w:val="FF0000"/>
          <w:sz w:val="24"/>
          <w:szCs w:val="24"/>
        </w:rPr>
        <w:t>ration data for SX BDDA(0.5) MG.</w:t>
      </w:r>
      <w:r w:rsidRPr="00FA4312">
        <w:rPr>
          <w:rFonts w:ascii="Times New Roman" w:hAnsi="Times New Roman"/>
          <w:color w:val="FF0000"/>
          <w:sz w:val="24"/>
          <w:szCs w:val="24"/>
        </w:rPr>
        <w:t xml:space="preserve"> (d) </w:t>
      </w:r>
      <w:r w:rsidR="004D739D">
        <w:rPr>
          <w:rFonts w:ascii="Times New Roman" w:hAnsi="Times New Roman"/>
          <w:color w:val="FF0000"/>
          <w:sz w:val="24"/>
          <w:szCs w:val="24"/>
        </w:rPr>
        <w:t xml:space="preserve">shows </w:t>
      </w:r>
      <w:r w:rsidRPr="00FA4312">
        <w:rPr>
          <w:rFonts w:ascii="Times New Roman" w:hAnsi="Times New Roman"/>
          <w:color w:val="FF0000"/>
          <w:sz w:val="24"/>
          <w:szCs w:val="24"/>
        </w:rPr>
        <w:t xml:space="preserve">uniaxial compression stress vs. strain data for DX BDDA(0.5) MG. </w:t>
      </w:r>
    </w:p>
    <w:p w:rsidR="00223D33" w:rsidRDefault="00223D33">
      <w:pPr>
        <w:rPr>
          <w:rFonts w:ascii="Times New Roman" w:hAnsi="Times New Roman" w:cs="Times New Roman"/>
          <w:sz w:val="24"/>
          <w:szCs w:val="24"/>
        </w:rPr>
      </w:pPr>
      <w:r>
        <w:rPr>
          <w:rFonts w:ascii="Times New Roman" w:hAnsi="Times New Roman" w:cs="Times New Roman"/>
          <w:sz w:val="24"/>
          <w:szCs w:val="24"/>
        </w:rPr>
        <w:br w:type="page"/>
      </w:r>
    </w:p>
    <w:p w:rsidR="00223D33" w:rsidRDefault="00223D33" w:rsidP="000B7824">
      <w:pPr>
        <w:spacing w:line="360" w:lineRule="auto"/>
        <w:jc w:val="both"/>
        <w:rPr>
          <w:rFonts w:ascii="Times New Roman" w:hAnsi="Times New Roman" w:cs="Times New Roman"/>
          <w:sz w:val="24"/>
          <w:szCs w:val="24"/>
        </w:rPr>
      </w:pPr>
    </w:p>
    <w:p w:rsidR="00E66ECD" w:rsidRPr="00AF3C3A" w:rsidRDefault="00E66ECD" w:rsidP="000B7824">
      <w:pPr>
        <w:spacing w:line="360" w:lineRule="auto"/>
        <w:jc w:val="both"/>
        <w:rPr>
          <w:rFonts w:ascii="Times New Roman" w:hAnsi="Times New Roman" w:cs="Times New Roman"/>
          <w:sz w:val="24"/>
          <w:szCs w:val="24"/>
        </w:rPr>
      </w:pPr>
      <w:r>
        <w:rPr>
          <w:noProof/>
          <w:lang w:eastAsia="en-GB"/>
        </w:rPr>
        <w:drawing>
          <wp:inline distT="0" distB="0" distL="0" distR="0">
            <wp:extent cx="5490572" cy="243715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90572" cy="2437150"/>
                    </a:xfrm>
                    <a:prstGeom prst="rect">
                      <a:avLst/>
                    </a:prstGeom>
                    <a:ln>
                      <a:noFill/>
                    </a:ln>
                    <a:extLst>
                      <a:ext uri="{53640926-AAD7-44D8-BBD7-CCE9431645EC}">
                        <a14:shadowObscured xmlns:a14="http://schemas.microsoft.com/office/drawing/2010/main"/>
                      </a:ext>
                    </a:extLst>
                  </pic:spPr>
                </pic:pic>
              </a:graphicData>
            </a:graphic>
          </wp:inline>
        </w:drawing>
      </w:r>
    </w:p>
    <w:p w:rsidR="00E66ECD" w:rsidRPr="00650ECE" w:rsidRDefault="00E66ECD" w:rsidP="000B7824">
      <w:pPr>
        <w:pStyle w:val="PlainText"/>
        <w:spacing w:before="240" w:line="360" w:lineRule="auto"/>
        <w:jc w:val="both"/>
        <w:rPr>
          <w:rFonts w:ascii="Times New Roman" w:hAnsi="Times New Roman"/>
          <w:sz w:val="24"/>
        </w:rPr>
      </w:pPr>
      <w:proofErr w:type="gramStart"/>
      <w:r w:rsidRPr="00650ECE">
        <w:rPr>
          <w:rFonts w:ascii="Times New Roman" w:hAnsi="Times New Roman"/>
          <w:b/>
          <w:sz w:val="24"/>
          <w:lang w:val="en-US"/>
        </w:rPr>
        <w:t xml:space="preserve">Fig. </w:t>
      </w:r>
      <w:r w:rsidR="0024252F">
        <w:rPr>
          <w:rFonts w:ascii="Times New Roman" w:hAnsi="Times New Roman"/>
          <w:b/>
          <w:color w:val="FF0000"/>
          <w:sz w:val="24"/>
          <w:lang w:val="en-US"/>
        </w:rPr>
        <w:t>7</w:t>
      </w:r>
      <w:r w:rsidRPr="00650ECE">
        <w:rPr>
          <w:rFonts w:ascii="Times New Roman" w:hAnsi="Times New Roman"/>
          <w:sz w:val="24"/>
          <w:lang w:val="en-US"/>
        </w:rPr>
        <w:t>.</w:t>
      </w:r>
      <w:proofErr w:type="gramEnd"/>
      <w:r w:rsidRPr="00650ECE">
        <w:rPr>
          <w:rFonts w:ascii="Times New Roman" w:hAnsi="Times New Roman"/>
          <w:sz w:val="24"/>
          <w:lang w:val="en-US"/>
        </w:rPr>
        <w:t xml:space="preserve"> </w:t>
      </w:r>
      <w:r w:rsidRPr="00650ECE">
        <w:rPr>
          <w:rFonts w:ascii="Times New Roman" w:hAnsi="Times New Roman"/>
          <w:sz w:val="24"/>
        </w:rPr>
        <w:t>The DX DVB MG film was tested under bending followed by relaxations cycles. The process was repeated for three times. A video is available for these sequences (See ESI</w:t>
      </w:r>
      <w:r w:rsidRPr="00650ECE">
        <w:rPr>
          <w:rFonts w:ascii="Times New Roman" w:hAnsi="Times New Roman"/>
          <w:sz w:val="24"/>
          <w:szCs w:val="24"/>
        </w:rPr>
        <w:t>†)</w:t>
      </w:r>
      <w:r w:rsidRPr="00650ECE">
        <w:rPr>
          <w:rFonts w:ascii="Times New Roman" w:hAnsi="Times New Roman"/>
          <w:sz w:val="24"/>
        </w:rPr>
        <w:t>.</w:t>
      </w:r>
    </w:p>
    <w:p w:rsidR="00E66ECD" w:rsidRPr="00AF3C3A" w:rsidRDefault="00E66ECD" w:rsidP="000B7824">
      <w:pPr>
        <w:spacing w:line="360" w:lineRule="auto"/>
        <w:jc w:val="both"/>
        <w:rPr>
          <w:rFonts w:ascii="Times New Roman" w:hAnsi="Times New Roman" w:cs="Times New Roman"/>
          <w:sz w:val="24"/>
          <w:szCs w:val="24"/>
        </w:rPr>
      </w:pPr>
      <w:r w:rsidRPr="00AF3C3A">
        <w:rPr>
          <w:rFonts w:ascii="Times New Roman" w:hAnsi="Times New Roman" w:cs="Times New Roman"/>
          <w:sz w:val="24"/>
          <w:szCs w:val="24"/>
        </w:rPr>
        <w:br w:type="page"/>
      </w:r>
    </w:p>
    <w:p w:rsidR="00394AC3" w:rsidRPr="00AF3C3A" w:rsidRDefault="00394AC3" w:rsidP="000B782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1709420"/>
            <wp:effectExtent l="19050" t="0" r="2540" b="0"/>
            <wp:docPr id="13" name="Picture 12" descr="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7" cstate="print"/>
                    <a:stretch>
                      <a:fillRect/>
                    </a:stretch>
                  </pic:blipFill>
                  <pic:spPr>
                    <a:xfrm>
                      <a:off x="0" y="0"/>
                      <a:ext cx="5731510" cy="1709420"/>
                    </a:xfrm>
                    <a:prstGeom prst="rect">
                      <a:avLst/>
                    </a:prstGeom>
                  </pic:spPr>
                </pic:pic>
              </a:graphicData>
            </a:graphic>
          </wp:inline>
        </w:drawing>
      </w:r>
    </w:p>
    <w:p w:rsidR="0034663A" w:rsidRDefault="00E66ECD" w:rsidP="0034663A">
      <w:pPr>
        <w:spacing w:line="360" w:lineRule="auto"/>
        <w:jc w:val="both"/>
        <w:rPr>
          <w:rFonts w:ascii="Times New Roman" w:hAnsi="Times New Roman" w:cs="Times New Roman"/>
          <w:color w:val="FF0000"/>
          <w:sz w:val="24"/>
          <w:szCs w:val="24"/>
        </w:rPr>
      </w:pPr>
      <w:proofErr w:type="gramStart"/>
      <w:r w:rsidRPr="00F51B35">
        <w:rPr>
          <w:rFonts w:ascii="Times New Roman" w:hAnsi="Times New Roman" w:cs="Times New Roman"/>
          <w:b/>
          <w:sz w:val="24"/>
          <w:szCs w:val="24"/>
        </w:rPr>
        <w:t xml:space="preserve">Fig. </w:t>
      </w:r>
      <w:r w:rsidR="0024252F">
        <w:rPr>
          <w:rFonts w:ascii="Times New Roman" w:hAnsi="Times New Roman" w:cs="Times New Roman"/>
          <w:b/>
          <w:color w:val="FF0000"/>
          <w:sz w:val="24"/>
          <w:szCs w:val="24"/>
        </w:rPr>
        <w:t>8</w:t>
      </w:r>
      <w:r w:rsidRPr="00F51B35">
        <w:rPr>
          <w:rFonts w:ascii="Times New Roman" w:hAnsi="Times New Roman" w:cs="Times New Roman"/>
          <w:b/>
          <w:sz w:val="24"/>
          <w:szCs w:val="24"/>
        </w:rPr>
        <w:t>.</w:t>
      </w:r>
      <w:proofErr w:type="gramEnd"/>
      <w:r w:rsidRPr="00F51B35">
        <w:rPr>
          <w:rFonts w:ascii="Times New Roman" w:hAnsi="Times New Roman" w:cs="Times New Roman"/>
          <w:b/>
          <w:sz w:val="24"/>
          <w:szCs w:val="24"/>
        </w:rPr>
        <w:t xml:space="preserve"> </w:t>
      </w:r>
      <w:r w:rsidRPr="00F51B35">
        <w:rPr>
          <w:rFonts w:ascii="Times New Roman" w:hAnsi="Times New Roman" w:cs="Times New Roman"/>
          <w:sz w:val="24"/>
          <w:szCs w:val="24"/>
        </w:rPr>
        <w:t xml:space="preserve">(a) Variations of the modulus, </w:t>
      </w:r>
      <w:r w:rsidRPr="00F51B35">
        <w:rPr>
          <w:rFonts w:ascii="Times New Roman" w:hAnsi="Times New Roman" w:cs="Times New Roman"/>
          <w:i/>
          <w:sz w:val="24"/>
          <w:szCs w:val="24"/>
        </w:rPr>
        <w:t>E</w:t>
      </w:r>
      <w:r w:rsidRPr="00F51B35">
        <w:rPr>
          <w:rFonts w:ascii="Times New Roman" w:hAnsi="Times New Roman" w:cs="Times New Roman"/>
          <w:sz w:val="24"/>
          <w:szCs w:val="24"/>
        </w:rPr>
        <w:t xml:space="preserve">, and the strain-at-break, </w:t>
      </w:r>
      <w:r w:rsidRPr="00F51B35">
        <w:rPr>
          <w:rFonts w:ascii="Symbol" w:hAnsi="Symbol" w:cs="Times New Roman"/>
          <w:i/>
          <w:sz w:val="24"/>
          <w:szCs w:val="24"/>
        </w:rPr>
        <w:t></w:t>
      </w:r>
      <w:r w:rsidR="00EB7F27">
        <w:rPr>
          <w:rFonts w:ascii="Times New Roman" w:hAnsi="Times New Roman" w:cs="Times New Roman"/>
          <w:i/>
          <w:color w:val="FF0000"/>
          <w:sz w:val="24"/>
          <w:szCs w:val="24"/>
          <w:vertAlign w:val="subscript"/>
        </w:rPr>
        <w:t>B</w:t>
      </w:r>
      <w:r w:rsidRPr="00F51B35">
        <w:rPr>
          <w:rFonts w:ascii="Times New Roman" w:hAnsi="Times New Roman" w:cs="Times New Roman"/>
          <w:sz w:val="24"/>
          <w:szCs w:val="24"/>
        </w:rPr>
        <w:t xml:space="preserve">, for the DX MGs with the MG particle swelling ratio, </w:t>
      </w:r>
      <w:r w:rsidRPr="00F51B35">
        <w:rPr>
          <w:rFonts w:ascii="Times New Roman" w:hAnsi="Times New Roman" w:cs="Times New Roman"/>
          <w:i/>
          <w:sz w:val="24"/>
          <w:szCs w:val="24"/>
        </w:rPr>
        <w:t>Q</w:t>
      </w:r>
      <w:r w:rsidRPr="00F51B35">
        <w:rPr>
          <w:rFonts w:ascii="Times New Roman" w:hAnsi="Times New Roman" w:cs="Times New Roman"/>
          <w:sz w:val="24"/>
          <w:szCs w:val="24"/>
        </w:rPr>
        <w:t xml:space="preserve">, for the respective parent MG particles. The data are taken from Fig. 2b and Fig. 5. (b) </w:t>
      </w:r>
      <w:proofErr w:type="gramStart"/>
      <w:r w:rsidRPr="00F51B35">
        <w:rPr>
          <w:rFonts w:ascii="Times New Roman" w:hAnsi="Times New Roman" w:cs="Times New Roman"/>
          <w:sz w:val="24"/>
          <w:szCs w:val="24"/>
        </w:rPr>
        <w:t>and</w:t>
      </w:r>
      <w:proofErr w:type="gramEnd"/>
      <w:r w:rsidRPr="00F51B35">
        <w:rPr>
          <w:rFonts w:ascii="Times New Roman" w:hAnsi="Times New Roman" w:cs="Times New Roman"/>
          <w:sz w:val="24"/>
          <w:szCs w:val="24"/>
        </w:rPr>
        <w:t xml:space="preserve"> (c) show the relationships between the </w:t>
      </w:r>
      <w:r w:rsidRPr="00F51B35">
        <w:rPr>
          <w:rFonts w:ascii="Times New Roman" w:hAnsi="Times New Roman" w:cs="Times New Roman"/>
          <w:i/>
          <w:sz w:val="24"/>
          <w:szCs w:val="24"/>
        </w:rPr>
        <w:t>E</w:t>
      </w:r>
      <w:r w:rsidRPr="00F51B35">
        <w:rPr>
          <w:rFonts w:ascii="Times New Roman" w:hAnsi="Times New Roman" w:cs="Times New Roman"/>
          <w:sz w:val="24"/>
          <w:szCs w:val="24"/>
        </w:rPr>
        <w:t xml:space="preserve"> and </w:t>
      </w:r>
      <w:r w:rsidRPr="00F51B35">
        <w:rPr>
          <w:rFonts w:ascii="Symbol" w:hAnsi="Symbol" w:cs="Times New Roman"/>
          <w:i/>
          <w:sz w:val="24"/>
          <w:szCs w:val="24"/>
        </w:rPr>
        <w:t></w:t>
      </w:r>
      <w:r w:rsidR="00EB7F27">
        <w:rPr>
          <w:rFonts w:ascii="Times New Roman" w:hAnsi="Times New Roman" w:cs="Times New Roman"/>
          <w:i/>
          <w:color w:val="FF0000"/>
          <w:sz w:val="24"/>
          <w:szCs w:val="24"/>
          <w:vertAlign w:val="subscript"/>
        </w:rPr>
        <w:t>B</w:t>
      </w:r>
      <w:r w:rsidRPr="00F51B35">
        <w:rPr>
          <w:rFonts w:ascii="Times New Roman" w:hAnsi="Times New Roman" w:cs="Times New Roman"/>
          <w:sz w:val="24"/>
          <w:szCs w:val="24"/>
        </w:rPr>
        <w:t xml:space="preserve"> values, respectively, and </w:t>
      </w:r>
      <w:r w:rsidRPr="00F51B35">
        <w:rPr>
          <w:rFonts w:ascii="Times New Roman" w:hAnsi="Times New Roman" w:cs="Times New Roman"/>
          <w:i/>
          <w:sz w:val="24"/>
          <w:szCs w:val="24"/>
        </w:rPr>
        <w:t>Q</w:t>
      </w:r>
      <w:r w:rsidRPr="00F51B35">
        <w:rPr>
          <w:rFonts w:ascii="Times New Roman" w:hAnsi="Times New Roman" w:cs="Times New Roman"/>
          <w:sz w:val="24"/>
          <w:szCs w:val="24"/>
        </w:rPr>
        <w:t xml:space="preserve"> plotted according to rubber elasticity theory (see text). </w:t>
      </w:r>
      <w:r w:rsidR="00855C18" w:rsidRPr="007C230E">
        <w:rPr>
          <w:rFonts w:ascii="Times New Roman" w:hAnsi="Times New Roman" w:cs="Times New Roman"/>
          <w:color w:val="FF0000"/>
          <w:sz w:val="24"/>
          <w:szCs w:val="24"/>
        </w:rPr>
        <w:t>The open symbols are the data from</w:t>
      </w:r>
      <w:r w:rsidR="005064B0" w:rsidRPr="007C230E">
        <w:rPr>
          <w:rFonts w:ascii="Times New Roman" w:hAnsi="Times New Roman" w:cs="Times New Roman"/>
          <w:color w:val="FF0000"/>
          <w:sz w:val="24"/>
          <w:szCs w:val="24"/>
        </w:rPr>
        <w:t xml:space="preserve"> the</w:t>
      </w:r>
      <w:r w:rsidR="004B78F2">
        <w:rPr>
          <w:rFonts w:ascii="Times New Roman" w:hAnsi="Times New Roman" w:cs="Times New Roman"/>
          <w:color w:val="FF0000"/>
          <w:sz w:val="24"/>
          <w:szCs w:val="24"/>
        </w:rPr>
        <w:t xml:space="preserve"> SX and DX</w:t>
      </w:r>
      <w:r w:rsidR="00855C18" w:rsidRPr="007C230E">
        <w:rPr>
          <w:rFonts w:ascii="Times New Roman" w:hAnsi="Times New Roman" w:cs="Times New Roman"/>
          <w:color w:val="FF0000"/>
          <w:sz w:val="24"/>
          <w:szCs w:val="24"/>
        </w:rPr>
        <w:t xml:space="preserve"> </w:t>
      </w:r>
      <w:proofErr w:type="gramStart"/>
      <w:r w:rsidR="00855C18" w:rsidRPr="007C230E">
        <w:rPr>
          <w:rFonts w:ascii="Times New Roman" w:hAnsi="Times New Roman" w:cs="Times New Roman"/>
          <w:color w:val="FF0000"/>
          <w:sz w:val="24"/>
          <w:szCs w:val="24"/>
        </w:rPr>
        <w:t>BDDA</w:t>
      </w:r>
      <w:r w:rsidR="005064B0" w:rsidRPr="007C230E">
        <w:rPr>
          <w:rFonts w:ascii="Times New Roman" w:hAnsi="Times New Roman" w:cs="Times New Roman"/>
          <w:color w:val="FF0000"/>
          <w:sz w:val="24"/>
          <w:szCs w:val="24"/>
        </w:rPr>
        <w:t>(</w:t>
      </w:r>
      <w:proofErr w:type="gramEnd"/>
      <w:r w:rsidR="005064B0" w:rsidRPr="007C230E">
        <w:rPr>
          <w:rFonts w:ascii="Times New Roman" w:hAnsi="Times New Roman" w:cs="Times New Roman"/>
          <w:color w:val="FF0000"/>
          <w:sz w:val="24"/>
          <w:szCs w:val="24"/>
        </w:rPr>
        <w:t>0.5)</w:t>
      </w:r>
      <w:r w:rsidR="00855C18" w:rsidRPr="007C230E">
        <w:rPr>
          <w:rFonts w:ascii="Times New Roman" w:hAnsi="Times New Roman" w:cs="Times New Roman"/>
          <w:color w:val="FF0000"/>
          <w:sz w:val="24"/>
          <w:szCs w:val="24"/>
        </w:rPr>
        <w:t xml:space="preserve"> MG system</w:t>
      </w:r>
      <w:r w:rsidR="005064B0" w:rsidRPr="007C230E">
        <w:rPr>
          <w:rFonts w:ascii="Times New Roman" w:hAnsi="Times New Roman" w:cs="Times New Roman"/>
          <w:color w:val="FF0000"/>
          <w:sz w:val="24"/>
          <w:szCs w:val="24"/>
        </w:rPr>
        <w:t>s</w:t>
      </w:r>
      <w:r w:rsidR="00C24FF5">
        <w:rPr>
          <w:rFonts w:ascii="Times New Roman" w:hAnsi="Times New Roman" w:cs="Times New Roman"/>
          <w:color w:val="FF0000"/>
          <w:sz w:val="24"/>
          <w:szCs w:val="24"/>
        </w:rPr>
        <w:t xml:space="preserve"> and were obtained from Fig. S7 and Table S1. </w:t>
      </w:r>
      <w:r w:rsidR="0034663A">
        <w:rPr>
          <w:rFonts w:ascii="Times New Roman" w:hAnsi="Times New Roman" w:cs="Times New Roman"/>
          <w:color w:val="FF0000"/>
          <w:sz w:val="24"/>
          <w:szCs w:val="24"/>
        </w:rPr>
        <w:t>The latter</w:t>
      </w:r>
      <w:r w:rsidR="00C24FF5">
        <w:rPr>
          <w:rFonts w:ascii="Times New Roman" w:hAnsi="Times New Roman" w:cs="Times New Roman"/>
          <w:color w:val="FF0000"/>
          <w:sz w:val="24"/>
          <w:szCs w:val="24"/>
        </w:rPr>
        <w:t xml:space="preserve"> data were included in the lines of best fit shown in (b) and (c)</w:t>
      </w:r>
      <w:r w:rsidR="00855C18" w:rsidRPr="007C230E">
        <w:rPr>
          <w:rFonts w:ascii="Times New Roman" w:hAnsi="Times New Roman" w:cs="Times New Roman"/>
          <w:color w:val="FF0000"/>
          <w:sz w:val="24"/>
          <w:szCs w:val="24"/>
        </w:rPr>
        <w:t>.</w:t>
      </w:r>
    </w:p>
    <w:p w:rsidR="00E66ECD" w:rsidRPr="0034663A" w:rsidRDefault="00E66ECD" w:rsidP="0034663A">
      <w:pPr>
        <w:spacing w:line="360" w:lineRule="auto"/>
        <w:jc w:val="both"/>
        <w:rPr>
          <w:rFonts w:ascii="Times New Roman" w:hAnsi="Times New Roman" w:cs="Times New Roman"/>
          <w:color w:val="FF0000"/>
          <w:sz w:val="24"/>
          <w:szCs w:val="24"/>
        </w:rPr>
      </w:pPr>
      <w:r>
        <w:rPr>
          <w:rFonts w:ascii="Times New Roman" w:hAnsi="Times New Roman"/>
          <w:b/>
          <w:bCs/>
          <w:sz w:val="24"/>
          <w:szCs w:val="24"/>
        </w:rPr>
        <w:br w:type="page"/>
      </w:r>
    </w:p>
    <w:p w:rsidR="00E66ECD" w:rsidRPr="00A74AD5" w:rsidRDefault="00E66ECD" w:rsidP="000B7824">
      <w:pPr>
        <w:pStyle w:val="PlainText"/>
        <w:spacing w:before="240" w:line="480" w:lineRule="auto"/>
        <w:jc w:val="both"/>
        <w:rPr>
          <w:rFonts w:ascii="Times New Roman" w:hAnsi="Times New Roman"/>
          <w:b/>
          <w:bCs/>
          <w:sz w:val="24"/>
          <w:szCs w:val="24"/>
        </w:rPr>
      </w:pPr>
      <w:proofErr w:type="gramStart"/>
      <w:r w:rsidRPr="00A74AD5">
        <w:rPr>
          <w:rFonts w:ascii="Times New Roman" w:hAnsi="Times New Roman"/>
          <w:b/>
          <w:bCs/>
          <w:sz w:val="24"/>
          <w:szCs w:val="24"/>
        </w:rPr>
        <w:lastRenderedPageBreak/>
        <w:t>Table 1.</w:t>
      </w:r>
      <w:proofErr w:type="gramEnd"/>
      <w:r w:rsidRPr="00A74AD5">
        <w:rPr>
          <w:rFonts w:ascii="Times New Roman" w:hAnsi="Times New Roman"/>
          <w:b/>
          <w:bCs/>
          <w:sz w:val="24"/>
          <w:szCs w:val="24"/>
        </w:rPr>
        <w:t xml:space="preserve"> </w:t>
      </w:r>
      <w:r w:rsidRPr="00A74AD5">
        <w:rPr>
          <w:rFonts w:ascii="Times New Roman" w:hAnsi="Times New Roman"/>
          <w:bCs/>
          <w:sz w:val="24"/>
          <w:szCs w:val="24"/>
        </w:rPr>
        <w:t>Compositions of the mixed co-monomer solutions used to synthesise the MGs</w:t>
      </w:r>
    </w:p>
    <w:tbl>
      <w:tblPr>
        <w:tblW w:w="0" w:type="auto"/>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85"/>
        <w:gridCol w:w="709"/>
        <w:gridCol w:w="1134"/>
        <w:gridCol w:w="992"/>
        <w:gridCol w:w="1417"/>
      </w:tblGrid>
      <w:tr w:rsidR="00E66ECD" w:rsidRPr="00A74AD5" w:rsidTr="000B7824">
        <w:trPr>
          <w:trHeight w:val="696"/>
          <w:jc w:val="center"/>
        </w:trPr>
        <w:tc>
          <w:tcPr>
            <w:tcW w:w="1985"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bCs/>
                <w:szCs w:val="24"/>
              </w:rPr>
              <w:t>Abbreviation</w:t>
            </w:r>
          </w:p>
        </w:tc>
        <w:tc>
          <w:tcPr>
            <w:tcW w:w="709" w:type="dxa"/>
            <w:vAlign w:val="center"/>
          </w:tcPr>
          <w:p w:rsidR="00E66ECD" w:rsidRPr="00353052" w:rsidRDefault="00E66ECD" w:rsidP="000B7824">
            <w:pPr>
              <w:jc w:val="center"/>
              <w:rPr>
                <w:rFonts w:ascii="Times New Roman" w:hAnsi="Times New Roman" w:cs="Times New Roman"/>
                <w:bCs/>
                <w:szCs w:val="24"/>
              </w:rPr>
            </w:pPr>
            <w:r w:rsidRPr="00353052">
              <w:rPr>
                <w:rFonts w:ascii="Times New Roman" w:hAnsi="Times New Roman" w:cs="Times New Roman"/>
                <w:bCs/>
                <w:szCs w:val="24"/>
              </w:rPr>
              <w:t>EA</w:t>
            </w:r>
          </w:p>
          <w:p w:rsidR="00E66ECD" w:rsidRPr="00353052" w:rsidRDefault="00E66ECD" w:rsidP="000B7824">
            <w:pPr>
              <w:jc w:val="center"/>
              <w:rPr>
                <w:rFonts w:ascii="Times New Roman" w:hAnsi="Times New Roman" w:cs="Times New Roman"/>
                <w:bCs/>
                <w:szCs w:val="24"/>
              </w:rPr>
            </w:pPr>
            <w:r w:rsidRPr="00353052">
              <w:rPr>
                <w:rFonts w:ascii="Times New Roman" w:hAnsi="Times New Roman" w:cs="Times New Roman"/>
                <w:bCs/>
                <w:szCs w:val="24"/>
              </w:rPr>
              <w:t>mol.%</w:t>
            </w:r>
          </w:p>
        </w:tc>
        <w:tc>
          <w:tcPr>
            <w:tcW w:w="1134" w:type="dxa"/>
            <w:vAlign w:val="center"/>
          </w:tcPr>
          <w:p w:rsidR="00E66ECD" w:rsidRPr="00353052" w:rsidRDefault="00E66ECD" w:rsidP="000B7824">
            <w:pPr>
              <w:jc w:val="center"/>
              <w:rPr>
                <w:rFonts w:ascii="Times New Roman" w:hAnsi="Times New Roman" w:cs="Times New Roman"/>
                <w:bCs/>
                <w:szCs w:val="24"/>
              </w:rPr>
            </w:pPr>
            <w:r w:rsidRPr="00353052">
              <w:rPr>
                <w:rFonts w:ascii="Times New Roman" w:hAnsi="Times New Roman" w:cs="Times New Roman"/>
                <w:bCs/>
                <w:szCs w:val="24"/>
              </w:rPr>
              <w:t>MAA</w:t>
            </w:r>
          </w:p>
          <w:p w:rsidR="00E66ECD" w:rsidRPr="00353052" w:rsidRDefault="00E66ECD" w:rsidP="000B7824">
            <w:pPr>
              <w:jc w:val="center"/>
              <w:rPr>
                <w:rFonts w:ascii="Times New Roman" w:hAnsi="Times New Roman" w:cs="Times New Roman"/>
                <w:bCs/>
                <w:szCs w:val="24"/>
              </w:rPr>
            </w:pPr>
            <w:r w:rsidRPr="00353052">
              <w:rPr>
                <w:rFonts w:ascii="Times New Roman" w:hAnsi="Times New Roman" w:cs="Times New Roman"/>
                <w:bCs/>
                <w:szCs w:val="24"/>
              </w:rPr>
              <w:t>mol.%</w:t>
            </w:r>
          </w:p>
        </w:tc>
        <w:tc>
          <w:tcPr>
            <w:tcW w:w="992"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bCs/>
                <w:szCs w:val="24"/>
              </w:rPr>
            </w:pPr>
            <w:r w:rsidRPr="00353052">
              <w:rPr>
                <w:rFonts w:ascii="Times New Roman" w:hAnsi="Times New Roman" w:cs="Times New Roman"/>
                <w:bCs/>
                <w:szCs w:val="24"/>
              </w:rPr>
              <w:t>DVB</w:t>
            </w:r>
          </w:p>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bCs/>
                <w:szCs w:val="24"/>
              </w:rPr>
              <w:t>mol.%</w:t>
            </w:r>
          </w:p>
        </w:tc>
        <w:tc>
          <w:tcPr>
            <w:tcW w:w="1417"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bCs/>
                <w:szCs w:val="24"/>
              </w:rPr>
            </w:pPr>
            <w:r w:rsidRPr="00353052">
              <w:rPr>
                <w:rFonts w:ascii="Times New Roman" w:hAnsi="Times New Roman" w:cs="Times New Roman"/>
                <w:bCs/>
                <w:szCs w:val="24"/>
              </w:rPr>
              <w:t>BDDA</w:t>
            </w:r>
          </w:p>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bCs/>
                <w:szCs w:val="24"/>
              </w:rPr>
              <w:t>mol.%</w:t>
            </w:r>
          </w:p>
        </w:tc>
      </w:tr>
      <w:tr w:rsidR="00E66ECD" w:rsidRPr="00A74AD5" w:rsidTr="000B7824">
        <w:trPr>
          <w:trHeight w:val="315"/>
          <w:jc w:val="center"/>
        </w:trPr>
        <w:tc>
          <w:tcPr>
            <w:tcW w:w="1985"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SX DVB</w:t>
            </w:r>
          </w:p>
        </w:tc>
        <w:tc>
          <w:tcPr>
            <w:tcW w:w="709" w:type="dxa"/>
            <w:vAlign w:val="center"/>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62.6</w:t>
            </w:r>
          </w:p>
        </w:tc>
        <w:tc>
          <w:tcPr>
            <w:tcW w:w="1134" w:type="dxa"/>
            <w:vAlign w:val="center"/>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36.4</w:t>
            </w:r>
          </w:p>
        </w:tc>
        <w:tc>
          <w:tcPr>
            <w:tcW w:w="992"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1.0</w:t>
            </w:r>
          </w:p>
        </w:tc>
        <w:tc>
          <w:tcPr>
            <w:tcW w:w="1417"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0</w:t>
            </w:r>
          </w:p>
        </w:tc>
      </w:tr>
      <w:tr w:rsidR="00E66ECD" w:rsidRPr="00A74AD5" w:rsidTr="000B7824">
        <w:trPr>
          <w:trHeight w:val="267"/>
          <w:jc w:val="center"/>
        </w:trPr>
        <w:tc>
          <w:tcPr>
            <w:tcW w:w="1985"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SX DVB-BDDA</w:t>
            </w:r>
          </w:p>
        </w:tc>
        <w:tc>
          <w:tcPr>
            <w:tcW w:w="709" w:type="dxa"/>
            <w:vAlign w:val="center"/>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62.6</w:t>
            </w:r>
          </w:p>
        </w:tc>
        <w:tc>
          <w:tcPr>
            <w:tcW w:w="1134" w:type="dxa"/>
            <w:vAlign w:val="center"/>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36.4</w:t>
            </w:r>
          </w:p>
        </w:tc>
        <w:tc>
          <w:tcPr>
            <w:tcW w:w="992"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0.5</w:t>
            </w:r>
          </w:p>
        </w:tc>
        <w:tc>
          <w:tcPr>
            <w:tcW w:w="1417"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0.5</w:t>
            </w:r>
          </w:p>
        </w:tc>
      </w:tr>
      <w:tr w:rsidR="00E66ECD" w:rsidRPr="00A74AD5" w:rsidTr="000B7824">
        <w:trPr>
          <w:trHeight w:val="219"/>
          <w:jc w:val="center"/>
        </w:trPr>
        <w:tc>
          <w:tcPr>
            <w:tcW w:w="1985"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SX BDDA</w:t>
            </w:r>
          </w:p>
        </w:tc>
        <w:tc>
          <w:tcPr>
            <w:tcW w:w="709" w:type="dxa"/>
            <w:vAlign w:val="center"/>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62.6</w:t>
            </w:r>
          </w:p>
        </w:tc>
        <w:tc>
          <w:tcPr>
            <w:tcW w:w="1134" w:type="dxa"/>
            <w:vAlign w:val="center"/>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36.4</w:t>
            </w:r>
          </w:p>
        </w:tc>
        <w:tc>
          <w:tcPr>
            <w:tcW w:w="992"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0</w:t>
            </w:r>
          </w:p>
        </w:tc>
        <w:tc>
          <w:tcPr>
            <w:tcW w:w="1417" w:type="dxa"/>
            <w:shd w:val="clear" w:color="auto" w:fill="auto"/>
            <w:tcMar>
              <w:top w:w="72" w:type="dxa"/>
              <w:left w:w="144" w:type="dxa"/>
              <w:bottom w:w="72" w:type="dxa"/>
              <w:right w:w="144" w:type="dxa"/>
            </w:tcMar>
            <w:vAlign w:val="center"/>
            <w:hideMark/>
          </w:tcPr>
          <w:p w:rsidR="00E66ECD" w:rsidRPr="00353052" w:rsidRDefault="00E66ECD" w:rsidP="000B7824">
            <w:pPr>
              <w:jc w:val="center"/>
              <w:rPr>
                <w:rFonts w:ascii="Times New Roman" w:hAnsi="Times New Roman" w:cs="Times New Roman"/>
                <w:szCs w:val="24"/>
              </w:rPr>
            </w:pPr>
            <w:r w:rsidRPr="00353052">
              <w:rPr>
                <w:rFonts w:ascii="Times New Roman" w:hAnsi="Times New Roman" w:cs="Times New Roman"/>
                <w:szCs w:val="24"/>
              </w:rPr>
              <w:t>1.0</w:t>
            </w:r>
          </w:p>
        </w:tc>
      </w:tr>
      <w:tr w:rsidR="00F07B2A" w:rsidRPr="00A74AD5" w:rsidTr="000B7824">
        <w:trPr>
          <w:trHeight w:val="219"/>
          <w:jc w:val="center"/>
        </w:trPr>
        <w:tc>
          <w:tcPr>
            <w:tcW w:w="1985" w:type="dxa"/>
            <w:shd w:val="clear" w:color="auto" w:fill="auto"/>
            <w:tcMar>
              <w:top w:w="72" w:type="dxa"/>
              <w:left w:w="144" w:type="dxa"/>
              <w:bottom w:w="72" w:type="dxa"/>
              <w:right w:w="144" w:type="dxa"/>
            </w:tcMar>
            <w:vAlign w:val="center"/>
            <w:hideMark/>
          </w:tcPr>
          <w:p w:rsidR="00F07B2A" w:rsidRPr="00F07B2A" w:rsidRDefault="00F07B2A" w:rsidP="000B7824">
            <w:pPr>
              <w:jc w:val="center"/>
              <w:rPr>
                <w:rFonts w:ascii="Times New Roman" w:hAnsi="Times New Roman" w:cs="Times New Roman"/>
                <w:color w:val="FF0000"/>
                <w:szCs w:val="24"/>
              </w:rPr>
            </w:pPr>
            <w:r w:rsidRPr="00F07B2A">
              <w:rPr>
                <w:rFonts w:ascii="Times New Roman" w:hAnsi="Times New Roman" w:cs="Times New Roman"/>
                <w:color w:val="FF0000"/>
                <w:szCs w:val="24"/>
              </w:rPr>
              <w:t>SX BDDA(0.5)</w:t>
            </w:r>
          </w:p>
        </w:tc>
        <w:tc>
          <w:tcPr>
            <w:tcW w:w="709" w:type="dxa"/>
            <w:vAlign w:val="center"/>
          </w:tcPr>
          <w:p w:rsidR="00F07B2A" w:rsidRPr="00F07B2A" w:rsidRDefault="0015209A" w:rsidP="000B7824">
            <w:pPr>
              <w:jc w:val="center"/>
              <w:rPr>
                <w:rFonts w:ascii="Times New Roman" w:hAnsi="Times New Roman" w:cs="Times New Roman"/>
                <w:color w:val="FF0000"/>
                <w:szCs w:val="24"/>
              </w:rPr>
            </w:pPr>
            <w:r>
              <w:rPr>
                <w:rFonts w:ascii="Times New Roman" w:hAnsi="Times New Roman" w:cs="Times New Roman"/>
                <w:color w:val="FF0000"/>
                <w:szCs w:val="24"/>
              </w:rPr>
              <w:t>62.9</w:t>
            </w:r>
          </w:p>
        </w:tc>
        <w:tc>
          <w:tcPr>
            <w:tcW w:w="1134" w:type="dxa"/>
            <w:vAlign w:val="center"/>
          </w:tcPr>
          <w:p w:rsidR="00F07B2A" w:rsidRPr="00F07B2A" w:rsidRDefault="00F07B2A" w:rsidP="0015209A">
            <w:pPr>
              <w:jc w:val="center"/>
              <w:rPr>
                <w:rFonts w:ascii="Times New Roman" w:hAnsi="Times New Roman" w:cs="Times New Roman"/>
                <w:color w:val="FF0000"/>
                <w:szCs w:val="24"/>
              </w:rPr>
            </w:pPr>
            <w:r w:rsidRPr="00F07B2A">
              <w:rPr>
                <w:rFonts w:ascii="Times New Roman" w:hAnsi="Times New Roman" w:cs="Times New Roman"/>
                <w:color w:val="FF0000"/>
                <w:szCs w:val="24"/>
              </w:rPr>
              <w:t>36.</w:t>
            </w:r>
            <w:r w:rsidR="0015209A">
              <w:rPr>
                <w:rFonts w:ascii="Times New Roman" w:hAnsi="Times New Roman" w:cs="Times New Roman"/>
                <w:color w:val="FF0000"/>
                <w:szCs w:val="24"/>
              </w:rPr>
              <w:t>6</w:t>
            </w:r>
          </w:p>
        </w:tc>
        <w:tc>
          <w:tcPr>
            <w:tcW w:w="992" w:type="dxa"/>
            <w:shd w:val="clear" w:color="auto" w:fill="auto"/>
            <w:tcMar>
              <w:top w:w="72" w:type="dxa"/>
              <w:left w:w="144" w:type="dxa"/>
              <w:bottom w:w="72" w:type="dxa"/>
              <w:right w:w="144" w:type="dxa"/>
            </w:tcMar>
            <w:vAlign w:val="center"/>
            <w:hideMark/>
          </w:tcPr>
          <w:p w:rsidR="00F07B2A" w:rsidRPr="00F07B2A" w:rsidRDefault="00F07B2A" w:rsidP="000B7824">
            <w:pPr>
              <w:jc w:val="center"/>
              <w:rPr>
                <w:rFonts w:ascii="Times New Roman" w:hAnsi="Times New Roman" w:cs="Times New Roman"/>
                <w:color w:val="FF0000"/>
                <w:szCs w:val="24"/>
              </w:rPr>
            </w:pPr>
            <w:r w:rsidRPr="00F07B2A">
              <w:rPr>
                <w:rFonts w:ascii="Times New Roman" w:hAnsi="Times New Roman" w:cs="Times New Roman"/>
                <w:color w:val="FF0000"/>
                <w:szCs w:val="24"/>
              </w:rPr>
              <w:t>0</w:t>
            </w:r>
          </w:p>
        </w:tc>
        <w:tc>
          <w:tcPr>
            <w:tcW w:w="1417" w:type="dxa"/>
            <w:shd w:val="clear" w:color="auto" w:fill="auto"/>
            <w:tcMar>
              <w:top w:w="72" w:type="dxa"/>
              <w:left w:w="144" w:type="dxa"/>
              <w:bottom w:w="72" w:type="dxa"/>
              <w:right w:w="144" w:type="dxa"/>
            </w:tcMar>
            <w:vAlign w:val="center"/>
            <w:hideMark/>
          </w:tcPr>
          <w:p w:rsidR="00F07B2A" w:rsidRPr="00F07B2A" w:rsidRDefault="00F07B2A" w:rsidP="000B7824">
            <w:pPr>
              <w:jc w:val="center"/>
              <w:rPr>
                <w:rFonts w:ascii="Times New Roman" w:hAnsi="Times New Roman" w:cs="Times New Roman"/>
                <w:color w:val="FF0000"/>
                <w:szCs w:val="24"/>
              </w:rPr>
            </w:pPr>
            <w:r w:rsidRPr="00F07B2A">
              <w:rPr>
                <w:rFonts w:ascii="Times New Roman" w:hAnsi="Times New Roman" w:cs="Times New Roman"/>
                <w:color w:val="FF0000"/>
                <w:szCs w:val="24"/>
              </w:rPr>
              <w:t>0.5</w:t>
            </w:r>
          </w:p>
        </w:tc>
      </w:tr>
    </w:tbl>
    <w:p w:rsidR="00E66ECD" w:rsidRPr="00A74AD5" w:rsidRDefault="00E66ECD" w:rsidP="000B7824">
      <w:pPr>
        <w:pStyle w:val="PlainText"/>
        <w:spacing w:before="240" w:line="480" w:lineRule="auto"/>
        <w:ind w:right="-1"/>
        <w:jc w:val="both"/>
        <w:rPr>
          <w:rFonts w:ascii="Times New Roman" w:hAnsi="Times New Roman"/>
          <w:b/>
          <w:bCs/>
          <w:sz w:val="24"/>
        </w:rPr>
      </w:pPr>
      <w:r w:rsidRPr="00A74AD5">
        <w:rPr>
          <w:rFonts w:ascii="Times New Roman" w:hAnsi="Times New Roman"/>
          <w:b/>
          <w:bCs/>
          <w:sz w:val="24"/>
        </w:rPr>
        <w:br w:type="page"/>
      </w:r>
    </w:p>
    <w:p w:rsidR="00E66ECD" w:rsidRPr="006A23D7" w:rsidRDefault="00E66ECD" w:rsidP="000B7824">
      <w:pPr>
        <w:pStyle w:val="PlainText"/>
        <w:spacing w:before="240" w:line="480" w:lineRule="auto"/>
        <w:rPr>
          <w:rFonts w:ascii="Times New Roman" w:hAnsi="Times New Roman"/>
          <w:bCs/>
          <w:sz w:val="24"/>
          <w:szCs w:val="24"/>
        </w:rPr>
      </w:pPr>
      <w:proofErr w:type="gramStart"/>
      <w:r w:rsidRPr="006A23D7">
        <w:rPr>
          <w:rFonts w:ascii="Times New Roman" w:hAnsi="Times New Roman"/>
          <w:b/>
          <w:bCs/>
          <w:sz w:val="24"/>
          <w:szCs w:val="24"/>
        </w:rPr>
        <w:lastRenderedPageBreak/>
        <w:t xml:space="preserve">Table </w:t>
      </w:r>
      <w:r w:rsidRPr="006A23D7">
        <w:rPr>
          <w:rFonts w:ascii="Times New Roman" w:eastAsiaTheme="minorEastAsia" w:hAnsi="Times New Roman"/>
          <w:b/>
          <w:bCs/>
          <w:sz w:val="24"/>
          <w:szCs w:val="24"/>
          <w:lang w:eastAsia="zh-CN"/>
        </w:rPr>
        <w:t>2</w:t>
      </w:r>
      <w:r w:rsidRPr="006A23D7">
        <w:rPr>
          <w:rFonts w:ascii="Times New Roman" w:hAnsi="Times New Roman"/>
          <w:b/>
          <w:bCs/>
          <w:sz w:val="24"/>
          <w:szCs w:val="24"/>
        </w:rPr>
        <w:t>.</w:t>
      </w:r>
      <w:proofErr w:type="gramEnd"/>
      <w:r w:rsidRPr="006A23D7">
        <w:rPr>
          <w:rFonts w:ascii="Times New Roman" w:hAnsi="Times New Roman"/>
          <w:bCs/>
          <w:sz w:val="24"/>
          <w:szCs w:val="24"/>
        </w:rPr>
        <w:t xml:space="preserve"> Characterisation data for the MGs investigated in this work </w:t>
      </w:r>
    </w:p>
    <w:tbl>
      <w:tblPr>
        <w:tblW w:w="8950" w:type="dxa"/>
        <w:jc w:val="center"/>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2"/>
        <w:gridCol w:w="851"/>
        <w:gridCol w:w="1049"/>
        <w:gridCol w:w="1502"/>
        <w:gridCol w:w="1134"/>
        <w:gridCol w:w="1049"/>
        <w:gridCol w:w="851"/>
        <w:gridCol w:w="652"/>
      </w:tblGrid>
      <w:tr w:rsidR="00E66ECD" w:rsidRPr="006A23D7" w:rsidTr="000B7824">
        <w:trPr>
          <w:trHeight w:val="454"/>
          <w:jc w:val="center"/>
        </w:trPr>
        <w:tc>
          <w:tcPr>
            <w:tcW w:w="186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Abbreviation</w:t>
            </w:r>
          </w:p>
        </w:tc>
        <w:tc>
          <w:tcPr>
            <w:tcW w:w="851" w:type="dxa"/>
            <w:vAlign w:val="center"/>
          </w:tcPr>
          <w:p w:rsidR="00E66ECD" w:rsidRPr="00353052" w:rsidRDefault="00E66ECD" w:rsidP="000B7824">
            <w:pPr>
              <w:jc w:val="center"/>
              <w:rPr>
                <w:rFonts w:ascii="Times New Roman" w:hAnsi="Times New Roman" w:cs="Times New Roman"/>
              </w:rPr>
            </w:pPr>
            <w:r w:rsidRPr="00353052">
              <w:rPr>
                <w:rFonts w:ascii="Times New Roman" w:hAnsi="Times New Roman" w:cs="Times New Roman"/>
              </w:rPr>
              <w:t>mol.%</w:t>
            </w:r>
          </w:p>
          <w:p w:rsidR="00E66ECD" w:rsidRPr="00353052" w:rsidRDefault="00E66ECD" w:rsidP="000B7824">
            <w:pPr>
              <w:jc w:val="center"/>
              <w:rPr>
                <w:rFonts w:ascii="Times New Roman" w:hAnsi="Times New Roman" w:cs="Times New Roman"/>
                <w:i/>
                <w:vertAlign w:val="superscript"/>
              </w:rPr>
            </w:pPr>
            <w:proofErr w:type="spellStart"/>
            <w:r w:rsidRPr="00353052">
              <w:rPr>
                <w:rFonts w:ascii="Times New Roman" w:hAnsi="Times New Roman" w:cs="Times New Roman"/>
              </w:rPr>
              <w:t>GMA</w:t>
            </w:r>
            <w:r w:rsidRPr="00353052">
              <w:rPr>
                <w:rFonts w:ascii="Times New Roman" w:hAnsi="Times New Roman" w:cs="Times New Roman"/>
                <w:i/>
                <w:vertAlign w:val="superscript"/>
              </w:rPr>
              <w:t>a</w:t>
            </w:r>
            <w:proofErr w:type="spellEnd"/>
          </w:p>
        </w:tc>
        <w:tc>
          <w:tcPr>
            <w:tcW w:w="1049" w:type="dxa"/>
            <w:vAlign w:val="center"/>
          </w:tcPr>
          <w:p w:rsidR="00E66ECD" w:rsidRPr="00353052" w:rsidRDefault="00E66ECD" w:rsidP="000B7824">
            <w:pPr>
              <w:jc w:val="center"/>
              <w:rPr>
                <w:rFonts w:ascii="Times New Roman" w:hAnsi="Times New Roman" w:cs="Times New Roman"/>
              </w:rPr>
            </w:pPr>
            <w:r w:rsidRPr="00353052">
              <w:rPr>
                <w:rFonts w:ascii="Times New Roman" w:hAnsi="Times New Roman" w:cs="Times New Roman"/>
              </w:rPr>
              <w:t>mol. %</w:t>
            </w:r>
          </w:p>
          <w:p w:rsidR="00E66ECD" w:rsidRPr="00353052" w:rsidRDefault="00E66ECD" w:rsidP="000B7824">
            <w:pPr>
              <w:jc w:val="center"/>
              <w:rPr>
                <w:rFonts w:ascii="Times New Roman" w:hAnsi="Times New Roman" w:cs="Times New Roman"/>
              </w:rPr>
            </w:pPr>
            <w:proofErr w:type="spellStart"/>
            <w:r w:rsidRPr="00353052">
              <w:rPr>
                <w:rFonts w:ascii="Times New Roman" w:hAnsi="Times New Roman" w:cs="Times New Roman"/>
              </w:rPr>
              <w:t>MAA</w:t>
            </w:r>
            <w:r w:rsidRPr="00353052">
              <w:rPr>
                <w:rFonts w:ascii="Times New Roman" w:hAnsi="Times New Roman" w:cs="Times New Roman"/>
                <w:i/>
                <w:vertAlign w:val="superscript"/>
              </w:rPr>
              <w:t>b</w:t>
            </w:r>
            <w:proofErr w:type="spellEnd"/>
            <w:r w:rsidRPr="00353052">
              <w:rPr>
                <w:rFonts w:ascii="Times New Roman" w:hAnsi="Times New Roman" w:cs="Times New Roman"/>
              </w:rPr>
              <w:t xml:space="preserve"> </w:t>
            </w:r>
          </w:p>
        </w:tc>
        <w:tc>
          <w:tcPr>
            <w:tcW w:w="1502" w:type="dxa"/>
            <w:vAlign w:val="center"/>
          </w:tcPr>
          <w:p w:rsidR="00E66ECD" w:rsidRPr="00353052" w:rsidRDefault="00E66ECD" w:rsidP="000B7824">
            <w:pPr>
              <w:pStyle w:val="PlainText"/>
              <w:spacing w:line="360" w:lineRule="auto"/>
              <w:ind w:right="-1"/>
              <w:jc w:val="center"/>
              <w:rPr>
                <w:rFonts w:ascii="Times New Roman" w:hAnsi="Times New Roman"/>
                <w:bCs/>
                <w:sz w:val="22"/>
              </w:rPr>
            </w:pPr>
            <w:proofErr w:type="spellStart"/>
            <w:r w:rsidRPr="00353052">
              <w:rPr>
                <w:rFonts w:ascii="Times New Roman" w:hAnsi="Times New Roman"/>
                <w:bCs/>
                <w:i/>
                <w:sz w:val="22"/>
              </w:rPr>
              <w:t>d</w:t>
            </w:r>
            <w:r w:rsidRPr="00353052">
              <w:rPr>
                <w:rFonts w:ascii="Times New Roman" w:hAnsi="Times New Roman"/>
                <w:bCs/>
                <w:i/>
                <w:sz w:val="22"/>
                <w:vertAlign w:val="subscript"/>
              </w:rPr>
              <w:t>n</w:t>
            </w:r>
            <w:proofErr w:type="spellEnd"/>
            <w:r w:rsidRPr="00353052">
              <w:rPr>
                <w:rFonts w:ascii="Times New Roman" w:hAnsi="Times New Roman"/>
                <w:bCs/>
                <w:i/>
                <w:sz w:val="22"/>
                <w:vertAlign w:val="subscript"/>
              </w:rPr>
              <w:t>(TEM)</w:t>
            </w:r>
            <w:r w:rsidRPr="00353052">
              <w:rPr>
                <w:rFonts w:ascii="Times New Roman" w:hAnsi="Times New Roman"/>
                <w:bCs/>
                <w:sz w:val="22"/>
              </w:rPr>
              <w:t>/ nm [CV]</w:t>
            </w:r>
            <w:r w:rsidRPr="00353052">
              <w:rPr>
                <w:rFonts w:ascii="Times New Roman" w:hAnsi="Times New Roman"/>
                <w:bCs/>
                <w:i/>
                <w:sz w:val="22"/>
                <w:vertAlign w:val="superscript"/>
              </w:rPr>
              <w:t>c</w:t>
            </w:r>
          </w:p>
        </w:tc>
        <w:tc>
          <w:tcPr>
            <w:tcW w:w="1134" w:type="dxa"/>
            <w:vAlign w:val="center"/>
          </w:tcPr>
          <w:p w:rsidR="00E66ECD" w:rsidRPr="00353052" w:rsidRDefault="00E66ECD" w:rsidP="000B7824">
            <w:pPr>
              <w:pStyle w:val="PlainText"/>
              <w:spacing w:line="360" w:lineRule="auto"/>
              <w:ind w:right="-1"/>
              <w:jc w:val="center"/>
              <w:rPr>
                <w:rFonts w:ascii="Times New Roman" w:hAnsi="Times New Roman"/>
                <w:bCs/>
                <w:i/>
                <w:sz w:val="22"/>
              </w:rPr>
            </w:pPr>
            <w:r w:rsidRPr="00353052">
              <w:rPr>
                <w:rFonts w:ascii="Times New Roman" w:hAnsi="Times New Roman"/>
                <w:bCs/>
                <w:i/>
                <w:sz w:val="22"/>
              </w:rPr>
              <w:t>d</w:t>
            </w:r>
            <w:r w:rsidRPr="00353052">
              <w:rPr>
                <w:rFonts w:ascii="Times New Roman" w:hAnsi="Times New Roman"/>
                <w:bCs/>
                <w:i/>
                <w:sz w:val="22"/>
                <w:vertAlign w:val="subscript"/>
              </w:rPr>
              <w:t>h(4)</w:t>
            </w:r>
            <w:r w:rsidRPr="00353052">
              <w:rPr>
                <w:rFonts w:ascii="Times New Roman" w:hAnsi="Times New Roman"/>
                <w:bCs/>
                <w:sz w:val="22"/>
              </w:rPr>
              <w:t xml:space="preserve"> / nm</w:t>
            </w:r>
            <w:r w:rsidRPr="00353052">
              <w:rPr>
                <w:rFonts w:ascii="Times New Roman" w:hAnsi="Times New Roman"/>
                <w:bCs/>
                <w:i/>
                <w:sz w:val="22"/>
                <w:vertAlign w:val="superscript"/>
              </w:rPr>
              <w:t xml:space="preserve"> d</w:t>
            </w:r>
          </w:p>
        </w:tc>
        <w:tc>
          <w:tcPr>
            <w:tcW w:w="104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i/>
                <w:sz w:val="22"/>
              </w:rPr>
              <w:t>d</w:t>
            </w:r>
            <w:r w:rsidRPr="00353052">
              <w:rPr>
                <w:rFonts w:ascii="Times New Roman" w:hAnsi="Times New Roman"/>
                <w:bCs/>
                <w:i/>
                <w:sz w:val="22"/>
                <w:vertAlign w:val="subscript"/>
              </w:rPr>
              <w:t>h(8)</w:t>
            </w:r>
            <w:r w:rsidRPr="00353052">
              <w:rPr>
                <w:rFonts w:ascii="Times New Roman" w:hAnsi="Times New Roman"/>
                <w:bCs/>
                <w:sz w:val="22"/>
                <w:vertAlign w:val="subscript"/>
              </w:rPr>
              <w:t xml:space="preserve"> </w:t>
            </w:r>
            <w:r w:rsidRPr="00353052">
              <w:rPr>
                <w:rFonts w:ascii="Times New Roman" w:hAnsi="Times New Roman"/>
                <w:bCs/>
                <w:sz w:val="22"/>
              </w:rPr>
              <w:t>/ nm</w:t>
            </w:r>
            <w:r w:rsidRPr="00353052">
              <w:rPr>
                <w:rFonts w:ascii="Times New Roman" w:hAnsi="Times New Roman"/>
                <w:bCs/>
                <w:i/>
                <w:sz w:val="22"/>
                <w:vertAlign w:val="superscript"/>
              </w:rPr>
              <w:t xml:space="preserve"> d</w:t>
            </w:r>
          </w:p>
        </w:tc>
        <w:tc>
          <w:tcPr>
            <w:tcW w:w="851" w:type="dxa"/>
            <w:vAlign w:val="center"/>
          </w:tcPr>
          <w:p w:rsidR="00E66ECD" w:rsidRPr="00353052" w:rsidRDefault="00E66ECD" w:rsidP="000B7824">
            <w:pPr>
              <w:pStyle w:val="PlainText"/>
              <w:spacing w:line="360" w:lineRule="auto"/>
              <w:ind w:right="-1"/>
              <w:jc w:val="center"/>
              <w:rPr>
                <w:rFonts w:ascii="Times New Roman" w:hAnsi="Times New Roman"/>
                <w:bCs/>
                <w:i/>
                <w:sz w:val="22"/>
                <w:vertAlign w:val="superscript"/>
              </w:rPr>
            </w:pPr>
            <w:r w:rsidRPr="00353052">
              <w:rPr>
                <w:rFonts w:ascii="Times New Roman" w:hAnsi="Times New Roman"/>
                <w:bCs/>
                <w:i/>
                <w:sz w:val="22"/>
              </w:rPr>
              <w:t>Q</w:t>
            </w:r>
            <w:r w:rsidRPr="00353052">
              <w:rPr>
                <w:rFonts w:ascii="Times New Roman" w:hAnsi="Times New Roman"/>
                <w:bCs/>
                <w:i/>
                <w:sz w:val="22"/>
                <w:vertAlign w:val="subscript"/>
              </w:rPr>
              <w:t>(8)</w:t>
            </w:r>
            <w:r w:rsidRPr="00353052">
              <w:rPr>
                <w:rFonts w:ascii="Times New Roman" w:hAnsi="Times New Roman"/>
                <w:bCs/>
                <w:i/>
                <w:sz w:val="22"/>
              </w:rPr>
              <w:t xml:space="preserve"> </w:t>
            </w:r>
            <w:r w:rsidRPr="00353052">
              <w:rPr>
                <w:rFonts w:ascii="Times New Roman" w:hAnsi="Times New Roman"/>
                <w:bCs/>
                <w:i/>
                <w:sz w:val="22"/>
                <w:vertAlign w:val="superscript"/>
              </w:rPr>
              <w:t>e</w:t>
            </w:r>
          </w:p>
        </w:tc>
        <w:tc>
          <w:tcPr>
            <w:tcW w:w="652" w:type="dxa"/>
            <w:vAlign w:val="center"/>
          </w:tcPr>
          <w:p w:rsidR="00E66ECD" w:rsidRPr="00353052" w:rsidRDefault="00E66ECD" w:rsidP="000B7824">
            <w:pPr>
              <w:pStyle w:val="PlainText"/>
              <w:spacing w:line="360" w:lineRule="auto"/>
              <w:ind w:right="-1"/>
              <w:jc w:val="center"/>
              <w:rPr>
                <w:rFonts w:ascii="Times New Roman" w:hAnsi="Times New Roman"/>
                <w:bCs/>
                <w:sz w:val="22"/>
                <w:vertAlign w:val="superscript"/>
              </w:rPr>
            </w:pPr>
            <w:proofErr w:type="spellStart"/>
            <w:r w:rsidRPr="00353052">
              <w:rPr>
                <w:rFonts w:ascii="Times New Roman" w:hAnsi="Times New Roman"/>
                <w:bCs/>
                <w:sz w:val="22"/>
              </w:rPr>
              <w:t>p</w:t>
            </w:r>
            <w:r w:rsidRPr="00353052">
              <w:rPr>
                <w:rFonts w:ascii="Times New Roman" w:hAnsi="Times New Roman"/>
                <w:bCs/>
                <w:i/>
                <w:sz w:val="22"/>
              </w:rPr>
              <w:t>K</w:t>
            </w:r>
            <w:r w:rsidRPr="00353052">
              <w:rPr>
                <w:rFonts w:ascii="Times New Roman" w:hAnsi="Times New Roman"/>
                <w:bCs/>
                <w:i/>
                <w:sz w:val="22"/>
                <w:vertAlign w:val="subscript"/>
              </w:rPr>
              <w:t>a</w:t>
            </w:r>
            <w:r w:rsidRPr="00353052">
              <w:rPr>
                <w:rFonts w:ascii="Times New Roman" w:hAnsi="Times New Roman"/>
                <w:bCs/>
                <w:i/>
                <w:sz w:val="22"/>
                <w:vertAlign w:val="superscript"/>
              </w:rPr>
              <w:t>f</w:t>
            </w:r>
            <w:proofErr w:type="spellEnd"/>
          </w:p>
        </w:tc>
      </w:tr>
      <w:tr w:rsidR="00E66ECD" w:rsidRPr="006A23D7" w:rsidTr="000B7824">
        <w:trPr>
          <w:trHeight w:val="397"/>
          <w:jc w:val="center"/>
        </w:trPr>
        <w:tc>
          <w:tcPr>
            <w:tcW w:w="186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SX DVB</w:t>
            </w:r>
          </w:p>
        </w:tc>
        <w:tc>
          <w:tcPr>
            <w:tcW w:w="851"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5.3</w:t>
            </w:r>
          </w:p>
        </w:tc>
        <w:tc>
          <w:tcPr>
            <w:tcW w:w="104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32.5</w:t>
            </w:r>
          </w:p>
        </w:tc>
        <w:tc>
          <w:tcPr>
            <w:tcW w:w="150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55 [12]</w:t>
            </w:r>
          </w:p>
        </w:tc>
        <w:tc>
          <w:tcPr>
            <w:tcW w:w="1134"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79</w:t>
            </w:r>
          </w:p>
        </w:tc>
        <w:tc>
          <w:tcPr>
            <w:tcW w:w="104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321</w:t>
            </w:r>
          </w:p>
        </w:tc>
        <w:tc>
          <w:tcPr>
            <w:tcW w:w="851"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68</w:t>
            </w:r>
          </w:p>
        </w:tc>
        <w:tc>
          <w:tcPr>
            <w:tcW w:w="65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 xml:space="preserve">6.5 </w:t>
            </w:r>
          </w:p>
        </w:tc>
      </w:tr>
      <w:tr w:rsidR="00E66ECD" w:rsidRPr="006A23D7" w:rsidTr="000B7824">
        <w:trPr>
          <w:trHeight w:val="397"/>
          <w:jc w:val="center"/>
        </w:trPr>
        <w:tc>
          <w:tcPr>
            <w:tcW w:w="186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SX DVB-BDDA</w:t>
            </w:r>
          </w:p>
        </w:tc>
        <w:tc>
          <w:tcPr>
            <w:tcW w:w="851"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8.2</w:t>
            </w:r>
          </w:p>
        </w:tc>
        <w:tc>
          <w:tcPr>
            <w:tcW w:w="104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32.4</w:t>
            </w:r>
          </w:p>
        </w:tc>
        <w:tc>
          <w:tcPr>
            <w:tcW w:w="150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57 [12]</w:t>
            </w:r>
          </w:p>
        </w:tc>
        <w:tc>
          <w:tcPr>
            <w:tcW w:w="1134"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81</w:t>
            </w:r>
          </w:p>
        </w:tc>
        <w:tc>
          <w:tcPr>
            <w:tcW w:w="104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280</w:t>
            </w:r>
          </w:p>
        </w:tc>
        <w:tc>
          <w:tcPr>
            <w:tcW w:w="851"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41</w:t>
            </w:r>
          </w:p>
        </w:tc>
        <w:tc>
          <w:tcPr>
            <w:tcW w:w="65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 xml:space="preserve">6.7 </w:t>
            </w:r>
          </w:p>
        </w:tc>
      </w:tr>
      <w:tr w:rsidR="00E66ECD" w:rsidRPr="006A23D7" w:rsidTr="000B7824">
        <w:trPr>
          <w:trHeight w:val="397"/>
          <w:jc w:val="center"/>
        </w:trPr>
        <w:tc>
          <w:tcPr>
            <w:tcW w:w="186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SX BDDA</w:t>
            </w:r>
          </w:p>
        </w:tc>
        <w:tc>
          <w:tcPr>
            <w:tcW w:w="851"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6.3</w:t>
            </w:r>
          </w:p>
        </w:tc>
        <w:tc>
          <w:tcPr>
            <w:tcW w:w="104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31.1</w:t>
            </w:r>
          </w:p>
        </w:tc>
        <w:tc>
          <w:tcPr>
            <w:tcW w:w="150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64 [10]</w:t>
            </w:r>
          </w:p>
        </w:tc>
        <w:tc>
          <w:tcPr>
            <w:tcW w:w="1134"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91</w:t>
            </w:r>
          </w:p>
        </w:tc>
        <w:tc>
          <w:tcPr>
            <w:tcW w:w="104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217</w:t>
            </w:r>
          </w:p>
        </w:tc>
        <w:tc>
          <w:tcPr>
            <w:tcW w:w="851"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13</w:t>
            </w:r>
          </w:p>
        </w:tc>
        <w:tc>
          <w:tcPr>
            <w:tcW w:w="652"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 xml:space="preserve">6.9 </w:t>
            </w:r>
          </w:p>
        </w:tc>
      </w:tr>
      <w:tr w:rsidR="001E5A7D" w:rsidRPr="001E5A7D" w:rsidTr="000B7824">
        <w:trPr>
          <w:trHeight w:val="397"/>
          <w:jc w:val="center"/>
        </w:trPr>
        <w:tc>
          <w:tcPr>
            <w:tcW w:w="1862"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SX BDDA(0.5)</w:t>
            </w:r>
          </w:p>
        </w:tc>
        <w:tc>
          <w:tcPr>
            <w:tcW w:w="851"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6.1</w:t>
            </w:r>
          </w:p>
        </w:tc>
        <w:tc>
          <w:tcPr>
            <w:tcW w:w="1049"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34.4</w:t>
            </w:r>
          </w:p>
        </w:tc>
        <w:tc>
          <w:tcPr>
            <w:tcW w:w="1502"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sidRPr="001E5A7D">
              <w:rPr>
                <w:rFonts w:ascii="Times New Roman" w:hAnsi="Times New Roman"/>
                <w:bCs/>
                <w:color w:val="FF0000"/>
                <w:sz w:val="22"/>
              </w:rPr>
              <w:t>61 [13]</w:t>
            </w:r>
          </w:p>
        </w:tc>
        <w:tc>
          <w:tcPr>
            <w:tcW w:w="1134"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82</w:t>
            </w:r>
          </w:p>
        </w:tc>
        <w:tc>
          <w:tcPr>
            <w:tcW w:w="1049"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230</w:t>
            </w:r>
          </w:p>
        </w:tc>
        <w:tc>
          <w:tcPr>
            <w:tcW w:w="851"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22</w:t>
            </w:r>
          </w:p>
        </w:tc>
        <w:tc>
          <w:tcPr>
            <w:tcW w:w="652"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6.7</w:t>
            </w:r>
          </w:p>
        </w:tc>
      </w:tr>
    </w:tbl>
    <w:p w:rsidR="00E66ECD" w:rsidRPr="00650ECE" w:rsidRDefault="00E66ECD" w:rsidP="000B7824">
      <w:pPr>
        <w:pStyle w:val="PlainText"/>
        <w:spacing w:line="360" w:lineRule="auto"/>
        <w:jc w:val="both"/>
        <w:rPr>
          <w:rFonts w:ascii="Times New Roman" w:hAnsi="Times New Roman"/>
          <w:bCs/>
          <w:sz w:val="24"/>
          <w:szCs w:val="24"/>
        </w:rPr>
      </w:pPr>
      <w:proofErr w:type="gramStart"/>
      <w:r w:rsidRPr="00650ECE">
        <w:rPr>
          <w:rFonts w:ascii="Times New Roman" w:hAnsi="Times New Roman"/>
          <w:bCs/>
          <w:i/>
          <w:sz w:val="24"/>
          <w:szCs w:val="24"/>
          <w:vertAlign w:val="superscript"/>
        </w:rPr>
        <w:t>a</w:t>
      </w:r>
      <w:proofErr w:type="gramEnd"/>
      <w:r w:rsidRPr="00650ECE">
        <w:rPr>
          <w:rFonts w:ascii="Times New Roman" w:hAnsi="Times New Roman"/>
          <w:bCs/>
          <w:sz w:val="24"/>
          <w:szCs w:val="24"/>
        </w:rPr>
        <w:t xml:space="preserve"> Calculated from the difference in the mol.% MAA values measured using potentiometric titration before and after GMA functionalisation. </w:t>
      </w:r>
      <w:proofErr w:type="gramStart"/>
      <w:r w:rsidRPr="00650ECE">
        <w:rPr>
          <w:rFonts w:ascii="Times New Roman" w:hAnsi="Times New Roman"/>
          <w:bCs/>
          <w:i/>
          <w:sz w:val="24"/>
          <w:szCs w:val="24"/>
          <w:vertAlign w:val="superscript"/>
        </w:rPr>
        <w:t>b</w:t>
      </w:r>
      <w:proofErr w:type="gramEnd"/>
      <w:r w:rsidRPr="00650ECE">
        <w:rPr>
          <w:rFonts w:ascii="Times New Roman" w:hAnsi="Times New Roman"/>
          <w:bCs/>
          <w:sz w:val="24"/>
          <w:szCs w:val="24"/>
        </w:rPr>
        <w:t xml:space="preserve"> MAA content after GMA functionalisation. </w:t>
      </w:r>
      <w:proofErr w:type="gramStart"/>
      <w:r w:rsidRPr="00650ECE">
        <w:rPr>
          <w:rFonts w:ascii="Times New Roman" w:hAnsi="Times New Roman"/>
          <w:bCs/>
          <w:i/>
          <w:sz w:val="24"/>
          <w:szCs w:val="24"/>
          <w:vertAlign w:val="superscript"/>
        </w:rPr>
        <w:t>c</w:t>
      </w:r>
      <w:proofErr w:type="gramEnd"/>
      <w:r w:rsidRPr="00650ECE">
        <w:rPr>
          <w:rFonts w:ascii="Times New Roman" w:hAnsi="Times New Roman"/>
          <w:bCs/>
          <w:sz w:val="24"/>
          <w:szCs w:val="24"/>
        </w:rPr>
        <w:t xml:space="preserve"> Number-average diameters determined from TEM images. The number in brackets is the coefficient of variation. </w:t>
      </w:r>
      <w:proofErr w:type="gramStart"/>
      <w:r w:rsidRPr="00650ECE">
        <w:rPr>
          <w:rFonts w:ascii="Times New Roman" w:hAnsi="Times New Roman"/>
          <w:bCs/>
          <w:i/>
          <w:sz w:val="24"/>
          <w:szCs w:val="24"/>
          <w:vertAlign w:val="superscript"/>
        </w:rPr>
        <w:t>d</w:t>
      </w:r>
      <w:proofErr w:type="gramEnd"/>
      <w:r w:rsidRPr="00650ECE">
        <w:rPr>
          <w:rFonts w:ascii="Times New Roman" w:hAnsi="Times New Roman"/>
          <w:bCs/>
          <w:sz w:val="24"/>
          <w:szCs w:val="24"/>
        </w:rPr>
        <w:t xml:space="preserve"> Hydrodynamic diameters measured at pH values of 4.0 and 8.0. </w:t>
      </w:r>
      <w:proofErr w:type="gramStart"/>
      <w:r w:rsidRPr="00650ECE">
        <w:rPr>
          <w:rFonts w:ascii="Times New Roman" w:hAnsi="Times New Roman"/>
          <w:bCs/>
          <w:i/>
          <w:sz w:val="24"/>
          <w:szCs w:val="24"/>
          <w:vertAlign w:val="superscript"/>
        </w:rPr>
        <w:t>e</w:t>
      </w:r>
      <w:proofErr w:type="gramEnd"/>
      <w:r w:rsidRPr="00650ECE">
        <w:rPr>
          <w:rFonts w:ascii="Times New Roman" w:hAnsi="Times New Roman"/>
          <w:bCs/>
          <w:i/>
          <w:sz w:val="24"/>
          <w:szCs w:val="24"/>
          <w:vertAlign w:val="superscript"/>
        </w:rPr>
        <w:t xml:space="preserve"> </w:t>
      </w:r>
      <w:r w:rsidRPr="00650ECE">
        <w:rPr>
          <w:rFonts w:ascii="Times New Roman" w:hAnsi="Times New Roman"/>
          <w:bCs/>
          <w:sz w:val="24"/>
          <w:szCs w:val="24"/>
        </w:rPr>
        <w:t xml:space="preserve">Volume-swelling ratio calculated from the </w:t>
      </w:r>
      <w:r w:rsidRPr="00650ECE">
        <w:rPr>
          <w:rFonts w:ascii="Times New Roman" w:hAnsi="Times New Roman"/>
          <w:bCs/>
          <w:i/>
          <w:sz w:val="24"/>
          <w:szCs w:val="24"/>
        </w:rPr>
        <w:t>d</w:t>
      </w:r>
      <w:r w:rsidRPr="00650ECE">
        <w:rPr>
          <w:rFonts w:ascii="Times New Roman" w:hAnsi="Times New Roman"/>
          <w:bCs/>
          <w:i/>
          <w:sz w:val="24"/>
          <w:szCs w:val="24"/>
          <w:vertAlign w:val="subscript"/>
        </w:rPr>
        <w:t>h(8)</w:t>
      </w:r>
      <w:r w:rsidRPr="00650ECE">
        <w:rPr>
          <w:rFonts w:ascii="Times New Roman" w:hAnsi="Times New Roman"/>
          <w:bCs/>
          <w:i/>
          <w:sz w:val="24"/>
          <w:szCs w:val="24"/>
        </w:rPr>
        <w:t xml:space="preserve"> </w:t>
      </w:r>
      <w:r w:rsidRPr="00650ECE">
        <w:rPr>
          <w:rFonts w:ascii="Times New Roman" w:hAnsi="Times New Roman"/>
          <w:bCs/>
          <w:sz w:val="24"/>
          <w:szCs w:val="24"/>
        </w:rPr>
        <w:t>and</w:t>
      </w:r>
      <w:r w:rsidRPr="00650ECE">
        <w:rPr>
          <w:rFonts w:ascii="Times New Roman" w:hAnsi="Times New Roman"/>
          <w:bCs/>
          <w:sz w:val="24"/>
          <w:szCs w:val="24"/>
          <w:vertAlign w:val="subscript"/>
        </w:rPr>
        <w:t xml:space="preserve"> </w:t>
      </w:r>
      <w:r w:rsidRPr="00650ECE">
        <w:rPr>
          <w:rFonts w:ascii="Times New Roman" w:hAnsi="Times New Roman"/>
          <w:bCs/>
          <w:i/>
          <w:sz w:val="24"/>
          <w:szCs w:val="24"/>
        </w:rPr>
        <w:t>d</w:t>
      </w:r>
      <w:r w:rsidRPr="00650ECE">
        <w:rPr>
          <w:rFonts w:ascii="Times New Roman" w:hAnsi="Times New Roman"/>
          <w:bCs/>
          <w:i/>
          <w:sz w:val="24"/>
          <w:szCs w:val="24"/>
          <w:vertAlign w:val="subscript"/>
        </w:rPr>
        <w:t>(4)</w:t>
      </w:r>
      <w:r w:rsidRPr="00650ECE">
        <w:rPr>
          <w:rFonts w:ascii="Times New Roman" w:hAnsi="Times New Roman"/>
          <w:bCs/>
          <w:sz w:val="24"/>
          <w:szCs w:val="24"/>
        </w:rPr>
        <w:t xml:space="preserve"> values for the parent microgel using equation (1). </w:t>
      </w:r>
      <w:proofErr w:type="gramStart"/>
      <w:r w:rsidRPr="00650ECE">
        <w:rPr>
          <w:rFonts w:ascii="Times New Roman" w:hAnsi="Times New Roman"/>
          <w:bCs/>
          <w:i/>
          <w:sz w:val="24"/>
          <w:szCs w:val="24"/>
          <w:vertAlign w:val="superscript"/>
        </w:rPr>
        <w:t>f</w:t>
      </w:r>
      <w:proofErr w:type="gramEnd"/>
      <w:r w:rsidRPr="00650ECE">
        <w:rPr>
          <w:rFonts w:ascii="Times New Roman" w:hAnsi="Times New Roman"/>
          <w:bCs/>
          <w:i/>
          <w:sz w:val="24"/>
          <w:szCs w:val="24"/>
          <w:vertAlign w:val="superscript"/>
        </w:rPr>
        <w:t xml:space="preserve"> </w:t>
      </w:r>
      <w:r w:rsidRPr="00650ECE">
        <w:rPr>
          <w:rFonts w:ascii="Times New Roman" w:hAnsi="Times New Roman"/>
          <w:bCs/>
          <w:sz w:val="24"/>
          <w:szCs w:val="24"/>
        </w:rPr>
        <w:t xml:space="preserve">Apparent </w:t>
      </w:r>
      <w:proofErr w:type="spellStart"/>
      <w:r w:rsidRPr="002D3C4C">
        <w:rPr>
          <w:rFonts w:ascii="Times New Roman" w:hAnsi="Times New Roman"/>
          <w:bCs/>
          <w:sz w:val="24"/>
          <w:szCs w:val="24"/>
        </w:rPr>
        <w:t>p</w:t>
      </w:r>
      <w:r w:rsidRPr="00650ECE">
        <w:rPr>
          <w:rFonts w:ascii="Times New Roman" w:hAnsi="Times New Roman"/>
          <w:bCs/>
          <w:i/>
          <w:sz w:val="24"/>
          <w:szCs w:val="24"/>
        </w:rPr>
        <w:t>K</w:t>
      </w:r>
      <w:r w:rsidRPr="00650ECE">
        <w:rPr>
          <w:rFonts w:ascii="Times New Roman" w:hAnsi="Times New Roman"/>
          <w:bCs/>
          <w:i/>
          <w:sz w:val="24"/>
          <w:szCs w:val="24"/>
          <w:vertAlign w:val="subscript"/>
        </w:rPr>
        <w:t>a</w:t>
      </w:r>
      <w:proofErr w:type="spellEnd"/>
      <w:r w:rsidRPr="00650ECE">
        <w:rPr>
          <w:rFonts w:ascii="Times New Roman" w:hAnsi="Times New Roman"/>
          <w:bCs/>
          <w:sz w:val="24"/>
          <w:szCs w:val="24"/>
        </w:rPr>
        <w:t xml:space="preserve"> values. The errors (±) for these values were less than 0.1.</w:t>
      </w:r>
    </w:p>
    <w:p w:rsidR="00E66ECD" w:rsidRDefault="00E66ECD" w:rsidP="000B7824">
      <w:pPr>
        <w:pStyle w:val="PlainText"/>
        <w:spacing w:before="240" w:line="360" w:lineRule="auto"/>
        <w:jc w:val="both"/>
        <w:rPr>
          <w:rFonts w:ascii="Times New Roman" w:hAnsi="Times New Roman"/>
          <w:iCs/>
          <w:sz w:val="24"/>
          <w:szCs w:val="24"/>
        </w:rPr>
      </w:pPr>
      <w:r>
        <w:rPr>
          <w:rFonts w:ascii="Times New Roman" w:hAnsi="Times New Roman"/>
          <w:iCs/>
          <w:sz w:val="24"/>
          <w:szCs w:val="24"/>
        </w:rPr>
        <w:br w:type="page"/>
      </w:r>
    </w:p>
    <w:p w:rsidR="00E66ECD" w:rsidRPr="00A74AD5" w:rsidRDefault="00E66ECD" w:rsidP="000B7824">
      <w:pPr>
        <w:pStyle w:val="PlainText"/>
        <w:spacing w:before="240" w:line="480" w:lineRule="auto"/>
        <w:jc w:val="both"/>
        <w:rPr>
          <w:rFonts w:ascii="Times New Roman" w:hAnsi="Times New Roman"/>
          <w:bCs/>
          <w:sz w:val="24"/>
          <w:szCs w:val="24"/>
        </w:rPr>
      </w:pPr>
      <w:proofErr w:type="gramStart"/>
      <w:r w:rsidRPr="00A74AD5">
        <w:rPr>
          <w:rFonts w:ascii="Times New Roman" w:hAnsi="Times New Roman"/>
          <w:b/>
          <w:bCs/>
          <w:sz w:val="24"/>
          <w:szCs w:val="24"/>
        </w:rPr>
        <w:lastRenderedPageBreak/>
        <w:t xml:space="preserve">Table </w:t>
      </w:r>
      <w:r w:rsidRPr="00A74AD5">
        <w:rPr>
          <w:rFonts w:ascii="Times New Roman" w:eastAsiaTheme="minorEastAsia" w:hAnsi="Times New Roman"/>
          <w:b/>
          <w:bCs/>
          <w:sz w:val="24"/>
          <w:szCs w:val="24"/>
          <w:lang w:eastAsia="zh-CN"/>
        </w:rPr>
        <w:t>3</w:t>
      </w:r>
      <w:r w:rsidRPr="00A74AD5">
        <w:rPr>
          <w:rFonts w:ascii="Times New Roman" w:hAnsi="Times New Roman"/>
          <w:b/>
          <w:bCs/>
          <w:sz w:val="24"/>
          <w:szCs w:val="24"/>
        </w:rPr>
        <w:t>.</w:t>
      </w:r>
      <w:proofErr w:type="gramEnd"/>
      <w:r w:rsidRPr="00A74AD5">
        <w:rPr>
          <w:rFonts w:ascii="Times New Roman" w:hAnsi="Times New Roman"/>
          <w:bCs/>
          <w:sz w:val="24"/>
          <w:szCs w:val="24"/>
        </w:rPr>
        <w:t xml:space="preserve"> Static uniaxial compression data for the DX MGs</w:t>
      </w:r>
    </w:p>
    <w:tbl>
      <w:tblPr>
        <w:tblW w:w="0" w:type="auto"/>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489"/>
        <w:gridCol w:w="1134"/>
        <w:gridCol w:w="1418"/>
      </w:tblGrid>
      <w:tr w:rsidR="00E66ECD" w:rsidRPr="00A74AD5" w:rsidTr="00353052">
        <w:trPr>
          <w:trHeight w:val="801"/>
          <w:jc w:val="center"/>
        </w:trPr>
        <w:tc>
          <w:tcPr>
            <w:tcW w:w="1984"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DX MG</w:t>
            </w:r>
          </w:p>
        </w:tc>
        <w:tc>
          <w:tcPr>
            <w:tcW w:w="148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i/>
                <w:sz w:val="22"/>
              </w:rPr>
              <w:t>E</w:t>
            </w:r>
            <w:r w:rsidRPr="00353052">
              <w:rPr>
                <w:rFonts w:ascii="Times New Roman" w:hAnsi="Times New Roman"/>
                <w:bCs/>
                <w:sz w:val="22"/>
              </w:rPr>
              <w:t xml:space="preserve"> / </w:t>
            </w:r>
            <w:proofErr w:type="spellStart"/>
            <w:r w:rsidRPr="00353052">
              <w:rPr>
                <w:rFonts w:ascii="Times New Roman" w:hAnsi="Times New Roman"/>
                <w:bCs/>
                <w:sz w:val="22"/>
              </w:rPr>
              <w:t>kPa</w:t>
            </w:r>
            <w:proofErr w:type="spellEnd"/>
            <w:r w:rsidRPr="00353052">
              <w:rPr>
                <w:rFonts w:ascii="Times New Roman" w:hAnsi="Times New Roman"/>
                <w:bCs/>
                <w:sz w:val="22"/>
              </w:rPr>
              <w:t xml:space="preserve"> </w:t>
            </w:r>
            <w:r w:rsidRPr="00353052">
              <w:rPr>
                <w:rFonts w:ascii="Times New Roman" w:hAnsi="Times New Roman"/>
                <w:bCs/>
                <w:sz w:val="22"/>
                <w:vertAlign w:val="superscript"/>
              </w:rPr>
              <w:t>a</w:t>
            </w:r>
          </w:p>
        </w:tc>
        <w:tc>
          <w:tcPr>
            <w:tcW w:w="1134" w:type="dxa"/>
            <w:vAlign w:val="center"/>
          </w:tcPr>
          <w:p w:rsidR="00E66ECD" w:rsidRPr="00353052" w:rsidRDefault="00E66ECD" w:rsidP="000B7824">
            <w:pPr>
              <w:pStyle w:val="PlainText"/>
              <w:spacing w:line="360" w:lineRule="auto"/>
              <w:ind w:right="-1"/>
              <w:jc w:val="center"/>
              <w:rPr>
                <w:rFonts w:ascii="Times New Roman" w:hAnsi="Times New Roman"/>
                <w:b/>
                <w:bCs/>
                <w:sz w:val="22"/>
              </w:rPr>
            </w:pPr>
            <w:r w:rsidRPr="00353052">
              <w:rPr>
                <w:rFonts w:ascii="Symbol" w:hAnsi="Symbol"/>
                <w:bCs/>
                <w:i/>
                <w:sz w:val="22"/>
              </w:rPr>
              <w:t></w:t>
            </w:r>
            <w:r w:rsidRPr="00353052">
              <w:rPr>
                <w:rFonts w:ascii="Symbol" w:hAnsi="Symbol"/>
                <w:bCs/>
                <w:i/>
                <w:sz w:val="22"/>
                <w:vertAlign w:val="subscript"/>
              </w:rPr>
              <w:t></w:t>
            </w:r>
            <w:r w:rsidRPr="00353052">
              <w:rPr>
                <w:rFonts w:ascii="Times New Roman" w:hAnsi="Times New Roman"/>
                <w:bCs/>
                <w:sz w:val="22"/>
              </w:rPr>
              <w:t xml:space="preserve"> / % </w:t>
            </w:r>
            <w:r w:rsidRPr="00353052">
              <w:rPr>
                <w:rFonts w:ascii="Times New Roman" w:hAnsi="Times New Roman"/>
                <w:bCs/>
                <w:sz w:val="22"/>
                <w:vertAlign w:val="superscript"/>
              </w:rPr>
              <w:t>b</w:t>
            </w:r>
          </w:p>
        </w:tc>
        <w:tc>
          <w:tcPr>
            <w:tcW w:w="1418"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Symbol" w:hAnsi="Symbol"/>
                <w:bCs/>
                <w:i/>
                <w:sz w:val="22"/>
              </w:rPr>
              <w:t></w:t>
            </w:r>
            <w:r w:rsidRPr="00353052">
              <w:rPr>
                <w:rFonts w:ascii="Times New Roman" w:hAnsi="Times New Roman"/>
                <w:bCs/>
                <w:i/>
                <w:sz w:val="22"/>
                <w:vertAlign w:val="subscript"/>
              </w:rPr>
              <w:t>B</w:t>
            </w:r>
            <w:r w:rsidRPr="00353052">
              <w:rPr>
                <w:rFonts w:ascii="Times New Roman" w:hAnsi="Times New Roman"/>
                <w:bCs/>
                <w:i/>
                <w:sz w:val="22"/>
              </w:rPr>
              <w:t xml:space="preserve"> </w:t>
            </w:r>
            <w:r w:rsidRPr="00353052">
              <w:rPr>
                <w:rFonts w:ascii="Times New Roman" w:hAnsi="Times New Roman"/>
                <w:bCs/>
                <w:sz w:val="22"/>
              </w:rPr>
              <w:t xml:space="preserve">/ </w:t>
            </w:r>
            <w:proofErr w:type="spellStart"/>
            <w:r w:rsidRPr="00353052">
              <w:rPr>
                <w:rFonts w:ascii="Times New Roman" w:hAnsi="Times New Roman"/>
                <w:bCs/>
                <w:sz w:val="22"/>
              </w:rPr>
              <w:t>kPa</w:t>
            </w:r>
            <w:proofErr w:type="spellEnd"/>
            <w:r w:rsidRPr="00353052">
              <w:rPr>
                <w:rFonts w:ascii="Times New Roman" w:hAnsi="Times New Roman"/>
                <w:bCs/>
                <w:sz w:val="22"/>
              </w:rPr>
              <w:t xml:space="preserve"> </w:t>
            </w:r>
            <w:r w:rsidRPr="00353052">
              <w:rPr>
                <w:rFonts w:ascii="Times New Roman" w:hAnsi="Times New Roman"/>
                <w:bCs/>
                <w:sz w:val="22"/>
                <w:vertAlign w:val="superscript"/>
              </w:rPr>
              <w:t>c</w:t>
            </w:r>
          </w:p>
        </w:tc>
      </w:tr>
      <w:tr w:rsidR="00E66ECD" w:rsidRPr="00A74AD5" w:rsidTr="00353052">
        <w:trPr>
          <w:trHeight w:val="702"/>
          <w:jc w:val="center"/>
        </w:trPr>
        <w:tc>
          <w:tcPr>
            <w:tcW w:w="1984"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DVB</w:t>
            </w:r>
          </w:p>
        </w:tc>
        <w:tc>
          <w:tcPr>
            <w:tcW w:w="148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 xml:space="preserve">19.8 ± 1.6 </w:t>
            </w:r>
            <w:r w:rsidRPr="00353052">
              <w:rPr>
                <w:rFonts w:ascii="Times New Roman" w:hAnsi="Times New Roman"/>
                <w:bCs/>
                <w:sz w:val="22"/>
                <w:vertAlign w:val="superscript"/>
              </w:rPr>
              <w:t>c</w:t>
            </w:r>
          </w:p>
        </w:tc>
        <w:tc>
          <w:tcPr>
            <w:tcW w:w="1134"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76.1± 4.8</w:t>
            </w:r>
          </w:p>
        </w:tc>
        <w:tc>
          <w:tcPr>
            <w:tcW w:w="1418"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207.1 ± 10</w:t>
            </w:r>
          </w:p>
        </w:tc>
      </w:tr>
      <w:tr w:rsidR="00E66ECD" w:rsidRPr="00A74AD5" w:rsidTr="00353052">
        <w:trPr>
          <w:trHeight w:val="702"/>
          <w:jc w:val="center"/>
        </w:trPr>
        <w:tc>
          <w:tcPr>
            <w:tcW w:w="1984" w:type="dxa"/>
            <w:vAlign w:val="center"/>
          </w:tcPr>
          <w:p w:rsidR="00E66ECD" w:rsidRPr="00353052" w:rsidRDefault="00E66ECD" w:rsidP="000B7824">
            <w:pPr>
              <w:pStyle w:val="PlainText"/>
              <w:spacing w:line="360" w:lineRule="auto"/>
              <w:ind w:right="-1"/>
              <w:jc w:val="center"/>
              <w:rPr>
                <w:sz w:val="22"/>
              </w:rPr>
            </w:pPr>
            <w:r w:rsidRPr="00353052">
              <w:rPr>
                <w:rFonts w:ascii="Times New Roman" w:hAnsi="Times New Roman"/>
                <w:bCs/>
                <w:sz w:val="22"/>
              </w:rPr>
              <w:t>DVB-BDDA</w:t>
            </w:r>
          </w:p>
        </w:tc>
        <w:tc>
          <w:tcPr>
            <w:tcW w:w="148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26.4 ± 1.0</w:t>
            </w:r>
          </w:p>
        </w:tc>
        <w:tc>
          <w:tcPr>
            <w:tcW w:w="1134"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57.8 ± 3.7</w:t>
            </w:r>
          </w:p>
        </w:tc>
        <w:tc>
          <w:tcPr>
            <w:tcW w:w="1418"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54</w:t>
            </w:r>
            <w:r w:rsidR="001E5A7D">
              <w:rPr>
                <w:rFonts w:ascii="Times New Roman" w:hAnsi="Times New Roman"/>
                <w:bCs/>
                <w:color w:val="FF0000"/>
                <w:sz w:val="22"/>
              </w:rPr>
              <w:t>.0</w:t>
            </w:r>
            <w:r w:rsidRPr="00353052">
              <w:rPr>
                <w:rFonts w:ascii="Times New Roman" w:hAnsi="Times New Roman"/>
                <w:bCs/>
                <w:sz w:val="22"/>
              </w:rPr>
              <w:t xml:space="preserve"> ± 11</w:t>
            </w:r>
          </w:p>
        </w:tc>
      </w:tr>
      <w:tr w:rsidR="00E66ECD" w:rsidRPr="00A74AD5" w:rsidTr="00353052">
        <w:trPr>
          <w:trHeight w:val="702"/>
          <w:jc w:val="center"/>
        </w:trPr>
        <w:tc>
          <w:tcPr>
            <w:tcW w:w="1984"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BDDA</w:t>
            </w:r>
          </w:p>
        </w:tc>
        <w:tc>
          <w:tcPr>
            <w:tcW w:w="1489"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53.2 ± 5.2</w:t>
            </w:r>
          </w:p>
        </w:tc>
        <w:tc>
          <w:tcPr>
            <w:tcW w:w="1134"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19.7 ± 0.4</w:t>
            </w:r>
          </w:p>
        </w:tc>
        <w:tc>
          <w:tcPr>
            <w:tcW w:w="1418" w:type="dxa"/>
            <w:vAlign w:val="center"/>
          </w:tcPr>
          <w:p w:rsidR="00E66ECD" w:rsidRPr="00353052" w:rsidRDefault="00E66ECD" w:rsidP="000B7824">
            <w:pPr>
              <w:pStyle w:val="PlainText"/>
              <w:spacing w:line="360" w:lineRule="auto"/>
              <w:ind w:right="-1"/>
              <w:jc w:val="center"/>
              <w:rPr>
                <w:rFonts w:ascii="Times New Roman" w:hAnsi="Times New Roman"/>
                <w:bCs/>
                <w:sz w:val="22"/>
              </w:rPr>
            </w:pPr>
            <w:r w:rsidRPr="00353052">
              <w:rPr>
                <w:rFonts w:ascii="Times New Roman" w:hAnsi="Times New Roman"/>
                <w:bCs/>
                <w:sz w:val="22"/>
              </w:rPr>
              <w:t>14.5± 0.1</w:t>
            </w:r>
          </w:p>
        </w:tc>
      </w:tr>
      <w:tr w:rsidR="001E5A7D" w:rsidRPr="00A74AD5" w:rsidTr="00353052">
        <w:trPr>
          <w:trHeight w:val="702"/>
          <w:jc w:val="center"/>
        </w:trPr>
        <w:tc>
          <w:tcPr>
            <w:tcW w:w="1984"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BDDA(0.5)</w:t>
            </w:r>
          </w:p>
        </w:tc>
        <w:tc>
          <w:tcPr>
            <w:tcW w:w="1489"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44.4 ± 4.2</w:t>
            </w:r>
          </w:p>
        </w:tc>
        <w:tc>
          <w:tcPr>
            <w:tcW w:w="1134"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38.2 ± 1.3</w:t>
            </w:r>
          </w:p>
        </w:tc>
        <w:tc>
          <w:tcPr>
            <w:tcW w:w="1418" w:type="dxa"/>
            <w:vAlign w:val="center"/>
          </w:tcPr>
          <w:p w:rsidR="001E5A7D" w:rsidRPr="001E5A7D" w:rsidRDefault="001E5A7D" w:rsidP="000B7824">
            <w:pPr>
              <w:pStyle w:val="PlainText"/>
              <w:spacing w:line="360" w:lineRule="auto"/>
              <w:ind w:right="-1"/>
              <w:jc w:val="center"/>
              <w:rPr>
                <w:rFonts w:ascii="Times New Roman" w:hAnsi="Times New Roman"/>
                <w:bCs/>
                <w:color w:val="FF0000"/>
                <w:sz w:val="22"/>
              </w:rPr>
            </w:pPr>
            <w:r>
              <w:rPr>
                <w:rFonts w:ascii="Times New Roman" w:hAnsi="Times New Roman"/>
                <w:bCs/>
                <w:color w:val="FF0000"/>
                <w:sz w:val="22"/>
              </w:rPr>
              <w:t>33.7 ± 5.1</w:t>
            </w:r>
          </w:p>
        </w:tc>
      </w:tr>
    </w:tbl>
    <w:p w:rsidR="00A3202F" w:rsidRDefault="00E66ECD" w:rsidP="000B7824">
      <w:pPr>
        <w:pStyle w:val="PlainText"/>
        <w:spacing w:line="360" w:lineRule="auto"/>
        <w:jc w:val="both"/>
        <w:rPr>
          <w:rFonts w:ascii="Times New Roman" w:hAnsi="Times New Roman"/>
          <w:bCs/>
          <w:sz w:val="24"/>
          <w:szCs w:val="24"/>
        </w:rPr>
      </w:pPr>
      <w:proofErr w:type="gramStart"/>
      <w:r w:rsidRPr="00A74AD5">
        <w:rPr>
          <w:rFonts w:ascii="Times New Roman" w:hAnsi="Times New Roman"/>
          <w:bCs/>
          <w:i/>
          <w:sz w:val="24"/>
          <w:szCs w:val="24"/>
          <w:vertAlign w:val="superscript"/>
        </w:rPr>
        <w:t>a</w:t>
      </w:r>
      <w:proofErr w:type="gramEnd"/>
      <w:r w:rsidRPr="00A74AD5">
        <w:rPr>
          <w:rFonts w:ascii="Times New Roman" w:hAnsi="Times New Roman"/>
          <w:bCs/>
          <w:sz w:val="24"/>
          <w:szCs w:val="24"/>
        </w:rPr>
        <w:t xml:space="preserve"> Calculated from the initial gradient of stress </w:t>
      </w:r>
      <w:r w:rsidRPr="00A74AD5">
        <w:rPr>
          <w:rFonts w:ascii="Times New Roman" w:hAnsi="Times New Roman"/>
          <w:bCs/>
          <w:i/>
          <w:sz w:val="24"/>
          <w:szCs w:val="24"/>
        </w:rPr>
        <w:t>vs</w:t>
      </w:r>
      <w:r w:rsidRPr="00A74AD5">
        <w:rPr>
          <w:rFonts w:ascii="Times New Roman" w:hAnsi="Times New Roman"/>
          <w:bCs/>
          <w:sz w:val="24"/>
          <w:szCs w:val="24"/>
        </w:rPr>
        <w:t xml:space="preserve"> strain curves. </w:t>
      </w:r>
      <w:proofErr w:type="spellStart"/>
      <w:proofErr w:type="gramStart"/>
      <w:r>
        <w:rPr>
          <w:rFonts w:ascii="Times New Roman" w:hAnsi="Times New Roman"/>
          <w:bCs/>
          <w:i/>
          <w:sz w:val="24"/>
          <w:szCs w:val="24"/>
          <w:vertAlign w:val="superscript"/>
        </w:rPr>
        <w:t>b,</w:t>
      </w:r>
      <w:proofErr w:type="gramEnd"/>
      <w:r>
        <w:rPr>
          <w:rFonts w:ascii="Times New Roman" w:hAnsi="Times New Roman"/>
          <w:bCs/>
          <w:i/>
          <w:sz w:val="24"/>
          <w:szCs w:val="24"/>
          <w:vertAlign w:val="superscript"/>
        </w:rPr>
        <w:t>c</w:t>
      </w:r>
      <w:proofErr w:type="spellEnd"/>
      <w:r>
        <w:rPr>
          <w:rFonts w:ascii="Times New Roman" w:hAnsi="Times New Roman"/>
          <w:bCs/>
          <w:sz w:val="24"/>
          <w:szCs w:val="24"/>
        </w:rPr>
        <w:t xml:space="preserve"> </w:t>
      </w:r>
      <w:r w:rsidRPr="00404E98">
        <w:rPr>
          <w:rFonts w:ascii="Symbol" w:hAnsi="Symbol"/>
          <w:bCs/>
          <w:i/>
          <w:sz w:val="24"/>
        </w:rPr>
        <w:t></w:t>
      </w:r>
      <w:r w:rsidRPr="00404E98">
        <w:rPr>
          <w:rFonts w:ascii="Symbol" w:hAnsi="Symbol"/>
          <w:bCs/>
          <w:i/>
          <w:sz w:val="24"/>
          <w:vertAlign w:val="subscript"/>
        </w:rPr>
        <w:t></w:t>
      </w:r>
      <w:r w:rsidRPr="00404E98">
        <w:rPr>
          <w:rFonts w:ascii="Symbol" w:hAnsi="Symbol"/>
          <w:bCs/>
          <w:sz w:val="24"/>
        </w:rPr>
        <w:t></w:t>
      </w:r>
      <w:r w:rsidRPr="00404E98">
        <w:rPr>
          <w:rFonts w:ascii="Times New Roman" w:hAnsi="Times New Roman"/>
          <w:bCs/>
          <w:sz w:val="24"/>
          <w:szCs w:val="24"/>
        </w:rPr>
        <w:t>and</w:t>
      </w:r>
      <w:r>
        <w:rPr>
          <w:rFonts w:ascii="Times New Roman" w:hAnsi="Times New Roman"/>
          <w:bCs/>
          <w:sz w:val="24"/>
          <w:szCs w:val="24"/>
        </w:rPr>
        <w:t xml:space="preserve"> </w:t>
      </w:r>
      <w:r w:rsidRPr="00404E98">
        <w:rPr>
          <w:rFonts w:ascii="Symbol" w:hAnsi="Symbol"/>
          <w:bCs/>
          <w:i/>
          <w:sz w:val="24"/>
        </w:rPr>
        <w:t></w:t>
      </w:r>
      <w:r w:rsidRPr="00404E98">
        <w:rPr>
          <w:rFonts w:ascii="Times New Roman" w:hAnsi="Times New Roman"/>
          <w:bCs/>
          <w:i/>
          <w:sz w:val="24"/>
          <w:vertAlign w:val="subscript"/>
        </w:rPr>
        <w:t>B</w:t>
      </w:r>
      <w:r>
        <w:rPr>
          <w:rFonts w:ascii="Times New Roman" w:hAnsi="Times New Roman"/>
          <w:bCs/>
          <w:sz w:val="24"/>
          <w:szCs w:val="24"/>
        </w:rPr>
        <w:t xml:space="preserve"> are strain-at-break and stress-at-break values, respectively.</w:t>
      </w:r>
    </w:p>
    <w:p w:rsidR="00A3202F" w:rsidRDefault="00A3202F">
      <w:pPr>
        <w:rPr>
          <w:rFonts w:ascii="Times New Roman" w:eastAsia="Times New Roman" w:hAnsi="Times New Roman" w:cs="Times New Roman"/>
          <w:bCs/>
          <w:snapToGrid w:val="0"/>
          <w:sz w:val="24"/>
          <w:szCs w:val="24"/>
          <w:lang w:eastAsia="en-US"/>
        </w:rPr>
      </w:pPr>
      <w:r>
        <w:rPr>
          <w:rFonts w:ascii="Times New Roman" w:hAnsi="Times New Roman"/>
          <w:bCs/>
          <w:sz w:val="24"/>
          <w:szCs w:val="24"/>
        </w:rPr>
        <w:br w:type="page"/>
      </w:r>
    </w:p>
    <w:p w:rsidR="00C725D3" w:rsidRPr="00737C07" w:rsidRDefault="00A3202F" w:rsidP="00A3202F">
      <w:pPr>
        <w:rPr>
          <w:rFonts w:ascii="Times New Roman" w:eastAsia="Times New Roman" w:hAnsi="Times New Roman" w:cs="Times New Roman"/>
          <w:b/>
          <w:bCs/>
          <w:snapToGrid w:val="0"/>
          <w:sz w:val="28"/>
          <w:szCs w:val="24"/>
          <w:lang w:eastAsia="en-US"/>
        </w:rPr>
      </w:pPr>
      <w:r>
        <w:rPr>
          <w:rFonts w:ascii="Times New Roman" w:eastAsia="Times New Roman" w:hAnsi="Times New Roman" w:cs="Times New Roman"/>
          <w:b/>
          <w:bCs/>
          <w:snapToGrid w:val="0"/>
          <w:sz w:val="28"/>
          <w:szCs w:val="24"/>
          <w:lang w:eastAsia="en-US"/>
        </w:rPr>
        <w:lastRenderedPageBreak/>
        <w:t>TOC graphic</w:t>
      </w:r>
    </w:p>
    <w:p w:rsidR="00E66ECD" w:rsidRPr="00404E98" w:rsidRDefault="00561957" w:rsidP="000B7824">
      <w:pPr>
        <w:pStyle w:val="PlainText"/>
        <w:spacing w:line="360" w:lineRule="auto"/>
        <w:jc w:val="both"/>
        <w:rPr>
          <w:rFonts w:ascii="Times New Roman" w:hAnsi="Times New Roman"/>
          <w:bCs/>
          <w:sz w:val="24"/>
          <w:szCs w:val="24"/>
        </w:rPr>
      </w:pPr>
      <w:r>
        <w:rPr>
          <w:rFonts w:ascii="Times New Roman" w:hAnsi="Times New Roman"/>
          <w:bCs/>
          <w:noProof/>
          <w:snapToGrid/>
          <w:sz w:val="24"/>
          <w:szCs w:val="24"/>
          <w:lang w:eastAsia="en-GB"/>
        </w:rPr>
        <w:drawing>
          <wp:inline distT="0" distB="0" distL="0" distR="0">
            <wp:extent cx="5731510" cy="4580890"/>
            <wp:effectExtent l="0" t="0" r="0" b="0"/>
            <wp:docPr id="15" name="Picture 14" descr="T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png"/>
                    <pic:cNvPicPr/>
                  </pic:nvPicPr>
                  <pic:blipFill>
                    <a:blip r:embed="rId18" cstate="print"/>
                    <a:stretch>
                      <a:fillRect/>
                    </a:stretch>
                  </pic:blipFill>
                  <pic:spPr>
                    <a:xfrm>
                      <a:off x="0" y="0"/>
                      <a:ext cx="5731510" cy="4580890"/>
                    </a:xfrm>
                    <a:prstGeom prst="rect">
                      <a:avLst/>
                    </a:prstGeom>
                  </pic:spPr>
                </pic:pic>
              </a:graphicData>
            </a:graphic>
          </wp:inline>
        </w:drawing>
      </w:r>
    </w:p>
    <w:p w:rsidR="00E66ECD" w:rsidRPr="001432EB" w:rsidRDefault="00E66ECD" w:rsidP="000B7824">
      <w:pPr>
        <w:spacing w:line="480" w:lineRule="auto"/>
        <w:jc w:val="both"/>
        <w:rPr>
          <w:rFonts w:ascii="Times New Roman" w:hAnsi="Times New Roman" w:cs="Times New Roman"/>
          <w:color w:val="000000"/>
          <w:sz w:val="24"/>
          <w:szCs w:val="24"/>
        </w:rPr>
      </w:pPr>
    </w:p>
    <w:p w:rsidR="00E66ECD" w:rsidRPr="00454BA2" w:rsidRDefault="00E66ECD" w:rsidP="000B7824">
      <w:pPr>
        <w:spacing w:after="0" w:line="240" w:lineRule="auto"/>
        <w:rPr>
          <w:rFonts w:ascii="Times New Roman" w:eastAsia="Times New Roman" w:hAnsi="Times New Roman" w:cs="Times New Roman"/>
          <w:bCs/>
          <w:snapToGrid w:val="0"/>
          <w:sz w:val="24"/>
          <w:szCs w:val="24"/>
          <w:lang w:eastAsia="en-US"/>
        </w:rPr>
      </w:pPr>
    </w:p>
    <w:p w:rsidR="000B7824" w:rsidRDefault="000B7824"/>
    <w:sectPr w:rsidR="000B7824" w:rsidSect="000B7824">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444" w:rsidRDefault="00821444">
      <w:pPr>
        <w:spacing w:after="0" w:line="240" w:lineRule="auto"/>
      </w:pPr>
      <w:r>
        <w:separator/>
      </w:r>
    </w:p>
  </w:endnote>
  <w:endnote w:type="continuationSeparator" w:id="0">
    <w:p w:rsidR="00821444" w:rsidRDefault="00821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444" w:rsidRDefault="00821444">
      <w:pPr>
        <w:spacing w:after="0" w:line="240" w:lineRule="auto"/>
      </w:pPr>
      <w:r>
        <w:separator/>
      </w:r>
    </w:p>
  </w:footnote>
  <w:footnote w:type="continuationSeparator" w:id="0">
    <w:p w:rsidR="00821444" w:rsidRDefault="008214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94990"/>
      <w:docPartObj>
        <w:docPartGallery w:val="Page Numbers (Top of Page)"/>
        <w:docPartUnique/>
      </w:docPartObj>
    </w:sdtPr>
    <w:sdtEndPr/>
    <w:sdtContent>
      <w:p w:rsidR="000B7824" w:rsidRDefault="00BF17B0">
        <w:pPr>
          <w:pStyle w:val="Header"/>
          <w:jc w:val="center"/>
        </w:pPr>
        <w:r>
          <w:fldChar w:fldCharType="begin"/>
        </w:r>
        <w:r>
          <w:instrText xml:space="preserve"> PAGE   \* MERGEFORMAT </w:instrText>
        </w:r>
        <w:r>
          <w:fldChar w:fldCharType="separate"/>
        </w:r>
        <w:r w:rsidR="009E38FD">
          <w:rPr>
            <w:noProof/>
          </w:rPr>
          <w:t>1</w:t>
        </w:r>
        <w:r>
          <w:rPr>
            <w:noProof/>
          </w:rPr>
          <w:fldChar w:fldCharType="end"/>
        </w:r>
      </w:p>
    </w:sdtContent>
  </w:sdt>
  <w:p w:rsidR="000B7824" w:rsidRDefault="000B78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CE14B2"/>
    <w:multiLevelType w:val="hybridMultilevel"/>
    <w:tmpl w:val="3F2E3C64"/>
    <w:lvl w:ilvl="0" w:tplc="30C41D4C">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66ECD"/>
    <w:rsid w:val="00003B1C"/>
    <w:rsid w:val="00025A6E"/>
    <w:rsid w:val="00027B33"/>
    <w:rsid w:val="0003139F"/>
    <w:rsid w:val="00033D91"/>
    <w:rsid w:val="00061A22"/>
    <w:rsid w:val="00075313"/>
    <w:rsid w:val="000A7FDD"/>
    <w:rsid w:val="000B3D76"/>
    <w:rsid w:val="000B7824"/>
    <w:rsid w:val="000D66AE"/>
    <w:rsid w:val="000E17C4"/>
    <w:rsid w:val="00105F71"/>
    <w:rsid w:val="00110E95"/>
    <w:rsid w:val="00134410"/>
    <w:rsid w:val="0013544B"/>
    <w:rsid w:val="0015209A"/>
    <w:rsid w:val="00183EF1"/>
    <w:rsid w:val="001A739B"/>
    <w:rsid w:val="001B31DE"/>
    <w:rsid w:val="001E5A7D"/>
    <w:rsid w:val="001F0C76"/>
    <w:rsid w:val="00210C02"/>
    <w:rsid w:val="00223D33"/>
    <w:rsid w:val="00226E74"/>
    <w:rsid w:val="0024252F"/>
    <w:rsid w:val="00264AAD"/>
    <w:rsid w:val="002B7ADF"/>
    <w:rsid w:val="002D3C4C"/>
    <w:rsid w:val="002D6FB1"/>
    <w:rsid w:val="00316F3A"/>
    <w:rsid w:val="00325A32"/>
    <w:rsid w:val="0034663A"/>
    <w:rsid w:val="00353052"/>
    <w:rsid w:val="00353CD2"/>
    <w:rsid w:val="00362A41"/>
    <w:rsid w:val="00367BC3"/>
    <w:rsid w:val="003857BB"/>
    <w:rsid w:val="00394AC3"/>
    <w:rsid w:val="003A40A4"/>
    <w:rsid w:val="003A5265"/>
    <w:rsid w:val="003B3E05"/>
    <w:rsid w:val="003F5C8C"/>
    <w:rsid w:val="00406781"/>
    <w:rsid w:val="00423551"/>
    <w:rsid w:val="00463398"/>
    <w:rsid w:val="00471DD3"/>
    <w:rsid w:val="00491096"/>
    <w:rsid w:val="0049496B"/>
    <w:rsid w:val="00497D33"/>
    <w:rsid w:val="004A0CA4"/>
    <w:rsid w:val="004B030F"/>
    <w:rsid w:val="004B78F2"/>
    <w:rsid w:val="004D739D"/>
    <w:rsid w:val="004E5583"/>
    <w:rsid w:val="00501C3B"/>
    <w:rsid w:val="005064B0"/>
    <w:rsid w:val="00524773"/>
    <w:rsid w:val="00541779"/>
    <w:rsid w:val="00546B96"/>
    <w:rsid w:val="00561957"/>
    <w:rsid w:val="005715C7"/>
    <w:rsid w:val="005F1C72"/>
    <w:rsid w:val="00602D0A"/>
    <w:rsid w:val="00694C34"/>
    <w:rsid w:val="006A214A"/>
    <w:rsid w:val="006B19DD"/>
    <w:rsid w:val="006C0579"/>
    <w:rsid w:val="00703BAF"/>
    <w:rsid w:val="0071393D"/>
    <w:rsid w:val="00740B2E"/>
    <w:rsid w:val="0076259A"/>
    <w:rsid w:val="00791BC0"/>
    <w:rsid w:val="007B12FD"/>
    <w:rsid w:val="007C230E"/>
    <w:rsid w:val="00821444"/>
    <w:rsid w:val="00826BA8"/>
    <w:rsid w:val="00855C18"/>
    <w:rsid w:val="00860DA0"/>
    <w:rsid w:val="008B1E97"/>
    <w:rsid w:val="008C2DFC"/>
    <w:rsid w:val="008C7F83"/>
    <w:rsid w:val="009321E9"/>
    <w:rsid w:val="00964124"/>
    <w:rsid w:val="009A6FBF"/>
    <w:rsid w:val="009B53A6"/>
    <w:rsid w:val="009E38FD"/>
    <w:rsid w:val="009E46ED"/>
    <w:rsid w:val="00A261F7"/>
    <w:rsid w:val="00A3202F"/>
    <w:rsid w:val="00AD630E"/>
    <w:rsid w:val="00B07549"/>
    <w:rsid w:val="00B96A46"/>
    <w:rsid w:val="00BD0310"/>
    <w:rsid w:val="00BF17B0"/>
    <w:rsid w:val="00C018FE"/>
    <w:rsid w:val="00C24FF5"/>
    <w:rsid w:val="00C725D3"/>
    <w:rsid w:val="00CB6AC7"/>
    <w:rsid w:val="00CD7820"/>
    <w:rsid w:val="00D12526"/>
    <w:rsid w:val="00D363D0"/>
    <w:rsid w:val="00D538B3"/>
    <w:rsid w:val="00DC0742"/>
    <w:rsid w:val="00E05B69"/>
    <w:rsid w:val="00E250C2"/>
    <w:rsid w:val="00E2708E"/>
    <w:rsid w:val="00E66ECD"/>
    <w:rsid w:val="00E82C20"/>
    <w:rsid w:val="00E90890"/>
    <w:rsid w:val="00E93C3F"/>
    <w:rsid w:val="00EA0B80"/>
    <w:rsid w:val="00EB519B"/>
    <w:rsid w:val="00EB7F27"/>
    <w:rsid w:val="00EC4030"/>
    <w:rsid w:val="00EC71A3"/>
    <w:rsid w:val="00F07B2A"/>
    <w:rsid w:val="00F17DB6"/>
    <w:rsid w:val="00F261BF"/>
    <w:rsid w:val="00F36DDB"/>
    <w:rsid w:val="00F51B35"/>
    <w:rsid w:val="00F5501D"/>
    <w:rsid w:val="00F679A2"/>
    <w:rsid w:val="00F8752A"/>
    <w:rsid w:val="00FB4A78"/>
    <w:rsid w:val="00FD3D48"/>
    <w:rsid w:val="00FD4482"/>
    <w:rsid w:val="00FF0F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E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sid w:val="00E66ECD"/>
    <w:pPr>
      <w:spacing w:line="240" w:lineRule="auto"/>
    </w:pPr>
    <w:rPr>
      <w:sz w:val="20"/>
      <w:szCs w:val="20"/>
    </w:rPr>
  </w:style>
  <w:style w:type="character" w:customStyle="1" w:styleId="CommentTextChar">
    <w:name w:val="Comment Text Char"/>
    <w:basedOn w:val="DefaultParagraphFont"/>
    <w:link w:val="CommentText"/>
    <w:semiHidden/>
    <w:rsid w:val="00E66ECD"/>
    <w:rPr>
      <w:sz w:val="20"/>
      <w:szCs w:val="20"/>
    </w:rPr>
  </w:style>
  <w:style w:type="character" w:styleId="CommentReference">
    <w:name w:val="annotation reference"/>
    <w:basedOn w:val="DefaultParagraphFont"/>
    <w:semiHidden/>
    <w:rsid w:val="00E66ECD"/>
    <w:rPr>
      <w:sz w:val="16"/>
      <w:szCs w:val="16"/>
    </w:rPr>
  </w:style>
  <w:style w:type="paragraph" w:styleId="BalloonText">
    <w:name w:val="Balloon Text"/>
    <w:basedOn w:val="Normal"/>
    <w:link w:val="BalloonTextChar"/>
    <w:uiPriority w:val="99"/>
    <w:semiHidden/>
    <w:unhideWhenUsed/>
    <w:rsid w:val="00E66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ECD"/>
    <w:rPr>
      <w:rFonts w:ascii="Tahoma" w:hAnsi="Tahoma" w:cs="Tahoma"/>
      <w:sz w:val="16"/>
      <w:szCs w:val="16"/>
    </w:rPr>
  </w:style>
  <w:style w:type="character" w:styleId="Hyperlink">
    <w:name w:val="Hyperlink"/>
    <w:basedOn w:val="DefaultParagraphFont"/>
    <w:uiPriority w:val="99"/>
    <w:unhideWhenUsed/>
    <w:rsid w:val="00E66ECD"/>
    <w:rPr>
      <w:color w:val="0000FF" w:themeColor="hyperlink"/>
      <w:u w:val="single"/>
    </w:rPr>
  </w:style>
  <w:style w:type="paragraph" w:styleId="PlainText">
    <w:name w:val="Plain Text"/>
    <w:basedOn w:val="Normal"/>
    <w:link w:val="PlainTextChar"/>
    <w:rsid w:val="00E66ECD"/>
    <w:pPr>
      <w:widowControl w:val="0"/>
      <w:spacing w:after="0" w:line="240" w:lineRule="auto"/>
    </w:pPr>
    <w:rPr>
      <w:rFonts w:ascii="Courier New" w:eastAsia="Times New Roman" w:hAnsi="Courier New" w:cs="Times New Roman"/>
      <w:snapToGrid w:val="0"/>
      <w:sz w:val="20"/>
      <w:szCs w:val="20"/>
      <w:lang w:eastAsia="en-US"/>
    </w:rPr>
  </w:style>
  <w:style w:type="character" w:customStyle="1" w:styleId="PlainTextChar">
    <w:name w:val="Plain Text Char"/>
    <w:basedOn w:val="DefaultParagraphFont"/>
    <w:link w:val="PlainText"/>
    <w:rsid w:val="00E66ECD"/>
    <w:rPr>
      <w:rFonts w:ascii="Courier New" w:eastAsia="Times New Roman" w:hAnsi="Courier New" w:cs="Times New Roman"/>
      <w:snapToGrid w:val="0"/>
      <w:sz w:val="20"/>
      <w:szCs w:val="20"/>
      <w:lang w:eastAsia="en-US"/>
    </w:rPr>
  </w:style>
  <w:style w:type="paragraph" w:styleId="CommentSubject">
    <w:name w:val="annotation subject"/>
    <w:basedOn w:val="CommentText"/>
    <w:next w:val="CommentText"/>
    <w:link w:val="CommentSubjectChar"/>
    <w:uiPriority w:val="99"/>
    <w:semiHidden/>
    <w:unhideWhenUsed/>
    <w:rsid w:val="00E66ECD"/>
    <w:rPr>
      <w:b/>
      <w:bCs/>
    </w:rPr>
  </w:style>
  <w:style w:type="character" w:customStyle="1" w:styleId="CommentSubjectChar">
    <w:name w:val="Comment Subject Char"/>
    <w:basedOn w:val="CommentTextChar"/>
    <w:link w:val="CommentSubject"/>
    <w:uiPriority w:val="99"/>
    <w:semiHidden/>
    <w:rsid w:val="00E66ECD"/>
    <w:rPr>
      <w:b/>
      <w:bCs/>
      <w:sz w:val="20"/>
      <w:szCs w:val="20"/>
    </w:rPr>
  </w:style>
  <w:style w:type="paragraph" w:styleId="Header">
    <w:name w:val="header"/>
    <w:basedOn w:val="Normal"/>
    <w:link w:val="HeaderChar"/>
    <w:uiPriority w:val="99"/>
    <w:unhideWhenUsed/>
    <w:rsid w:val="00E66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ECD"/>
  </w:style>
  <w:style w:type="paragraph" w:styleId="Footer">
    <w:name w:val="footer"/>
    <w:basedOn w:val="Normal"/>
    <w:link w:val="FooterChar"/>
    <w:uiPriority w:val="99"/>
    <w:semiHidden/>
    <w:unhideWhenUsed/>
    <w:rsid w:val="00E66EC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6E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E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rsid w:val="00E66ECD"/>
    <w:pPr>
      <w:spacing w:line="240" w:lineRule="auto"/>
    </w:pPr>
    <w:rPr>
      <w:sz w:val="20"/>
      <w:szCs w:val="20"/>
    </w:rPr>
  </w:style>
  <w:style w:type="character" w:customStyle="1" w:styleId="CommentTextChar">
    <w:name w:val="Comment Text Char"/>
    <w:basedOn w:val="DefaultParagraphFont"/>
    <w:link w:val="CommentText"/>
    <w:semiHidden/>
    <w:rsid w:val="00E66ECD"/>
    <w:rPr>
      <w:sz w:val="20"/>
      <w:szCs w:val="20"/>
    </w:rPr>
  </w:style>
  <w:style w:type="character" w:styleId="CommentReference">
    <w:name w:val="annotation reference"/>
    <w:basedOn w:val="DefaultParagraphFont"/>
    <w:semiHidden/>
    <w:rsid w:val="00E66ECD"/>
    <w:rPr>
      <w:sz w:val="16"/>
      <w:szCs w:val="16"/>
    </w:rPr>
  </w:style>
  <w:style w:type="paragraph" w:styleId="BalloonText">
    <w:name w:val="Balloon Text"/>
    <w:basedOn w:val="Normal"/>
    <w:link w:val="BalloonTextChar"/>
    <w:uiPriority w:val="99"/>
    <w:semiHidden/>
    <w:unhideWhenUsed/>
    <w:rsid w:val="00E66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ECD"/>
    <w:rPr>
      <w:rFonts w:ascii="Tahoma" w:hAnsi="Tahoma" w:cs="Tahoma"/>
      <w:sz w:val="16"/>
      <w:szCs w:val="16"/>
    </w:rPr>
  </w:style>
  <w:style w:type="character" w:styleId="Hyperlink">
    <w:name w:val="Hyperlink"/>
    <w:basedOn w:val="DefaultParagraphFont"/>
    <w:uiPriority w:val="99"/>
    <w:unhideWhenUsed/>
    <w:rsid w:val="00E66ECD"/>
    <w:rPr>
      <w:color w:val="0000FF" w:themeColor="hyperlink"/>
      <w:u w:val="single"/>
    </w:rPr>
  </w:style>
  <w:style w:type="paragraph" w:styleId="PlainText">
    <w:name w:val="Plain Text"/>
    <w:basedOn w:val="Normal"/>
    <w:link w:val="PlainTextChar"/>
    <w:rsid w:val="00E66ECD"/>
    <w:pPr>
      <w:widowControl w:val="0"/>
      <w:spacing w:after="0" w:line="240" w:lineRule="auto"/>
    </w:pPr>
    <w:rPr>
      <w:rFonts w:ascii="Courier New" w:eastAsia="Times New Roman" w:hAnsi="Courier New" w:cs="Times New Roman"/>
      <w:snapToGrid w:val="0"/>
      <w:sz w:val="20"/>
      <w:szCs w:val="20"/>
      <w:lang w:eastAsia="en-US"/>
    </w:rPr>
  </w:style>
  <w:style w:type="character" w:customStyle="1" w:styleId="PlainTextChar">
    <w:name w:val="Plain Text Char"/>
    <w:basedOn w:val="DefaultParagraphFont"/>
    <w:link w:val="PlainText"/>
    <w:rsid w:val="00E66ECD"/>
    <w:rPr>
      <w:rFonts w:ascii="Courier New" w:eastAsia="Times New Roman" w:hAnsi="Courier New" w:cs="Times New Roman"/>
      <w:snapToGrid w:val="0"/>
      <w:sz w:val="20"/>
      <w:szCs w:val="20"/>
      <w:lang w:eastAsia="en-US"/>
    </w:rPr>
  </w:style>
  <w:style w:type="paragraph" w:styleId="CommentSubject">
    <w:name w:val="annotation subject"/>
    <w:basedOn w:val="CommentText"/>
    <w:next w:val="CommentText"/>
    <w:link w:val="CommentSubjectChar"/>
    <w:uiPriority w:val="99"/>
    <w:semiHidden/>
    <w:unhideWhenUsed/>
    <w:rsid w:val="00E66ECD"/>
    <w:rPr>
      <w:b/>
      <w:bCs/>
    </w:rPr>
  </w:style>
  <w:style w:type="character" w:customStyle="1" w:styleId="CommentSubjectChar">
    <w:name w:val="Comment Subject Char"/>
    <w:basedOn w:val="CommentTextChar"/>
    <w:link w:val="CommentSubject"/>
    <w:uiPriority w:val="99"/>
    <w:semiHidden/>
    <w:rsid w:val="00E66ECD"/>
    <w:rPr>
      <w:b/>
      <w:bCs/>
      <w:sz w:val="20"/>
      <w:szCs w:val="20"/>
    </w:rPr>
  </w:style>
  <w:style w:type="paragraph" w:styleId="Header">
    <w:name w:val="header"/>
    <w:basedOn w:val="Normal"/>
    <w:link w:val="HeaderChar"/>
    <w:uiPriority w:val="99"/>
    <w:unhideWhenUsed/>
    <w:rsid w:val="00E66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ECD"/>
  </w:style>
  <w:style w:type="paragraph" w:styleId="Footer">
    <w:name w:val="footer"/>
    <w:basedOn w:val="Normal"/>
    <w:link w:val="FooterChar"/>
    <w:uiPriority w:val="99"/>
    <w:semiHidden/>
    <w:unhideWhenUsed/>
    <w:rsid w:val="00E66EC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6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EBD37-297A-42A9-8882-C9504D6FF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5804</Words>
  <Characters>33087</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Zhengxing Cui</dc:creator>
  <cp:lastModifiedBy>Hazel Bentley</cp:lastModifiedBy>
  <cp:revision>2</cp:revision>
  <cp:lastPrinted>2016-07-12T13:50:00Z</cp:lastPrinted>
  <dcterms:created xsi:type="dcterms:W3CDTF">2016-08-10T10:55:00Z</dcterms:created>
  <dcterms:modified xsi:type="dcterms:W3CDTF">2016-08-10T10:55:00Z</dcterms:modified>
</cp:coreProperties>
</file>